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21A0" w14:textId="4CD4E614" w:rsidR="003059E6" w:rsidRPr="003059E6" w:rsidRDefault="003059E6" w:rsidP="00CD708C">
      <w:pPr>
        <w:pStyle w:val="Vastaanottaja"/>
        <w:spacing w:before="240" w:after="240" w:line="360" w:lineRule="auto"/>
      </w:pPr>
      <w:r>
        <w:t>Heta – henkilökohtaisten avustajien työnantajien liitto ry</w:t>
      </w:r>
      <w:r>
        <w:br/>
      </w:r>
      <w:proofErr w:type="spellStart"/>
      <w:r w:rsidR="00755719" w:rsidRPr="00755719">
        <w:t>HetaHelpin</w:t>
      </w:r>
      <w:proofErr w:type="spellEnd"/>
      <w:r w:rsidR="00755719" w:rsidRPr="00755719">
        <w:t xml:space="preserve"> uutiskir</w:t>
      </w:r>
      <w:r w:rsidR="00FF32A5">
        <w:t xml:space="preserve">je </w:t>
      </w:r>
      <w:r w:rsidR="001477DD">
        <w:t>22.</w:t>
      </w:r>
      <w:r w:rsidR="00FF32A5">
        <w:t>11.2023</w:t>
      </w:r>
    </w:p>
    <w:p w14:paraId="042E0A23" w14:textId="77777777" w:rsidR="009C63B9" w:rsidRPr="003059E6" w:rsidRDefault="003A09B5" w:rsidP="00CD708C">
      <w:pPr>
        <w:pStyle w:val="Otsikko1"/>
        <w:spacing w:before="240" w:after="240"/>
      </w:pPr>
      <w:proofErr w:type="spellStart"/>
      <w:r>
        <w:t>HetaTES:n</w:t>
      </w:r>
      <w:proofErr w:type="spellEnd"/>
      <w:r>
        <w:t xml:space="preserve"> vuodenvaihteen muutokset</w:t>
      </w:r>
    </w:p>
    <w:p w14:paraId="1AC5AE96" w14:textId="65BB95AA" w:rsidR="00A82933" w:rsidRPr="00A82933" w:rsidRDefault="003A09B5" w:rsidP="00CD708C">
      <w:pPr>
        <w:spacing w:before="240" w:after="240"/>
      </w:pPr>
      <w:r>
        <w:t>Hetan</w:t>
      </w:r>
      <w:r w:rsidR="00CA61BB">
        <w:t xml:space="preserve"> </w:t>
      </w:r>
      <w:r w:rsidR="00927AD7">
        <w:t>uuden</w:t>
      </w:r>
      <w:r>
        <w:t xml:space="preserve"> työehtosopimu</w:t>
      </w:r>
      <w:r w:rsidR="00927AD7">
        <w:t>ksen sopimuskausi alkoi</w:t>
      </w:r>
      <w:r>
        <w:t xml:space="preserve"> 1.10.2023. Osa työehtosopimuksen muutoksista</w:t>
      </w:r>
      <w:r w:rsidR="00CA61BB">
        <w:t xml:space="preserve"> </w:t>
      </w:r>
      <w:r>
        <w:t>tule</w:t>
      </w:r>
      <w:r w:rsidR="005309A4">
        <w:t>e</w:t>
      </w:r>
      <w:r>
        <w:t xml:space="preserve"> kuitenkin voimaan vast</w:t>
      </w:r>
      <w:r w:rsidR="00CA61BB">
        <w:t>a</w:t>
      </w:r>
      <w:r>
        <w:t xml:space="preserve"> 1.1.2024. Tässä ohjeessa on käsitelty </w:t>
      </w:r>
      <w:r w:rsidR="00643003">
        <w:t xml:space="preserve">näitä </w:t>
      </w:r>
      <w:r>
        <w:t xml:space="preserve">vuodenvaihteessa </w:t>
      </w:r>
      <w:r w:rsidR="00CA61BB">
        <w:t xml:space="preserve">2024 </w:t>
      </w:r>
      <w:r>
        <w:t xml:space="preserve">voimaantulevia muutoksia. </w:t>
      </w:r>
    </w:p>
    <w:p w14:paraId="26085C8F" w14:textId="0096FC28" w:rsidR="00666023" w:rsidRDefault="003A09B5" w:rsidP="00CD708C">
      <w:pPr>
        <w:pStyle w:val="Otsikko2"/>
        <w:numPr>
          <w:ilvl w:val="0"/>
          <w:numId w:val="6"/>
        </w:numPr>
        <w:spacing w:before="240" w:after="240"/>
      </w:pPr>
      <w:bookmarkStart w:id="0" w:name="_Hlk147993914"/>
      <w:r>
        <w:t>Palkkaryhmäuudistus</w:t>
      </w:r>
    </w:p>
    <w:bookmarkEnd w:id="0"/>
    <w:p w14:paraId="7D80B21F" w14:textId="77777777" w:rsidR="00A2578E" w:rsidRDefault="00F43FBB" w:rsidP="008C1F1B">
      <w:r w:rsidRPr="00F43FBB">
        <w:t>Palkkaryhmät uudist</w:t>
      </w:r>
      <w:r>
        <w:t>uvat</w:t>
      </w:r>
      <w:r w:rsidRPr="00F43FBB">
        <w:t xml:space="preserve"> 1.1.2024 alkaen niin, että jatkossa palkkaryhmät ovat: </w:t>
      </w:r>
      <w:r w:rsidRPr="00F43FBB">
        <w:rPr>
          <w:b/>
          <w:bCs/>
        </w:rPr>
        <w:t>A, B1, B2 ja C</w:t>
      </w:r>
      <w:r w:rsidRPr="00F43FBB">
        <w:t xml:space="preserve">. Palkkaryhmään kuulumista arvioidaan edelleen tehtävien pysyvyyden kautta. </w:t>
      </w:r>
    </w:p>
    <w:p w14:paraId="7D007E76" w14:textId="465D7510" w:rsidR="00DE74F7" w:rsidRDefault="00F43FBB" w:rsidP="008C1F1B">
      <w:r>
        <w:t>B1, B2- ja C-palkkaryhmiin kuuluvat työtehtävät on määritelty työehtosopimuksen liitteessä</w:t>
      </w:r>
      <w:r w:rsidR="00A2578E">
        <w:t xml:space="preserve"> tyhjentävästi</w:t>
      </w:r>
      <w:r>
        <w:t>.</w:t>
      </w:r>
      <w:r w:rsidR="00A2578E" w:rsidRPr="1B89B83D">
        <w:t xml:space="preserve"> </w:t>
      </w:r>
      <w:r w:rsidR="35ED47FE" w:rsidRPr="1B89B83D">
        <w:t xml:space="preserve">Jo yhdenkin palkkaryhmän tehtävän kuuluminen työntekijän työtehtäviin oikeuttaa kyseisen palkkaryhmän mukaiseen palkkaan. </w:t>
      </w:r>
      <w:r w:rsidR="00DE74F7">
        <w:t xml:space="preserve">Mikäli työntekijän työtehtäviin kuuluu tehtäviä eri palkkaryhmistä, kuuluu hän korkeimpaan palkkaryhmään, josta hänellä on työtehtäviä. </w:t>
      </w:r>
    </w:p>
    <w:p w14:paraId="34EAF480" w14:textId="49F7A923" w:rsidR="008779B2" w:rsidRPr="00DE74F7" w:rsidRDefault="093B8C3B" w:rsidP="008C1F1B">
      <w:r>
        <w:t>Palkkaryhmän ilmoittamista varten voi käyttää Hetan</w:t>
      </w:r>
      <w:r w:rsidR="0E239740">
        <w:t xml:space="preserve"> lomak</w:t>
      </w:r>
      <w:r w:rsidR="636EF0F5">
        <w:t>e</w:t>
      </w:r>
      <w:r>
        <w:t>tta</w:t>
      </w:r>
      <w:r w:rsidR="0012645B">
        <w:t xml:space="preserve"> (</w:t>
      </w:r>
      <w:hyperlink r:id="rId12" w:history="1">
        <w:r w:rsidR="001477DD" w:rsidRPr="001477DD">
          <w:rPr>
            <w:rStyle w:val="Hyperlinkki"/>
          </w:rPr>
          <w:t>löydät lomakkeet tältä sivulta</w:t>
        </w:r>
      </w:hyperlink>
      <w:r w:rsidR="0012645B">
        <w:t>)</w:t>
      </w:r>
      <w:r w:rsidR="4FC96423">
        <w:t>, joka</w:t>
      </w:r>
      <w:r w:rsidR="0E239740">
        <w:t xml:space="preserve"> toimitetaan hyvinvointialueen </w:t>
      </w:r>
      <w:r w:rsidR="4612277E">
        <w:t xml:space="preserve">vammaispalveluun. Yhdellä lomakkeella voi </w:t>
      </w:r>
      <w:r w:rsidR="4612277E" w:rsidRPr="001B38B6">
        <w:t xml:space="preserve">ilmoittaa </w:t>
      </w:r>
      <w:r w:rsidR="001C650C" w:rsidRPr="001B38B6">
        <w:t xml:space="preserve">vain </w:t>
      </w:r>
      <w:r w:rsidR="4612277E" w:rsidRPr="001B38B6">
        <w:t>yhden työntekijän tiedot</w:t>
      </w:r>
      <w:r w:rsidR="001C650C" w:rsidRPr="001B38B6">
        <w:t>, koska työntekijöiden työnkuvat, vastuut ja palkkaryhmät voivat olla keskenään erilaiset</w:t>
      </w:r>
      <w:r w:rsidR="4612277E">
        <w:t xml:space="preserve">. </w:t>
      </w:r>
      <w:r w:rsidR="56F2267F">
        <w:t>Mikäli työntekijän palkkaryhmä on</w:t>
      </w:r>
      <w:r w:rsidR="02B265A3">
        <w:t xml:space="preserve"> </w:t>
      </w:r>
      <w:r w:rsidR="56F2267F">
        <w:t xml:space="preserve">ilmoitettu </w:t>
      </w:r>
      <w:r w:rsidR="71BC889F">
        <w:t xml:space="preserve">jo </w:t>
      </w:r>
      <w:r w:rsidR="56F2267F">
        <w:t xml:space="preserve">aikaisemmin ja se on edelleen </w:t>
      </w:r>
      <w:r w:rsidR="71BC889F">
        <w:t xml:space="preserve">palkkaryhmä </w:t>
      </w:r>
      <w:r w:rsidR="56F2267F">
        <w:t>A, ei lomaketta tarvitse toimittaa hyvinvointialueelle</w:t>
      </w:r>
      <w:r w:rsidR="0BFEF7AF">
        <w:t xml:space="preserve"> uudestaan</w:t>
      </w:r>
      <w:r w:rsidR="56F2267F">
        <w:t>.</w:t>
      </w:r>
      <w:r w:rsidR="001C650C">
        <w:t xml:space="preserve"> </w:t>
      </w:r>
      <w:r w:rsidR="001C650C" w:rsidRPr="001B38B6">
        <w:t xml:space="preserve">Koska vanhaa B-palkkaryhmää ei jatkossa enää sellaisenaan ole olemassa, jokaisen tällä hetkellä palkkaryhmään B kuuluvan työntekijän osalta tulee tehdä uusi päätös </w:t>
      </w:r>
      <w:r w:rsidR="00FA27AB" w:rsidRPr="001B38B6">
        <w:t xml:space="preserve">työntekijän </w:t>
      </w:r>
      <w:r w:rsidR="001C650C" w:rsidRPr="001B38B6">
        <w:t>kuulumisesta jatkossa palkkaryhmään B1, B2 tai C.</w:t>
      </w:r>
      <w:r w:rsidR="76130565" w:rsidRPr="001B38B6">
        <w:t xml:space="preserve"> Hetan </w:t>
      </w:r>
      <w:r w:rsidR="76130565">
        <w:t>lomak</w:t>
      </w:r>
      <w:r w:rsidR="0BFEF7AF">
        <w:t>epohjan</w:t>
      </w:r>
      <w:r w:rsidR="76130565">
        <w:t xml:space="preserve"> käyttäminen ei ole </w:t>
      </w:r>
      <w:r w:rsidR="70AE4092">
        <w:t>työehtosopimuksen mukaan</w:t>
      </w:r>
      <w:r w:rsidR="76130565">
        <w:t xml:space="preserve"> pakollista</w:t>
      </w:r>
      <w:r w:rsidR="0BFEF7AF">
        <w:t xml:space="preserve">, vaan tiedot voi ilmoittaa muullakin tavalla. </w:t>
      </w:r>
    </w:p>
    <w:p w14:paraId="34B2B482" w14:textId="77777777" w:rsidR="00ED47D3" w:rsidRDefault="00ED47D3" w:rsidP="00CD708C">
      <w:pPr>
        <w:pStyle w:val="Otsikko3"/>
        <w:spacing w:before="240" w:after="240"/>
      </w:pPr>
      <w:bookmarkStart w:id="1" w:name="_Hlk147995955"/>
      <w:bookmarkStart w:id="2" w:name="_Hlk147994042"/>
      <w:r>
        <w:t>Palkkaryhmä A</w:t>
      </w:r>
    </w:p>
    <w:bookmarkEnd w:id="1"/>
    <w:p w14:paraId="46C3A92E" w14:textId="77777777" w:rsidR="00F43FBB" w:rsidRDefault="00F43FBB" w:rsidP="008C1F1B">
      <w:pPr>
        <w:rPr>
          <w:b/>
          <w:bCs/>
        </w:rPr>
      </w:pPr>
      <w:r w:rsidRPr="005C77AB">
        <w:t>Työntekijälle maksetaan</w:t>
      </w:r>
      <w:r w:rsidRPr="00F43FBB">
        <w:t xml:space="preserve"> vähintään palkkaryhmän A mukaista tuntipalkkaa, jos hänen työtehtävänsä ovat pääsääntöisesti avustamista päivittäisissä toimissa, työssä, opiskelussa, vuorovaikutuksessa, vapaa-</w:t>
      </w:r>
      <w:r w:rsidRPr="00F43FBB">
        <w:lastRenderedPageBreak/>
        <w:t xml:space="preserve">ajan toiminnassa tai yhteiskunnallisessa osallistumisessa, eivätkä ne oikeuta palkkaryhmän B1, B2 tai C mukaiseen tuntipalkkaan.  </w:t>
      </w:r>
    </w:p>
    <w:bookmarkEnd w:id="2"/>
    <w:p w14:paraId="5B3E2E43" w14:textId="77777777" w:rsidR="00ED47D3" w:rsidRDefault="00ED47D3" w:rsidP="00CD708C">
      <w:pPr>
        <w:pStyle w:val="Otsikko3"/>
        <w:spacing w:before="240" w:after="240"/>
      </w:pPr>
      <w:r>
        <w:t>Palkkaryhmä B1</w:t>
      </w:r>
    </w:p>
    <w:p w14:paraId="7B81B766" w14:textId="77777777" w:rsidR="006A4194" w:rsidRPr="00F43FBB" w:rsidRDefault="00F43FBB" w:rsidP="00CD708C">
      <w:pPr>
        <w:pStyle w:val="Otsikko3"/>
        <w:spacing w:before="240" w:after="240"/>
        <w:rPr>
          <w:b w:val="0"/>
          <w:bCs w:val="0"/>
        </w:rPr>
      </w:pPr>
      <w:r w:rsidRPr="00F43FBB">
        <w:rPr>
          <w:b w:val="0"/>
          <w:bCs w:val="0"/>
        </w:rPr>
        <w:t>Palkkaryhmään B1 kuuluu 1.1.2024 alkaen:</w:t>
      </w:r>
    </w:p>
    <w:p w14:paraId="3A65B5F2" w14:textId="77777777" w:rsidR="006A4194" w:rsidRPr="0032654D" w:rsidRDefault="006A4194" w:rsidP="0032654D">
      <w:pPr>
        <w:pStyle w:val="Luettelokappale"/>
        <w:rPr>
          <w:b/>
          <w:bCs/>
        </w:rPr>
      </w:pPr>
      <w:r w:rsidRPr="0032654D">
        <w:rPr>
          <w:b/>
          <w:bCs/>
        </w:rPr>
        <w:t>Työtehtävät, joissa tehdään avun käyttäjän nostoja tai siirtoja</w:t>
      </w:r>
    </w:p>
    <w:p w14:paraId="6B01E259" w14:textId="77777777" w:rsidR="006A4194" w:rsidRPr="0032654D" w:rsidRDefault="006A4194" w:rsidP="0032654D">
      <w:pPr>
        <w:pStyle w:val="Luettelokappale"/>
        <w:numPr>
          <w:ilvl w:val="0"/>
          <w:numId w:val="0"/>
        </w:numPr>
        <w:ind w:left="1588"/>
      </w:pPr>
      <w:r w:rsidRPr="0032654D">
        <w:t>Työntekijän päivittäisiin tai usein toistuviin työtehtäviin kuuluu fyysisesti kuormittavia tai apuvälineitä käyttäen tehtyjä avun käyttäjän nostoja tai siirtoja.</w:t>
      </w:r>
    </w:p>
    <w:p w14:paraId="42555D94" w14:textId="77777777" w:rsidR="006A4194" w:rsidRPr="0032654D" w:rsidRDefault="006A4194" w:rsidP="0032654D">
      <w:pPr>
        <w:pStyle w:val="Luettelokappale"/>
        <w:numPr>
          <w:ilvl w:val="0"/>
          <w:numId w:val="0"/>
        </w:numPr>
        <w:ind w:left="1588"/>
      </w:pPr>
      <w:r w:rsidRPr="0032654D">
        <w:t>Nosto tai siirto on tässä kohdassa tarkoitettu palkkaryhmä B1:n mukainen työtehtävä silloin, kun avun käyttäjä on vähintään 12-vuotias.</w:t>
      </w:r>
    </w:p>
    <w:p w14:paraId="5FF3CA4F" w14:textId="77777777" w:rsidR="006A4194" w:rsidRPr="0032654D" w:rsidRDefault="006A4194" w:rsidP="0032654D">
      <w:pPr>
        <w:pStyle w:val="Luettelokappale"/>
        <w:rPr>
          <w:b/>
          <w:bCs/>
        </w:rPr>
      </w:pPr>
      <w:r w:rsidRPr="0032654D">
        <w:rPr>
          <w:b/>
          <w:bCs/>
        </w:rPr>
        <w:t>Intiimihygieniassa avustaminen</w:t>
      </w:r>
    </w:p>
    <w:p w14:paraId="26A526D8" w14:textId="77777777" w:rsidR="006A4194" w:rsidRPr="0032654D" w:rsidRDefault="006A4194" w:rsidP="0032654D">
      <w:pPr>
        <w:pStyle w:val="Luettelokappale"/>
        <w:numPr>
          <w:ilvl w:val="0"/>
          <w:numId w:val="0"/>
        </w:numPr>
        <w:ind w:left="1588"/>
      </w:pPr>
      <w:r w:rsidRPr="0032654D">
        <w:t>Genitaalialueiden puhtaanapito tai vastaavat tehtävät, jotka edellyttävät välitöntä kosketusta genitaalialueisiin.</w:t>
      </w:r>
    </w:p>
    <w:p w14:paraId="28D006C2" w14:textId="77777777" w:rsidR="006A4194" w:rsidRPr="008D2028" w:rsidRDefault="006A4194" w:rsidP="0032654D">
      <w:pPr>
        <w:pStyle w:val="Luettelokappale"/>
        <w:rPr>
          <w:b/>
          <w:bCs/>
        </w:rPr>
      </w:pPr>
      <w:bookmarkStart w:id="3" w:name="_Hlk147995766"/>
      <w:r w:rsidRPr="008D2028">
        <w:rPr>
          <w:b/>
          <w:bCs/>
        </w:rPr>
        <w:t>Suolen toimintaan ja tyhjennykseen liittyvät toimenpiteet</w:t>
      </w:r>
    </w:p>
    <w:p w14:paraId="4FA01598" w14:textId="77777777" w:rsidR="006A4194" w:rsidRPr="0032654D" w:rsidRDefault="006A4194" w:rsidP="008D2028">
      <w:pPr>
        <w:pStyle w:val="Luettelokappale"/>
        <w:numPr>
          <w:ilvl w:val="0"/>
          <w:numId w:val="0"/>
        </w:numPr>
        <w:ind w:left="1588"/>
      </w:pPr>
      <w:r w:rsidRPr="0032654D">
        <w:t xml:space="preserve">Esimerkiksi </w:t>
      </w:r>
      <w:proofErr w:type="spellStart"/>
      <w:r w:rsidRPr="0032654D">
        <w:t>tuseeraus</w:t>
      </w:r>
      <w:proofErr w:type="spellEnd"/>
      <w:r w:rsidRPr="0032654D">
        <w:t xml:space="preserve"> tai suolen toimittaminen peräpuikolla tai pienoisperäruiskeella.</w:t>
      </w:r>
    </w:p>
    <w:p w14:paraId="4B694F3F" w14:textId="77777777" w:rsidR="006A4194" w:rsidRPr="008D2028" w:rsidRDefault="006A4194" w:rsidP="0032654D">
      <w:pPr>
        <w:pStyle w:val="Luettelokappale"/>
        <w:rPr>
          <w:b/>
          <w:bCs/>
        </w:rPr>
      </w:pPr>
      <w:r w:rsidRPr="008D2028">
        <w:rPr>
          <w:b/>
          <w:bCs/>
        </w:rPr>
        <w:t xml:space="preserve">Avanteeseen liittyvät työtehtävät </w:t>
      </w:r>
    </w:p>
    <w:p w14:paraId="2211F45D" w14:textId="53A7F457" w:rsidR="006A4194" w:rsidRPr="0032654D" w:rsidRDefault="006A4194" w:rsidP="008D2028">
      <w:pPr>
        <w:pStyle w:val="Luettelokappale"/>
        <w:numPr>
          <w:ilvl w:val="0"/>
          <w:numId w:val="0"/>
        </w:numPr>
        <w:ind w:left="1588"/>
      </w:pPr>
      <w:r w:rsidRPr="0032654D">
        <w:t>Työntekijän työtehtäviin kuuluu avannepussin tyhjentäminen ja avanteen pohjalevyn vaihtaminen.</w:t>
      </w:r>
    </w:p>
    <w:bookmarkEnd w:id="3"/>
    <w:p w14:paraId="0D9BAE58" w14:textId="333974EC" w:rsidR="005442ED" w:rsidRDefault="006A4194" w:rsidP="00CD708C">
      <w:pPr>
        <w:spacing w:before="240" w:after="240"/>
        <w:ind w:left="1304" w:hanging="1304"/>
      </w:pPr>
      <w:r w:rsidRPr="009E6B75">
        <w:rPr>
          <w:b/>
          <w:bCs/>
        </w:rPr>
        <w:t>Esimerkki 1:</w:t>
      </w:r>
      <w:r>
        <w:t xml:space="preserve"> </w:t>
      </w:r>
      <w:r w:rsidR="009E6B75">
        <w:tab/>
      </w:r>
      <w:r w:rsidR="001D5B76">
        <w:t>Avun</w:t>
      </w:r>
      <w:r w:rsidR="00B82F97">
        <w:t xml:space="preserve"> </w:t>
      </w:r>
      <w:r w:rsidR="001D5B76">
        <w:t xml:space="preserve">käyttäjän nostoilla ja siirroilla tarkoitetaan nimenomaan sitä, että </w:t>
      </w:r>
      <w:r w:rsidR="00E51E38">
        <w:t>työntekijä</w:t>
      </w:r>
      <w:r w:rsidR="001D5B76">
        <w:t xml:space="preserve"> nostaa tai siirtää avun</w:t>
      </w:r>
      <w:r w:rsidR="00B82F97">
        <w:t xml:space="preserve"> </w:t>
      </w:r>
      <w:r w:rsidR="001D5B76">
        <w:t xml:space="preserve">käyttäjää. Näin ollen esim. </w:t>
      </w:r>
      <w:r w:rsidR="00DD4AB9">
        <w:t xml:space="preserve">pelkän </w:t>
      </w:r>
      <w:r w:rsidR="001D5B76">
        <w:t xml:space="preserve">pyörätuolin tai muiden apuvälineiden nosto tai </w:t>
      </w:r>
      <w:r w:rsidR="004C7426">
        <w:t xml:space="preserve">siirto ei ole </w:t>
      </w:r>
      <w:r w:rsidR="005442ED">
        <w:t xml:space="preserve">palkkaryhmään kuuluva työtehtävä. </w:t>
      </w:r>
      <w:r w:rsidR="00EA7B7F">
        <w:t>Avun</w:t>
      </w:r>
      <w:r w:rsidR="00B82F97">
        <w:t xml:space="preserve"> </w:t>
      </w:r>
      <w:r w:rsidR="00EA7B7F">
        <w:t xml:space="preserve">käyttäjän nostoilla ja siirroilla ei myöskään tarkoiteta </w:t>
      </w:r>
      <w:r w:rsidR="009A5469">
        <w:t>avun</w:t>
      </w:r>
      <w:r w:rsidR="00B82F97">
        <w:t xml:space="preserve"> </w:t>
      </w:r>
      <w:r w:rsidR="009A5469">
        <w:t>käyttäjän</w:t>
      </w:r>
      <w:r w:rsidR="00EA7B7F">
        <w:t xml:space="preserve"> työntämistä pyörätuolissa.</w:t>
      </w:r>
      <w:r w:rsidR="00D2529E">
        <w:t xml:space="preserve"> Sen sijaan avun</w:t>
      </w:r>
      <w:r w:rsidR="00B82F97">
        <w:t xml:space="preserve"> </w:t>
      </w:r>
      <w:r w:rsidR="00D2529E">
        <w:t>käyttäjän nostaminen pyörätuoliin ja pyörätuolista pois</w:t>
      </w:r>
      <w:r w:rsidR="001400FC">
        <w:t xml:space="preserve"> on kohdassa tarkoitettua nostamista ja siirtämistä. Tällöin joudutaan kuitenkin vielä arvioimaan työtehtävien </w:t>
      </w:r>
      <w:r w:rsidR="000C47FF">
        <w:t>toistuvuutta</w:t>
      </w:r>
      <w:r w:rsidR="001400FC">
        <w:t xml:space="preserve">. </w:t>
      </w:r>
    </w:p>
    <w:p w14:paraId="25D84A69" w14:textId="7DBCE685" w:rsidR="006A4194" w:rsidRDefault="005442ED" w:rsidP="00CD708C">
      <w:pPr>
        <w:spacing w:before="240" w:after="240"/>
        <w:ind w:left="1304" w:hanging="1304"/>
        <w:rPr>
          <w:strike/>
          <w:color w:val="FF0000"/>
        </w:rPr>
      </w:pPr>
      <w:r w:rsidRPr="30259324">
        <w:rPr>
          <w:b/>
          <w:bCs/>
        </w:rPr>
        <w:t xml:space="preserve">Esimerkki 2: </w:t>
      </w:r>
      <w:r>
        <w:tab/>
      </w:r>
      <w:r w:rsidR="005A1BEE">
        <w:t>Avun</w:t>
      </w:r>
      <w:r w:rsidR="00B82F97">
        <w:t xml:space="preserve"> </w:t>
      </w:r>
      <w:r w:rsidR="005A1BEE">
        <w:t>käyttäjän nostamisella ja siirtämisellä ei tarkoiteta avun</w:t>
      </w:r>
      <w:r w:rsidR="00B82F97">
        <w:t xml:space="preserve"> </w:t>
      </w:r>
      <w:r w:rsidR="005A1BEE">
        <w:t>käyttäjän tukemista tai taluttamista esim. käveltäessä, mikäli avun</w:t>
      </w:r>
      <w:r w:rsidR="00B82F97">
        <w:t xml:space="preserve"> </w:t>
      </w:r>
      <w:r w:rsidR="005A1BEE">
        <w:t xml:space="preserve">käyttäjä kuitenkin </w:t>
      </w:r>
      <w:r w:rsidR="00BD6B21">
        <w:t xml:space="preserve">kävelee tuesta huolimatta omin jaloin. </w:t>
      </w:r>
      <w:r w:rsidR="00A91E40">
        <w:t xml:space="preserve">Myöskään se, että </w:t>
      </w:r>
      <w:r w:rsidR="00E51E38">
        <w:t>työntekijä</w:t>
      </w:r>
      <w:r w:rsidR="00A91E40">
        <w:t xml:space="preserve"> </w:t>
      </w:r>
      <w:r w:rsidR="00624ED1" w:rsidRPr="00623DB1">
        <w:t>on valmiudessa ottamaan avun käyttäjän kiinni, mikäli hän horjahtaa</w:t>
      </w:r>
      <w:r w:rsidR="002916BB" w:rsidRPr="00623DB1">
        <w:t>,</w:t>
      </w:r>
      <w:r w:rsidR="003A33AF" w:rsidRPr="00623DB1">
        <w:t xml:space="preserve"> </w:t>
      </w:r>
      <w:r w:rsidR="003A33AF">
        <w:t>ei tee taluttamisesta ja tukemisestä palkkaryhmään B1 kuuluvaa työtehtävää</w:t>
      </w:r>
      <w:r w:rsidR="4202B6CE">
        <w:t>.</w:t>
      </w:r>
    </w:p>
    <w:p w14:paraId="75AB6194" w14:textId="0EEC4F8F" w:rsidR="006A4194" w:rsidRDefault="006A4194" w:rsidP="00CD708C">
      <w:pPr>
        <w:spacing w:before="240" w:after="240"/>
        <w:ind w:left="1304" w:hanging="1304"/>
      </w:pPr>
      <w:r w:rsidRPr="30259324">
        <w:rPr>
          <w:b/>
          <w:bCs/>
        </w:rPr>
        <w:lastRenderedPageBreak/>
        <w:t xml:space="preserve">Esimerkki </w:t>
      </w:r>
      <w:r w:rsidR="005442ED" w:rsidRPr="30259324">
        <w:rPr>
          <w:b/>
          <w:bCs/>
        </w:rPr>
        <w:t>3</w:t>
      </w:r>
      <w:r w:rsidRPr="30259324">
        <w:rPr>
          <w:b/>
          <w:bCs/>
        </w:rPr>
        <w:t>:</w:t>
      </w:r>
      <w:r w:rsidR="00277761">
        <w:t xml:space="preserve"> </w:t>
      </w:r>
      <w:r>
        <w:tab/>
      </w:r>
      <w:r w:rsidR="00277761">
        <w:t>Työehtosopimuksen mukaisesti avun</w:t>
      </w:r>
      <w:r w:rsidR="00B82F97">
        <w:t xml:space="preserve"> </w:t>
      </w:r>
      <w:r w:rsidR="00277761">
        <w:t xml:space="preserve">käyttäjän nostojen ja siirtojen tulee lisäksi olla päivittäisiä tai usein toistuvia </w:t>
      </w:r>
      <w:r w:rsidR="000C47FF">
        <w:t>sekä</w:t>
      </w:r>
      <w:r w:rsidR="00277761">
        <w:t xml:space="preserve"> fyysisesti kuormittavia tai apuvälineitä </w:t>
      </w:r>
      <w:r w:rsidR="5466CAF1">
        <w:t>(esim. erilaiset nostimet)</w:t>
      </w:r>
      <w:r w:rsidR="00277761">
        <w:t xml:space="preserve"> käyttäen tehtyjä. Jos </w:t>
      </w:r>
      <w:r w:rsidR="00E51E38">
        <w:t>työntekijöitä</w:t>
      </w:r>
      <w:r w:rsidR="00277761">
        <w:t xml:space="preserve"> on </w:t>
      </w:r>
      <w:r w:rsidR="21552967">
        <w:t>useita</w:t>
      </w:r>
      <w:r w:rsidR="00277761">
        <w:t>, työtehtäv</w:t>
      </w:r>
      <w:r w:rsidR="005F4F43">
        <w:t>ien</w:t>
      </w:r>
      <w:r w:rsidR="00277761">
        <w:t xml:space="preserve"> toteutumista arvioidaa</w:t>
      </w:r>
      <w:r w:rsidR="00277761" w:rsidRPr="00623DB1">
        <w:t>n</w:t>
      </w:r>
      <w:r w:rsidR="000E7D1F" w:rsidRPr="00623DB1">
        <w:t xml:space="preserve"> jokaisen</w:t>
      </w:r>
      <w:r w:rsidR="00277761" w:rsidRPr="00623DB1">
        <w:t xml:space="preserve"> osalta </w:t>
      </w:r>
      <w:r w:rsidR="00277761">
        <w:t>erikseen. Esimerkiksi avun</w:t>
      </w:r>
      <w:r w:rsidR="00B82F97">
        <w:t xml:space="preserve"> </w:t>
      </w:r>
      <w:r w:rsidR="00277761">
        <w:t xml:space="preserve">käyttäjän nostamista autoon tai </w:t>
      </w:r>
      <w:r w:rsidR="00E12B0B">
        <w:t>pyörätuoliin</w:t>
      </w:r>
      <w:r w:rsidR="00277761">
        <w:t xml:space="preserve"> voidaan pitää fyysisesti kuormittavana, mutta sen lisäksi tulee arvioida sitä, onko työtehtävä päivittäinen tai usein toistuva. Päivittäisyyttä ei siis vaadita</w:t>
      </w:r>
      <w:r w:rsidR="009156C3">
        <w:t xml:space="preserve">, mutta työtehtävien tulisi toistua kuitenkin useimmissa </w:t>
      </w:r>
      <w:r w:rsidR="00E51E38">
        <w:t>työntekijän</w:t>
      </w:r>
      <w:r w:rsidR="009156C3">
        <w:t xml:space="preserve"> työvuoroissa</w:t>
      </w:r>
      <w:r w:rsidR="00277761">
        <w:t>.</w:t>
      </w:r>
    </w:p>
    <w:p w14:paraId="4ACB56E3" w14:textId="77777777" w:rsidR="006A4194" w:rsidRDefault="00ED47D3" w:rsidP="00CD708C">
      <w:pPr>
        <w:pStyle w:val="Otsikko3"/>
        <w:spacing w:before="240" w:after="240"/>
      </w:pPr>
      <w:bookmarkStart w:id="4" w:name="_Hlk149307847"/>
      <w:r>
        <w:t>Palkkaryhmä B2</w:t>
      </w:r>
    </w:p>
    <w:bookmarkEnd w:id="4"/>
    <w:p w14:paraId="75D1207F" w14:textId="77777777" w:rsidR="006A4194" w:rsidRPr="006A4194" w:rsidRDefault="006A4194" w:rsidP="00CD708C">
      <w:pPr>
        <w:pStyle w:val="Otsikko3"/>
        <w:spacing w:before="240" w:after="240"/>
        <w:rPr>
          <w:b w:val="0"/>
          <w:bCs w:val="0"/>
        </w:rPr>
      </w:pPr>
      <w:r w:rsidRPr="006A4194">
        <w:rPr>
          <w:b w:val="0"/>
          <w:bCs w:val="0"/>
        </w:rPr>
        <w:t>Palkkaryhmään B2 kuuluu 1.1.2024 alkaen:</w:t>
      </w:r>
    </w:p>
    <w:p w14:paraId="72D8A6C3" w14:textId="77777777" w:rsidR="006E15EF" w:rsidRPr="00B37AFD" w:rsidRDefault="006E15EF" w:rsidP="00B37AFD">
      <w:pPr>
        <w:pStyle w:val="Luettelokappale"/>
        <w:rPr>
          <w:b/>
          <w:bCs/>
        </w:rPr>
      </w:pPr>
      <w:bookmarkStart w:id="5" w:name="_Hlk147995824"/>
      <w:r w:rsidRPr="00B37AFD">
        <w:rPr>
          <w:b/>
          <w:bCs/>
        </w:rPr>
        <w:t>Lääkkeiden itsenäinen jakaminen</w:t>
      </w:r>
    </w:p>
    <w:p w14:paraId="7C828624" w14:textId="77777777" w:rsidR="006E15EF" w:rsidRPr="00B37AFD" w:rsidRDefault="006E15EF" w:rsidP="00B37AFD">
      <w:pPr>
        <w:pStyle w:val="Luettelokappale"/>
        <w:numPr>
          <w:ilvl w:val="0"/>
          <w:numId w:val="0"/>
        </w:numPr>
        <w:ind w:left="1588"/>
      </w:pPr>
      <w:r w:rsidRPr="00B37AFD">
        <w:t xml:space="preserve">Jos työntekijä suorittaa itsenäisesti lääkkeiden jaon, eli työnantaja ei valvo lääkkeiden jakoa, on kyse palkkaryhmän B2 mukaisesta työtehtävästä. Tämä tarkoittaa käytännössä esimerkiksi sitä, että työntekijä ottaa lääkkeet paketista ja laittaa ne avun käyttäjän saataville dosettiin tai annostelee lääkeannostelijaan (erityyppiset pumput). </w:t>
      </w:r>
    </w:p>
    <w:p w14:paraId="3661044C" w14:textId="77777777" w:rsidR="006A4194" w:rsidRPr="00B37AFD" w:rsidRDefault="006E15EF" w:rsidP="00B37AFD">
      <w:pPr>
        <w:pStyle w:val="Luettelokappale"/>
        <w:numPr>
          <w:ilvl w:val="0"/>
          <w:numId w:val="0"/>
        </w:numPr>
        <w:ind w:left="1588"/>
      </w:pPr>
      <w:r w:rsidRPr="00B37AFD">
        <w:t>Jos työnantaja valvoo työntekijän tekemän lääkkeiden jaon, ei kyseessä ole itsenäinen lääkkeiden jakaminen, vaan palkkaryhmään A kuuluva työtehtävä. Työnantajan valvonnalla tarkoitetaan esimerkiksi sitä, että hän pystyy itse varmistamaan, mitä lääkettä hän ottaa ja kuinka paljon, tai miten lääkkeet asetetaan dosettiin tai lääkeannostelijaan.</w:t>
      </w:r>
    </w:p>
    <w:p w14:paraId="42EE9CC5" w14:textId="77777777" w:rsidR="006E15EF" w:rsidRPr="00B37AFD" w:rsidRDefault="006E15EF" w:rsidP="00B37AFD">
      <w:pPr>
        <w:pStyle w:val="Luettelokappale"/>
        <w:rPr>
          <w:b/>
          <w:bCs/>
        </w:rPr>
      </w:pPr>
      <w:r w:rsidRPr="00B37AFD">
        <w:rPr>
          <w:b/>
          <w:bCs/>
        </w:rPr>
        <w:t xml:space="preserve">Pistoksena annettavien lääkkeiden annostelu ja pistäminen </w:t>
      </w:r>
    </w:p>
    <w:p w14:paraId="5700FE24" w14:textId="77777777" w:rsidR="006A4194" w:rsidRPr="00B37AFD" w:rsidRDefault="006E15EF" w:rsidP="00B37AFD">
      <w:pPr>
        <w:pStyle w:val="Luettelokappale"/>
        <w:numPr>
          <w:ilvl w:val="0"/>
          <w:numId w:val="0"/>
        </w:numPr>
        <w:ind w:left="1588"/>
      </w:pPr>
      <w:r w:rsidRPr="00B37AFD">
        <w:t>Työntekijä annostelee insuliinin tai muun lääkkeen ja suorittaa sen pistämisen.</w:t>
      </w:r>
    </w:p>
    <w:p w14:paraId="5C229D58" w14:textId="77777777" w:rsidR="006E15EF" w:rsidRPr="00B37AFD" w:rsidRDefault="006E15EF" w:rsidP="00B37AFD">
      <w:pPr>
        <w:pStyle w:val="Luettelokappale"/>
        <w:rPr>
          <w:b/>
          <w:bCs/>
        </w:rPr>
      </w:pPr>
      <w:r w:rsidRPr="00B37AFD">
        <w:rPr>
          <w:b/>
          <w:bCs/>
        </w:rPr>
        <w:t>Vaativa haavanhoito</w:t>
      </w:r>
    </w:p>
    <w:p w14:paraId="36FB12E2" w14:textId="77777777" w:rsidR="006A4194" w:rsidRPr="00B37AFD" w:rsidRDefault="006E15EF" w:rsidP="00B37AFD">
      <w:pPr>
        <w:pStyle w:val="Luettelokappale"/>
        <w:numPr>
          <w:ilvl w:val="0"/>
          <w:numId w:val="0"/>
        </w:numPr>
        <w:ind w:left="1588"/>
      </w:pPr>
      <w:r w:rsidRPr="00B37AFD">
        <w:t>Esimerkiksi pysyvä tai toistuva painehaavanhoito.</w:t>
      </w:r>
    </w:p>
    <w:p w14:paraId="591040BE" w14:textId="77777777" w:rsidR="006E15EF" w:rsidRPr="00B37AFD" w:rsidRDefault="006E15EF" w:rsidP="00B37AFD">
      <w:pPr>
        <w:pStyle w:val="Luettelokappale"/>
        <w:rPr>
          <w:b/>
          <w:bCs/>
        </w:rPr>
      </w:pPr>
      <w:r w:rsidRPr="00B37AFD">
        <w:rPr>
          <w:b/>
          <w:bCs/>
        </w:rPr>
        <w:t>Hengitystien toimivuudesta huolehtimisessa avustaminen siltä osin kuin tehtävä ei kuulu palkkaryhmään C</w:t>
      </w:r>
    </w:p>
    <w:p w14:paraId="5F908E4A" w14:textId="36BB4F62" w:rsidR="006E15EF" w:rsidRPr="00B37AFD" w:rsidRDefault="006E15EF" w:rsidP="00B37AFD">
      <w:pPr>
        <w:pStyle w:val="Luettelokappale"/>
        <w:numPr>
          <w:ilvl w:val="0"/>
          <w:numId w:val="0"/>
        </w:numPr>
        <w:ind w:left="1588"/>
      </w:pPr>
      <w:r w:rsidRPr="00B37AFD">
        <w:t xml:space="preserve">Lähtökohtaisesti hengityskoneen käytössä avustaminen on palkkaryhmän B2 mukainen työtehtävä. Jos avun käyttäjä kuitenkin pystyy asentamaan hengityslaitteen liitännän (maskin), työtehtävä kuuluu palkkaryhmään A, vaikka hengityslaite tukisi kokonaisvaltaisestikin hengitystä. </w:t>
      </w:r>
    </w:p>
    <w:p w14:paraId="47AFA1D9" w14:textId="77777777" w:rsidR="006E15EF" w:rsidRPr="00B37AFD" w:rsidRDefault="006E15EF" w:rsidP="00B37AFD">
      <w:pPr>
        <w:pStyle w:val="Luettelokappale"/>
        <w:numPr>
          <w:ilvl w:val="0"/>
          <w:numId w:val="0"/>
        </w:numPr>
        <w:ind w:left="1588"/>
      </w:pPr>
      <w:r w:rsidRPr="00B37AFD">
        <w:t xml:space="preserve">Jos työntekijän työtehtäviin kuuluu hengitysteiden imujen suorittaminen imulaitteen avulla, on tämä palkkaryhmään B2 oikeuttava työtehtävä silloinkin, kun avun käyttäjällä ei ole käytössään muuta hengityksen tukea. </w:t>
      </w:r>
    </w:p>
    <w:p w14:paraId="37E0CA10" w14:textId="77777777" w:rsidR="006A4194" w:rsidRPr="00B37AFD" w:rsidRDefault="006E15EF" w:rsidP="00B37AFD">
      <w:pPr>
        <w:pStyle w:val="Luettelokappale"/>
        <w:numPr>
          <w:ilvl w:val="0"/>
          <w:numId w:val="0"/>
        </w:numPr>
        <w:ind w:left="1588"/>
      </w:pPr>
      <w:r w:rsidRPr="00B37AFD">
        <w:lastRenderedPageBreak/>
        <w:t>Uniapnean ylipainehengityshoito tai muu kuin tässä määräyksessä mainittu hengitystien toimivuudesta huolehtimisessa avustaminen eivät ole palkkaryhmään B2, vaan palkkaryhmään A kuuluvia työtehtäviä.</w:t>
      </w:r>
    </w:p>
    <w:p w14:paraId="45B4A58C" w14:textId="77777777" w:rsidR="006E15EF" w:rsidRPr="00B37AFD" w:rsidRDefault="006E15EF" w:rsidP="00B37AFD">
      <w:pPr>
        <w:pStyle w:val="Luettelokappale"/>
        <w:rPr>
          <w:b/>
          <w:bCs/>
        </w:rPr>
      </w:pPr>
      <w:r w:rsidRPr="00B37AFD">
        <w:rPr>
          <w:b/>
          <w:bCs/>
        </w:rPr>
        <w:t>PEG-ruokintaletkun vaihtaminen</w:t>
      </w:r>
    </w:p>
    <w:p w14:paraId="3E3FCE9E" w14:textId="77777777" w:rsidR="006E15EF" w:rsidRPr="00B37AFD" w:rsidRDefault="006E15EF" w:rsidP="00B37AFD">
      <w:pPr>
        <w:pStyle w:val="Luettelokappale"/>
        <w:numPr>
          <w:ilvl w:val="0"/>
          <w:numId w:val="0"/>
        </w:numPr>
        <w:ind w:left="1588"/>
      </w:pPr>
      <w:r w:rsidRPr="00B37AFD">
        <w:t>Jos työntekijän työtehtävänä on PEG-letkun vaihtaminen, on kyse palkkaryhmän B2 mukaisesta työtehtävästä.</w:t>
      </w:r>
    </w:p>
    <w:p w14:paraId="30E64650" w14:textId="77777777" w:rsidR="006E15EF" w:rsidRPr="00B37AFD" w:rsidRDefault="006E15EF" w:rsidP="00B37AFD">
      <w:pPr>
        <w:pStyle w:val="Luettelokappale"/>
        <w:numPr>
          <w:ilvl w:val="0"/>
          <w:numId w:val="0"/>
        </w:numPr>
        <w:ind w:left="1588"/>
      </w:pPr>
      <w:r w:rsidRPr="00B37AFD">
        <w:t>Ravinnonsiirtoletkun liittäminen ravintoliuospulloon tai -pussiin tai ravintoliuoksen tiputusnopeuden säätäminen eivät ole palkkaryhmän B2 mukaisia työtehtäviä. Myöskään letkun huuhtelu ei ole palkkaryhmään B2 kuuluva työtehtävä.</w:t>
      </w:r>
    </w:p>
    <w:p w14:paraId="0D242669" w14:textId="77777777" w:rsidR="006E15EF" w:rsidRPr="00B37AFD" w:rsidRDefault="006E15EF" w:rsidP="00B37AFD">
      <w:pPr>
        <w:pStyle w:val="Luettelokappale"/>
        <w:rPr>
          <w:b/>
          <w:bCs/>
        </w:rPr>
      </w:pPr>
      <w:r w:rsidRPr="00B37AFD">
        <w:rPr>
          <w:b/>
          <w:bCs/>
        </w:rPr>
        <w:t>Työntekijän suorittama katetrointi</w:t>
      </w:r>
    </w:p>
    <w:p w14:paraId="3EE2383A" w14:textId="77777777" w:rsidR="006E15EF" w:rsidRPr="00B37AFD" w:rsidRDefault="006E15EF" w:rsidP="00B37AFD">
      <w:pPr>
        <w:pStyle w:val="Luettelokappale"/>
        <w:rPr>
          <w:b/>
          <w:bCs/>
        </w:rPr>
      </w:pPr>
      <w:proofErr w:type="spellStart"/>
      <w:r w:rsidRPr="00B37AFD">
        <w:rPr>
          <w:b/>
          <w:bCs/>
        </w:rPr>
        <w:t>Cystofixiin</w:t>
      </w:r>
      <w:proofErr w:type="spellEnd"/>
      <w:r w:rsidRPr="00B37AFD">
        <w:rPr>
          <w:b/>
          <w:bCs/>
        </w:rPr>
        <w:t xml:space="preserve"> (suprapubinen katetri) liittyvät työtehtävät </w:t>
      </w:r>
    </w:p>
    <w:p w14:paraId="0793D7C0" w14:textId="77777777" w:rsidR="006E15EF" w:rsidRPr="00B37AFD" w:rsidRDefault="006E15EF" w:rsidP="00B37AFD">
      <w:pPr>
        <w:pStyle w:val="Luettelokappale"/>
        <w:numPr>
          <w:ilvl w:val="0"/>
          <w:numId w:val="0"/>
        </w:numPr>
        <w:ind w:left="1588"/>
      </w:pPr>
      <w:r w:rsidRPr="00B37AFD">
        <w:t>Pelkkä virtsankeräyspussin tyhjentäminen tai vaihtaminen on palkkaryhmään A kuuluva työtehtävä.</w:t>
      </w:r>
    </w:p>
    <w:p w14:paraId="0C773345" w14:textId="0C32E813" w:rsidR="009E6B75" w:rsidRDefault="006E15EF" w:rsidP="00905328">
      <w:pPr>
        <w:spacing w:before="240" w:after="240"/>
        <w:ind w:left="1304" w:hanging="1304"/>
      </w:pPr>
      <w:bookmarkStart w:id="6" w:name="_Hlk147996869"/>
      <w:r w:rsidRPr="00346800">
        <w:rPr>
          <w:b/>
          <w:bCs/>
        </w:rPr>
        <w:t xml:space="preserve">Esimerkki </w:t>
      </w:r>
      <w:r w:rsidR="00013D9E" w:rsidRPr="00346800">
        <w:rPr>
          <w:b/>
          <w:bCs/>
        </w:rPr>
        <w:t>4</w:t>
      </w:r>
      <w:r w:rsidRPr="00346800">
        <w:rPr>
          <w:b/>
          <w:bCs/>
        </w:rPr>
        <w:t>:</w:t>
      </w:r>
      <w:r w:rsidRPr="00346800">
        <w:t xml:space="preserve"> </w:t>
      </w:r>
      <w:r w:rsidR="009E6B75" w:rsidRPr="00346800">
        <w:tab/>
      </w:r>
      <w:r w:rsidR="005E6C0E">
        <w:t xml:space="preserve">Lääkkeiden </w:t>
      </w:r>
      <w:r w:rsidR="005F16D3">
        <w:t xml:space="preserve">itsenäinen jakaminen </w:t>
      </w:r>
      <w:r w:rsidR="005E6C0E">
        <w:t>tarkoitta</w:t>
      </w:r>
      <w:r w:rsidR="005F16D3">
        <w:t>a</w:t>
      </w:r>
      <w:r w:rsidR="005E6C0E">
        <w:t xml:space="preserve"> </w:t>
      </w:r>
      <w:r w:rsidR="00B92E6C">
        <w:t xml:space="preserve">esimerkiksi </w:t>
      </w:r>
      <w:r w:rsidR="005E6C0E">
        <w:t xml:space="preserve">sitä, </w:t>
      </w:r>
      <w:r w:rsidR="005E6C0E" w:rsidRPr="00DC6E0A">
        <w:t>että työntekijä ottaa lääkkeet paketista ja laittaa ne avu</w:t>
      </w:r>
      <w:r w:rsidR="005E6C0E">
        <w:t>n käyttäjän</w:t>
      </w:r>
      <w:r w:rsidR="005E6C0E" w:rsidRPr="00DC6E0A">
        <w:t xml:space="preserve"> </w:t>
      </w:r>
      <w:r w:rsidR="005E6C0E">
        <w:t>s</w:t>
      </w:r>
      <w:r w:rsidR="005E6C0E" w:rsidRPr="00DC6E0A">
        <w:t xml:space="preserve">aataville esimerkiksi dosettiin, ilman että </w:t>
      </w:r>
      <w:r w:rsidR="005E6C0E">
        <w:t>avun käyttäjä</w:t>
      </w:r>
      <w:r w:rsidR="005E6C0E" w:rsidRPr="00DC6E0A">
        <w:t xml:space="preserve"> valvoo</w:t>
      </w:r>
      <w:r w:rsidR="005E6C0E">
        <w:t xml:space="preserve"> tätä.</w:t>
      </w:r>
      <w:r w:rsidR="005E6C0E" w:rsidRPr="00DC6E0A">
        <w:t xml:space="preserve"> </w:t>
      </w:r>
      <w:r w:rsidR="0052367F">
        <w:t>Työntekijän</w:t>
      </w:r>
      <w:r w:rsidR="005E6C0E" w:rsidRPr="00DC6E0A">
        <w:t xml:space="preserve"> jaettua lääkkeet dosettiin </w:t>
      </w:r>
      <w:r w:rsidR="005E6C0E">
        <w:t>avun käyttäjän</w:t>
      </w:r>
      <w:r w:rsidR="005E6C0E" w:rsidRPr="00DC6E0A">
        <w:t xml:space="preserve"> on käytännössä mahdotonta luotettavasti varmistaa, mitä lääkettä dosetissa on ja vastaako jako lääkemääräystä.</w:t>
      </w:r>
      <w:r w:rsidR="005E6C0E">
        <w:t xml:space="preserve"> </w:t>
      </w:r>
    </w:p>
    <w:p w14:paraId="4EDE8458" w14:textId="6A6B6EF0" w:rsidR="00A6049C" w:rsidRDefault="006E15EF" w:rsidP="00CD708C">
      <w:pPr>
        <w:spacing w:before="240" w:after="240"/>
        <w:ind w:left="1304" w:hanging="1304"/>
        <w:rPr>
          <w:b/>
          <w:bCs/>
        </w:rPr>
      </w:pPr>
      <w:r w:rsidRPr="009E6B75">
        <w:rPr>
          <w:b/>
          <w:bCs/>
        </w:rPr>
        <w:t xml:space="preserve">Esimerkki </w:t>
      </w:r>
      <w:r w:rsidR="00013D9E" w:rsidRPr="009E6B75">
        <w:rPr>
          <w:b/>
          <w:bCs/>
        </w:rPr>
        <w:t>5</w:t>
      </w:r>
      <w:r w:rsidRPr="009E6B75">
        <w:rPr>
          <w:b/>
          <w:bCs/>
        </w:rPr>
        <w:t>:</w:t>
      </w:r>
      <w:r w:rsidR="009E6B75">
        <w:tab/>
      </w:r>
      <w:r w:rsidR="005E6C0E" w:rsidRPr="0069786E">
        <w:t>Vaativan haavanhoidon osalta</w:t>
      </w:r>
      <w:r w:rsidR="005E6C0E" w:rsidRPr="00346800">
        <w:t xml:space="preserve"> työehtosopimuksessa on mainittu esimerkkinä pysyvä</w:t>
      </w:r>
      <w:r w:rsidR="005E6C0E" w:rsidRPr="006E15EF">
        <w:t xml:space="preserve"> tai toistuva </w:t>
      </w:r>
      <w:r w:rsidR="005E6C0E" w:rsidRPr="00346800">
        <w:t>painehaavanhoito</w:t>
      </w:r>
      <w:r w:rsidR="005E6C0E">
        <w:t xml:space="preserve"> (makuuhaavat)</w:t>
      </w:r>
      <w:r w:rsidR="005E6C0E" w:rsidRPr="00346800">
        <w:t>. Esimerkiksi pel</w:t>
      </w:r>
      <w:r w:rsidR="00017E4C">
        <w:t>kän</w:t>
      </w:r>
      <w:r w:rsidR="005E6C0E" w:rsidRPr="00346800">
        <w:t xml:space="preserve"> laastarin lait</w:t>
      </w:r>
      <w:r w:rsidR="00017E4C">
        <w:t>on</w:t>
      </w:r>
      <w:r w:rsidR="005E6C0E" w:rsidRPr="00346800">
        <w:t xml:space="preserve"> ei siis voida katsoa </w:t>
      </w:r>
      <w:r w:rsidR="00106E03">
        <w:t>kuuluvan</w:t>
      </w:r>
      <w:r w:rsidR="001923BF">
        <w:t xml:space="preserve"> palkkaryhmän</w:t>
      </w:r>
      <w:r w:rsidR="00106E03">
        <w:t xml:space="preserve"> haavanhoitoa koskeviin tehtäviin</w:t>
      </w:r>
      <w:r w:rsidR="005E6C0E" w:rsidRPr="00346800">
        <w:t xml:space="preserve">. </w:t>
      </w:r>
      <w:r w:rsidR="005E6C0E">
        <w:t xml:space="preserve">Myös </w:t>
      </w:r>
      <w:r w:rsidR="005D351F">
        <w:t xml:space="preserve">vaativan haavanhoidon </w:t>
      </w:r>
      <w:r w:rsidR="005E6C0E">
        <w:t xml:space="preserve">osalta </w:t>
      </w:r>
      <w:r w:rsidR="005D351F">
        <w:t>arvioidaan</w:t>
      </w:r>
      <w:r w:rsidR="005E6C0E">
        <w:t xml:space="preserve"> </w:t>
      </w:r>
      <w:r w:rsidR="005D351F">
        <w:t>tehtävän</w:t>
      </w:r>
      <w:r w:rsidR="005E6C0E">
        <w:t xml:space="preserve"> pysyvyyttä</w:t>
      </w:r>
      <w:r w:rsidR="005E6C0E" w:rsidRPr="00087A4E">
        <w:t>. Jos kyse on esimerkiksi tapaturman seurauksena saadusta haavasta, joka ennusteen mukaan paranee, eikä työnantajalla ole muita vastaavia haavoja, ei pysyvyysedellytys lähtökohtaisesti täyty.</w:t>
      </w:r>
    </w:p>
    <w:p w14:paraId="7A073192" w14:textId="4C325DE2" w:rsidR="00A6049C" w:rsidRDefault="00A6049C" w:rsidP="1B89B83D">
      <w:pPr>
        <w:spacing w:before="240" w:after="240"/>
        <w:ind w:left="1304" w:hanging="1304"/>
        <w:rPr>
          <w:strike/>
        </w:rPr>
      </w:pPr>
      <w:r w:rsidRPr="1B89B83D">
        <w:rPr>
          <w:b/>
          <w:bCs/>
        </w:rPr>
        <w:t xml:space="preserve">Esimerkki 6: </w:t>
      </w:r>
      <w:r>
        <w:tab/>
      </w:r>
      <w:r w:rsidR="00A732D6" w:rsidRPr="1B89B83D">
        <w:t>Katetroinnilla tarkoitetaan koko katetroinnin suorittamista</w:t>
      </w:r>
      <w:r w:rsidR="49AD23F2" w:rsidRPr="1B89B83D">
        <w:t>.</w:t>
      </w:r>
    </w:p>
    <w:bookmarkEnd w:id="5"/>
    <w:bookmarkEnd w:id="6"/>
    <w:p w14:paraId="1E5EF3F1" w14:textId="77777777" w:rsidR="003D40BD" w:rsidRDefault="00ED47D3" w:rsidP="00CD708C">
      <w:pPr>
        <w:pStyle w:val="Otsikko3"/>
        <w:spacing w:before="240" w:after="240"/>
      </w:pPr>
      <w:r>
        <w:t>Palkkaryhmä C</w:t>
      </w:r>
    </w:p>
    <w:p w14:paraId="3BC131A7" w14:textId="4E2A1EAC" w:rsidR="006A4194" w:rsidRPr="006A4194" w:rsidRDefault="006A4194" w:rsidP="00CD708C">
      <w:pPr>
        <w:pStyle w:val="Otsikko3"/>
        <w:spacing w:before="240" w:after="240"/>
        <w:rPr>
          <w:b w:val="0"/>
          <w:bCs w:val="0"/>
        </w:rPr>
      </w:pPr>
      <w:r w:rsidRPr="006A4194">
        <w:rPr>
          <w:b w:val="0"/>
          <w:bCs w:val="0"/>
        </w:rPr>
        <w:t>Palkkaryhmään C kuuluu 1.1.2024 alkaen</w:t>
      </w:r>
      <w:r w:rsidR="00684BC7">
        <w:rPr>
          <w:b w:val="0"/>
          <w:bCs w:val="0"/>
        </w:rPr>
        <w:t xml:space="preserve"> toimiminen</w:t>
      </w:r>
      <w:r w:rsidRPr="006A4194">
        <w:rPr>
          <w:b w:val="0"/>
          <w:bCs w:val="0"/>
        </w:rPr>
        <w:t>:</w:t>
      </w:r>
    </w:p>
    <w:p w14:paraId="7D9AA9FB" w14:textId="77777777" w:rsidR="003D40BD" w:rsidRPr="00B37AFD" w:rsidRDefault="003D40BD" w:rsidP="00B37AFD">
      <w:pPr>
        <w:pStyle w:val="Luettelokappale"/>
        <w:rPr>
          <w:b/>
          <w:bCs/>
        </w:rPr>
      </w:pPr>
      <w:bookmarkStart w:id="7" w:name="_Hlk147996270"/>
      <w:r w:rsidRPr="00B37AFD">
        <w:rPr>
          <w:b/>
          <w:bCs/>
        </w:rPr>
        <w:t xml:space="preserve">Hengityslaitteen varassa elävän henkilön henkilökohtaisena avustajana </w:t>
      </w:r>
    </w:p>
    <w:p w14:paraId="31780BFA" w14:textId="77777777" w:rsidR="003D40BD" w:rsidRPr="00B37AFD" w:rsidRDefault="003D40BD" w:rsidP="00B37AFD">
      <w:pPr>
        <w:pStyle w:val="Luettelokappale"/>
        <w:numPr>
          <w:ilvl w:val="0"/>
          <w:numId w:val="0"/>
        </w:numPr>
        <w:ind w:left="1588"/>
      </w:pPr>
      <w:r w:rsidRPr="00B37AFD">
        <w:t xml:space="preserve">Edellytyksenä on lisäksi, että hänen työtehtäviinsä sisältyy pysyvästi avustamista hengityslaitteen käytössä. </w:t>
      </w:r>
    </w:p>
    <w:p w14:paraId="65705128" w14:textId="77777777" w:rsidR="006A4194" w:rsidRPr="00B37AFD" w:rsidRDefault="003D40BD" w:rsidP="00B37AFD">
      <w:pPr>
        <w:pStyle w:val="Luettelokappale"/>
        <w:numPr>
          <w:ilvl w:val="0"/>
          <w:numId w:val="0"/>
        </w:numPr>
        <w:ind w:left="1588"/>
      </w:pPr>
      <w:r w:rsidRPr="00B37AFD">
        <w:lastRenderedPageBreak/>
        <w:t xml:space="preserve">Jos avun käyttäjä kuitenkin pystyy asentamaan hengityslaitteen liitännän (maskin) itse, ei kyseessä ole palkkaryhmään C kuuluva työtehtävä.  </w:t>
      </w:r>
    </w:p>
    <w:p w14:paraId="20E6557B" w14:textId="77777777" w:rsidR="006A4194" w:rsidRPr="00B37AFD" w:rsidRDefault="003D40BD" w:rsidP="00B37AFD">
      <w:pPr>
        <w:pStyle w:val="Luettelokappale"/>
        <w:rPr>
          <w:b/>
          <w:bCs/>
        </w:rPr>
      </w:pPr>
      <w:r w:rsidRPr="00B37AFD">
        <w:rPr>
          <w:b/>
          <w:bCs/>
        </w:rPr>
        <w:t>Saattohoitovaiheessa olevan avun käyttäjän avustajana</w:t>
      </w:r>
    </w:p>
    <w:p w14:paraId="3F6A2361" w14:textId="77777777" w:rsidR="003D40BD" w:rsidRPr="00B37AFD" w:rsidRDefault="003D40BD" w:rsidP="00B37AFD">
      <w:pPr>
        <w:pStyle w:val="Luettelokappale"/>
        <w:rPr>
          <w:b/>
          <w:bCs/>
        </w:rPr>
      </w:pPr>
      <w:r w:rsidRPr="00B37AFD">
        <w:rPr>
          <w:b/>
          <w:bCs/>
        </w:rPr>
        <w:t>Vaativissa kommunikointiin liittyvissä työtehtävissä</w:t>
      </w:r>
    </w:p>
    <w:p w14:paraId="6DC25FC1" w14:textId="77777777" w:rsidR="00C32114" w:rsidRPr="00B37AFD" w:rsidRDefault="003D40BD" w:rsidP="00B37AFD">
      <w:pPr>
        <w:pStyle w:val="Luettelokappale"/>
        <w:numPr>
          <w:ilvl w:val="0"/>
          <w:numId w:val="0"/>
        </w:numPr>
        <w:ind w:left="1588"/>
      </w:pPr>
      <w:r w:rsidRPr="00B37AFD">
        <w:t>Työntekijän päivittäisiin työtehtäviin kuuluu puhetulkkauksen, taktiilin, pistekirjoituksen, viittomakielen tai viitotun puheen käyttäminen, ja edellä mainitut kommunikaation taidot toimivat avun käyttäjän kommunikoinnin edellytyksenä.</w:t>
      </w:r>
      <w:bookmarkStart w:id="8" w:name="_Hlk148617567"/>
      <w:bookmarkEnd w:id="7"/>
    </w:p>
    <w:bookmarkEnd w:id="8"/>
    <w:p w14:paraId="2676517B" w14:textId="5C44AB21" w:rsidR="00C02F65" w:rsidRPr="00C978A0" w:rsidRDefault="00C32114" w:rsidP="00C02F65">
      <w:pPr>
        <w:pStyle w:val="Eivli"/>
        <w:spacing w:line="360" w:lineRule="auto"/>
        <w:ind w:left="1440" w:hanging="1440"/>
        <w:rPr>
          <w:lang w:val="fi-FI"/>
        </w:rPr>
      </w:pPr>
      <w:r w:rsidRPr="30259324">
        <w:rPr>
          <w:b/>
          <w:bCs/>
          <w:lang w:val="fi-FI"/>
        </w:rPr>
        <w:t>E</w:t>
      </w:r>
      <w:r w:rsidR="1B5DDE5E" w:rsidRPr="30259324">
        <w:rPr>
          <w:b/>
          <w:bCs/>
          <w:lang w:val="fi-FI"/>
        </w:rPr>
        <w:t>simerkki</w:t>
      </w:r>
      <w:r w:rsidRPr="30259324">
        <w:rPr>
          <w:b/>
          <w:bCs/>
          <w:lang w:val="fi-FI"/>
        </w:rPr>
        <w:t xml:space="preserve"> </w:t>
      </w:r>
      <w:r w:rsidR="3FE7522A" w:rsidRPr="30259324">
        <w:rPr>
          <w:b/>
          <w:bCs/>
          <w:lang w:val="fi-FI"/>
        </w:rPr>
        <w:t>7</w:t>
      </w:r>
      <w:r w:rsidRPr="30259324">
        <w:rPr>
          <w:b/>
          <w:bCs/>
          <w:lang w:val="fi-FI"/>
        </w:rPr>
        <w:t>:</w:t>
      </w:r>
      <w:r w:rsidRPr="00F02FD4">
        <w:rPr>
          <w:lang w:val="fi-FI"/>
        </w:rPr>
        <w:tab/>
      </w:r>
      <w:r w:rsidR="00C02F65" w:rsidRPr="30259324">
        <w:rPr>
          <w:lang w:val="fi-FI"/>
        </w:rPr>
        <w:t xml:space="preserve">Palkkaryhmä C:n hengityslaitteeseen liittyvillä tehtävillä </w:t>
      </w:r>
      <w:r w:rsidR="005F3A33" w:rsidRPr="30259324">
        <w:rPr>
          <w:lang w:val="fi-FI"/>
        </w:rPr>
        <w:t xml:space="preserve">tarkoitetaan lähtökohtaisesti </w:t>
      </w:r>
      <w:r w:rsidR="00C02F65" w:rsidRPr="30259324">
        <w:rPr>
          <w:lang w:val="fi-FI"/>
        </w:rPr>
        <w:t xml:space="preserve">sellaisia työtehtäviä, joihin kuuluu elämää ylläpitävän hengityslaitteen käyttö eli esim. hengityshalvausstatuksen omaavan ihmisen avustaminen. Hengityslaitteen </w:t>
      </w:r>
      <w:r w:rsidR="00C02F65" w:rsidRPr="001F0806">
        <w:rPr>
          <w:lang w:val="fi-FI"/>
        </w:rPr>
        <w:t>käytön tul</w:t>
      </w:r>
      <w:r w:rsidR="001921A2" w:rsidRPr="001F0806">
        <w:rPr>
          <w:lang w:val="fi-FI"/>
        </w:rPr>
        <w:t>ee</w:t>
      </w:r>
      <w:r w:rsidR="7C99484F" w:rsidRPr="001F0806">
        <w:rPr>
          <w:lang w:val="fi-FI"/>
        </w:rPr>
        <w:t xml:space="preserve"> </w:t>
      </w:r>
      <w:r w:rsidR="00C02F65" w:rsidRPr="30259324">
        <w:rPr>
          <w:lang w:val="fi-FI"/>
        </w:rPr>
        <w:t xml:space="preserve">siis olla runsasta ja jatkuvaa. Mikäli hengityslaitetta käytetään vain satunnaisesti, ei </w:t>
      </w:r>
      <w:r w:rsidR="00E51E38" w:rsidRPr="30259324">
        <w:rPr>
          <w:lang w:val="fi-FI"/>
        </w:rPr>
        <w:t>työntekijä</w:t>
      </w:r>
      <w:r w:rsidR="00C02F65" w:rsidRPr="30259324">
        <w:rPr>
          <w:lang w:val="fi-FI"/>
        </w:rPr>
        <w:t xml:space="preserve"> vielä lähtökohtaisesti kuulu palkkaryhmään C, vaikka avun käyttäjä ei kykenisi asentamaan hengityslaitteen liitäntää itse.</w:t>
      </w:r>
    </w:p>
    <w:p w14:paraId="0FF60997" w14:textId="19EC1C99" w:rsidR="00DF34E1" w:rsidRPr="00C978A0" w:rsidRDefault="009C1BDC" w:rsidP="00DF34E1">
      <w:pPr>
        <w:pStyle w:val="Eivli"/>
        <w:spacing w:line="360" w:lineRule="auto"/>
        <w:ind w:left="1440" w:hanging="1440"/>
        <w:rPr>
          <w:color w:val="FF0000"/>
          <w:lang w:val="fi-FI"/>
        </w:rPr>
      </w:pPr>
      <w:r w:rsidRPr="1B89B83D">
        <w:rPr>
          <w:b/>
          <w:bCs/>
          <w:lang w:val="fi-FI"/>
        </w:rPr>
        <w:t>E</w:t>
      </w:r>
      <w:r w:rsidR="1C46BCA2" w:rsidRPr="1B89B83D">
        <w:rPr>
          <w:b/>
          <w:bCs/>
          <w:lang w:val="fi-FI"/>
        </w:rPr>
        <w:t>simerkki</w:t>
      </w:r>
      <w:r w:rsidRPr="1B89B83D">
        <w:rPr>
          <w:b/>
          <w:bCs/>
          <w:lang w:val="fi-FI"/>
        </w:rPr>
        <w:t xml:space="preserve"> 8:</w:t>
      </w:r>
      <w:r w:rsidRPr="002D73EE">
        <w:rPr>
          <w:lang w:val="fi-FI"/>
        </w:rPr>
        <w:tab/>
      </w:r>
      <w:r w:rsidR="00D35966" w:rsidRPr="1B89B83D">
        <w:rPr>
          <w:lang w:val="fi-FI"/>
        </w:rPr>
        <w:t>Saattohoidosta päättää lääkäri eli työehtosopimuksen mukaisella saattohoidolla tarkoitetaan sellaista saattohoitoa, johon lääkäri on henkilön asettanut.</w:t>
      </w:r>
      <w:r w:rsidR="00D35966" w:rsidRPr="1B89B83D">
        <w:rPr>
          <w:color w:val="FF0000"/>
          <w:lang w:val="fi-FI"/>
        </w:rPr>
        <w:t xml:space="preserve"> </w:t>
      </w:r>
      <w:r w:rsidR="57CA43BD" w:rsidRPr="1B89B83D">
        <w:rPr>
          <w:lang w:val="fi-FI"/>
        </w:rPr>
        <w:t xml:space="preserve">Kyseisellä työtehtävällä ei tarkoiteta saattohoidon </w:t>
      </w:r>
      <w:r w:rsidR="5CAC26DC" w:rsidRPr="1B89B83D">
        <w:rPr>
          <w:lang w:val="fi-FI"/>
        </w:rPr>
        <w:t>suorittamista</w:t>
      </w:r>
      <w:r w:rsidR="57CA43BD" w:rsidRPr="1B89B83D">
        <w:rPr>
          <w:lang w:val="fi-FI"/>
        </w:rPr>
        <w:t xml:space="preserve">, vaan nimenomaan saattohoitovaiheessa olevan avun käyttäjän avustamista. </w:t>
      </w:r>
    </w:p>
    <w:p w14:paraId="3C4B7DD9" w14:textId="734F4204" w:rsidR="00DF34E1" w:rsidRPr="00C978A0" w:rsidRDefault="00DF34E1" w:rsidP="00C02F65">
      <w:pPr>
        <w:pStyle w:val="Eivli"/>
        <w:spacing w:line="360" w:lineRule="auto"/>
        <w:ind w:left="1440" w:hanging="1440"/>
        <w:rPr>
          <w:lang w:val="fi-FI"/>
        </w:rPr>
      </w:pPr>
      <w:r w:rsidRPr="1637C74A">
        <w:rPr>
          <w:b/>
          <w:bCs/>
          <w:lang w:val="fi-FI"/>
        </w:rPr>
        <w:t>E</w:t>
      </w:r>
      <w:r w:rsidR="011DF697" w:rsidRPr="1637C74A">
        <w:rPr>
          <w:b/>
          <w:bCs/>
          <w:lang w:val="fi-FI"/>
        </w:rPr>
        <w:t>simerkki</w:t>
      </w:r>
      <w:r w:rsidRPr="1637C74A">
        <w:rPr>
          <w:b/>
          <w:bCs/>
          <w:lang w:val="fi-FI"/>
        </w:rPr>
        <w:t xml:space="preserve"> 9:</w:t>
      </w:r>
      <w:r w:rsidRPr="1637C74A">
        <w:rPr>
          <w:lang w:val="fi-FI"/>
        </w:rPr>
        <w:t xml:space="preserve"> </w:t>
      </w:r>
      <w:r w:rsidRPr="002D73EE">
        <w:rPr>
          <w:lang w:val="fi-FI"/>
        </w:rPr>
        <w:tab/>
      </w:r>
      <w:r w:rsidR="00C02F65" w:rsidRPr="1637C74A">
        <w:rPr>
          <w:lang w:val="fi-FI"/>
        </w:rPr>
        <w:t>Puhetulkkauksella tarkoitetaan ensinnäkin puheen tai jonkin äänellä tehtävän kommunikoinnin tulkkausta. Puhetulkkaus on kuitenkin käsitteeltään laajempi ja sisältää muitakin mahdollisia menetelmiä, joiden välityksellä työnantaja voi kommunikoida. Esimerkiksi ilma-aakkosten käyttö kuuluu lähtökohtaisesti työehtosopimuksen mukais</w:t>
      </w:r>
      <w:r w:rsidR="00F66E20" w:rsidRPr="1637C74A">
        <w:rPr>
          <w:lang w:val="fi-FI"/>
        </w:rPr>
        <w:t>een</w:t>
      </w:r>
      <w:r w:rsidR="00C02F65" w:rsidRPr="1637C74A">
        <w:rPr>
          <w:lang w:val="fi-FI"/>
        </w:rPr>
        <w:t xml:space="preserve"> puhetulkkauksen käsitteeseen ja näin ollen palkkaryhmän C tehtäviin. Lisäksi työtehtävien tulee olla päivittäisiä ja toimia avun käyttäjän kommunikoinnin edellytyksenä.</w:t>
      </w:r>
    </w:p>
    <w:p w14:paraId="56BFE318" w14:textId="67A4AB5F" w:rsidR="00C32114" w:rsidRPr="00C978A0" w:rsidRDefault="00D920FD" w:rsidP="009B3735">
      <w:pPr>
        <w:pStyle w:val="Eivli"/>
        <w:spacing w:line="360" w:lineRule="auto"/>
        <w:ind w:left="1440" w:hanging="1440"/>
        <w:rPr>
          <w:lang w:val="fi-FI"/>
        </w:rPr>
      </w:pPr>
      <w:r w:rsidRPr="1637C74A">
        <w:rPr>
          <w:b/>
          <w:bCs/>
          <w:lang w:val="fi-FI"/>
        </w:rPr>
        <w:t>E</w:t>
      </w:r>
      <w:r w:rsidR="36537DB4" w:rsidRPr="1637C74A">
        <w:rPr>
          <w:b/>
          <w:bCs/>
          <w:lang w:val="fi-FI"/>
        </w:rPr>
        <w:t>simerkki</w:t>
      </w:r>
      <w:r w:rsidRPr="1637C74A">
        <w:rPr>
          <w:b/>
          <w:bCs/>
          <w:lang w:val="fi-FI"/>
        </w:rPr>
        <w:t xml:space="preserve"> </w:t>
      </w:r>
      <w:r w:rsidR="00266507" w:rsidRPr="1637C74A">
        <w:rPr>
          <w:b/>
          <w:bCs/>
          <w:lang w:val="fi-FI"/>
        </w:rPr>
        <w:t>10:</w:t>
      </w:r>
      <w:r w:rsidR="00266507" w:rsidRPr="1637C74A">
        <w:rPr>
          <w:lang w:val="fi-FI"/>
        </w:rPr>
        <w:t xml:space="preserve"> </w:t>
      </w:r>
      <w:r w:rsidR="00C02F65" w:rsidRPr="1637C74A">
        <w:rPr>
          <w:lang w:val="fi-FI"/>
        </w:rPr>
        <w:t>Jos työntekijä selventää yksittäisissä kommunikaatiotilanteissa joitakin työnantajan satunnaisia sanoja, mutta tehtävän kokonaisuus ei edellytä puhetulkkausta, kyse ei ole avun saajan kommunikaation edellytyksestä eikä siten palkkaryhmän C mukaisesta työtehtävästä.</w:t>
      </w:r>
    </w:p>
    <w:p w14:paraId="4A0AEB6A" w14:textId="101E61C0" w:rsidR="00F40926" w:rsidRDefault="00F40926" w:rsidP="00CD708C">
      <w:pPr>
        <w:pStyle w:val="Otsikko3"/>
        <w:spacing w:before="240" w:after="240"/>
      </w:pPr>
      <w:bookmarkStart w:id="9" w:name="_Hlk147996550"/>
      <w:r>
        <w:t>Pysyvyyskriteeri</w:t>
      </w:r>
    </w:p>
    <w:p w14:paraId="0CDED5BA" w14:textId="56DFD0A1" w:rsidR="00F40926" w:rsidRDefault="00FF02D7" w:rsidP="00C978A0">
      <w:r>
        <w:t xml:space="preserve">Kuten aikaisemmassakin työehtosopimuksessa, myös nykyisessä </w:t>
      </w:r>
      <w:r w:rsidR="00153C69">
        <w:t xml:space="preserve">työehtosopimuksessa palkkaryhmiin B1, B2 ja C kuulumisen edellytyksenä on, että </w:t>
      </w:r>
      <w:r w:rsidR="001F032D">
        <w:t>palkkaryhmiin oikeuttavat tehtävät ovat pysyvä osa työntekijän työnkuvaa ja ne toistuvat ainakin tietyin väliajoi</w:t>
      </w:r>
      <w:r w:rsidR="00953B8B">
        <w:t>n</w:t>
      </w:r>
      <w:r w:rsidR="001F032D">
        <w:t xml:space="preserve">. Pysyvyyttä arvioidaan aina </w:t>
      </w:r>
      <w:r w:rsidR="0040589F">
        <w:t xml:space="preserve">tapaus- ja </w:t>
      </w:r>
      <w:r w:rsidR="0040589F">
        <w:lastRenderedPageBreak/>
        <w:t>työntekijäkohtaisesti. Työtehtävän ei</w:t>
      </w:r>
      <w:r w:rsidR="00E34976">
        <w:t xml:space="preserve"> </w:t>
      </w:r>
      <w:r w:rsidR="00E34976" w:rsidRPr="00EF34A2">
        <w:t>kuitenkaan</w:t>
      </w:r>
      <w:r w:rsidR="0040589F">
        <w:t xml:space="preserve"> tarvitse toistua päivittäin tai viikoittain kyseisen työtekijän kohdalla, jotta pysyvyysedellytys </w:t>
      </w:r>
      <w:r w:rsidR="007C6260">
        <w:t xml:space="preserve">täyttyisi. </w:t>
      </w:r>
    </w:p>
    <w:p w14:paraId="1099DAC3" w14:textId="7AEBB0FA" w:rsidR="007C6260" w:rsidRDefault="00AD0E3F" w:rsidP="00C978A0">
      <w:r>
        <w:t xml:space="preserve">Vain väliaikaisesti työntekijän työtehtäviin kuuluvat tehtävät eivät lähtökohtaisesti siis täytä pysyvyyden edellytystä. Palkkaryhmää ei myöskään voida </w:t>
      </w:r>
      <w:r w:rsidR="00013D9E">
        <w:t xml:space="preserve">vaihdella tilanteen mukaan (esimerkiksi työvuoroittain), vaan kyseessä tulee olla pysyvä tila. </w:t>
      </w:r>
    </w:p>
    <w:p w14:paraId="3ABB1B8C" w14:textId="234E070D" w:rsidR="0076479B" w:rsidRPr="0054408D" w:rsidRDefault="0076479B" w:rsidP="00470387">
      <w:pPr>
        <w:pStyle w:val="Eivli"/>
        <w:spacing w:before="240" w:after="240" w:line="360" w:lineRule="auto"/>
        <w:ind w:left="1440" w:hanging="1440"/>
        <w:rPr>
          <w:highlight w:val="yellow"/>
          <w:lang w:val="fi-FI"/>
        </w:rPr>
      </w:pPr>
      <w:bookmarkStart w:id="10" w:name="_Hlk149316982"/>
      <w:r w:rsidRPr="1B89B83D">
        <w:rPr>
          <w:b/>
          <w:bCs/>
          <w:lang w:val="fi-FI"/>
        </w:rPr>
        <w:t>E</w:t>
      </w:r>
      <w:r w:rsidR="6895A699" w:rsidRPr="1B89B83D">
        <w:rPr>
          <w:b/>
          <w:bCs/>
          <w:lang w:val="fi-FI"/>
        </w:rPr>
        <w:t>simerkki</w:t>
      </w:r>
      <w:r w:rsidRPr="1B89B83D">
        <w:rPr>
          <w:b/>
          <w:bCs/>
          <w:lang w:val="fi-FI"/>
        </w:rPr>
        <w:t xml:space="preserve"> 11:</w:t>
      </w:r>
      <w:r w:rsidRPr="1B89B83D">
        <w:rPr>
          <w:lang w:val="fi-FI"/>
        </w:rPr>
        <w:t xml:space="preserve"> Työntekijän työtehtäviin kuuluu avanteen pohjalevyn vaihtaminen</w:t>
      </w:r>
      <w:bookmarkEnd w:id="10"/>
      <w:r w:rsidRPr="1B89B83D">
        <w:rPr>
          <w:lang w:val="fi-FI"/>
        </w:rPr>
        <w:t xml:space="preserve">. Tämä työtehtävä on ainoa B1-palkkaryhmään kuuluvien työtehtävien listassa mainittu tehtävä, joka kyseisen työntekijän työtehtäviin kuuluu ja se toistuu joissakin työvuoroissa. Tästä huolimatta työntekijän palkan tulee olla </w:t>
      </w:r>
      <w:r w:rsidR="00953B8B" w:rsidRPr="1B89B83D">
        <w:rPr>
          <w:lang w:val="fi-FI"/>
        </w:rPr>
        <w:t>B</w:t>
      </w:r>
      <w:r w:rsidRPr="1B89B83D">
        <w:rPr>
          <w:lang w:val="fi-FI"/>
        </w:rPr>
        <w:t>1-palkkaryhmän mukainen, eikä sitä voida maksaa vain esimerkiksi niistä työvuoroista, jolloin kyseinen työtehtävä on suoritettu.</w:t>
      </w:r>
    </w:p>
    <w:p w14:paraId="17755FCF" w14:textId="07424B50" w:rsidR="006A4194" w:rsidRDefault="003A09B5" w:rsidP="00CD708C">
      <w:pPr>
        <w:pStyle w:val="Otsikko2"/>
        <w:numPr>
          <w:ilvl w:val="0"/>
          <w:numId w:val="6"/>
        </w:numPr>
        <w:spacing w:before="240" w:after="240"/>
      </w:pPr>
      <w:r>
        <w:t>Palkankorotukset</w:t>
      </w:r>
    </w:p>
    <w:bookmarkEnd w:id="9"/>
    <w:p w14:paraId="3AC0490B" w14:textId="46D585A5" w:rsidR="00397789" w:rsidRDefault="006A4194" w:rsidP="00CD708C">
      <w:pPr>
        <w:spacing w:before="240" w:after="240"/>
      </w:pPr>
      <w:r>
        <w:t>Palkat määräytyvät 31.12.2023 asti vanhan työehtosopimuksen palkkojen (</w:t>
      </w:r>
      <w:proofErr w:type="spellStart"/>
      <w:r>
        <w:t>HetaTES</w:t>
      </w:r>
      <w:proofErr w:type="spellEnd"/>
      <w:r>
        <w:t xml:space="preserve"> 9.5.2022-30.4.2023) ja vanhojen palkkaryhmien (A ja B) mukaan. </w:t>
      </w:r>
      <w:r w:rsidRPr="00397789">
        <w:t xml:space="preserve">Työntekijöiden </w:t>
      </w:r>
      <w:r w:rsidR="3858CCB2">
        <w:t>vähimmäistunti</w:t>
      </w:r>
      <w:r>
        <w:t>palkkoihin</w:t>
      </w:r>
      <w:r w:rsidRPr="00397789">
        <w:t xml:space="preserve"> tehdään </w:t>
      </w:r>
      <w:r>
        <w:t>korotukset</w:t>
      </w:r>
      <w:r w:rsidRPr="00397789">
        <w:t xml:space="preserve"> uusien palkkaryhmien mukaisesti 1.1.2024 ja 1.7.2024.</w:t>
      </w:r>
    </w:p>
    <w:p w14:paraId="43B1E2A1" w14:textId="530C739D" w:rsidR="006A4194" w:rsidRPr="006A4194" w:rsidRDefault="006A4194" w:rsidP="00CD708C">
      <w:pPr>
        <w:spacing w:before="240" w:after="240"/>
      </w:pPr>
      <w:r>
        <w:t>Korotusten jälkeen vähimmäistuntipalkat ovat</w:t>
      </w:r>
      <w:r w:rsidR="00397789">
        <w:t xml:space="preserve"> </w:t>
      </w:r>
      <w:r w:rsidR="00397789" w:rsidRPr="00397789">
        <w:rPr>
          <w:b/>
          <w:bCs/>
        </w:rPr>
        <w:t>1.1.2024 alkaen</w:t>
      </w:r>
      <w:r>
        <w:t>:</w:t>
      </w:r>
    </w:p>
    <w:p w14:paraId="1A5001BF" w14:textId="77777777" w:rsidR="006A4194" w:rsidRDefault="006A4194" w:rsidP="00CD708C">
      <w:pPr>
        <w:pStyle w:val="Otsikko3"/>
        <w:spacing w:before="240" w:after="240"/>
      </w:pPr>
      <w:r>
        <w:t>Palkkaryhmä A</w:t>
      </w:r>
    </w:p>
    <w:p w14:paraId="0A5FCC44" w14:textId="370E0A4E" w:rsidR="0003659F" w:rsidRPr="007971B2" w:rsidRDefault="007971B2" w:rsidP="00CD708C">
      <w:pPr>
        <w:pStyle w:val="Luettelokappale"/>
        <w:spacing w:before="240" w:after="240"/>
      </w:pPr>
      <w:bookmarkStart w:id="11" w:name="_Hlk147996288"/>
      <w:r w:rsidRPr="007971B2">
        <w:t xml:space="preserve">muualla Suomessa 11,76 € </w:t>
      </w:r>
    </w:p>
    <w:p w14:paraId="182BF1F2" w14:textId="22E642D9" w:rsidR="0003659F" w:rsidRPr="001C1F2E" w:rsidRDefault="001C1F2E" w:rsidP="00CD708C">
      <w:pPr>
        <w:pStyle w:val="Luettelokappale"/>
        <w:spacing w:before="240" w:after="240"/>
      </w:pPr>
      <w:r w:rsidRPr="001C1F2E">
        <w:t>pääkaupunkiseudulla 11,93 €</w:t>
      </w:r>
    </w:p>
    <w:bookmarkEnd w:id="11"/>
    <w:p w14:paraId="68ED8EF4" w14:textId="77777777" w:rsidR="006A4194" w:rsidRDefault="006A4194" w:rsidP="00CD708C">
      <w:pPr>
        <w:pStyle w:val="Otsikko3"/>
        <w:spacing w:before="240" w:after="240"/>
      </w:pPr>
      <w:r w:rsidRPr="006A4194">
        <w:t xml:space="preserve">Palkkaryhmä </w:t>
      </w:r>
      <w:r>
        <w:t>B1</w:t>
      </w:r>
    </w:p>
    <w:p w14:paraId="7C920FC3" w14:textId="208AA054" w:rsidR="0003659F" w:rsidRPr="001C1F2E" w:rsidRDefault="00BA1F0B" w:rsidP="00CD708C">
      <w:pPr>
        <w:pStyle w:val="Luettelokappale"/>
        <w:spacing w:before="240" w:after="240"/>
      </w:pPr>
      <w:r>
        <w:t>m</w:t>
      </w:r>
      <w:r w:rsidRPr="00BA1F0B">
        <w:t xml:space="preserve">uualla Suomessa 12,75 € </w:t>
      </w:r>
    </w:p>
    <w:p w14:paraId="0A73A5FA" w14:textId="31875A5E" w:rsidR="0003659F" w:rsidRPr="001C1F2E" w:rsidRDefault="00393ED5" w:rsidP="00CD708C">
      <w:pPr>
        <w:pStyle w:val="Luettelokappale"/>
        <w:spacing w:before="240" w:after="240"/>
      </w:pPr>
      <w:r>
        <w:t>pä</w:t>
      </w:r>
      <w:r w:rsidRPr="00393ED5">
        <w:t>äkaupunkiseudulla 12,91 €</w:t>
      </w:r>
    </w:p>
    <w:p w14:paraId="11B31E4C" w14:textId="77777777" w:rsidR="006A4194" w:rsidRDefault="006A4194" w:rsidP="00CD708C">
      <w:pPr>
        <w:pStyle w:val="Otsikko3"/>
        <w:spacing w:before="240" w:after="240"/>
      </w:pPr>
      <w:r w:rsidRPr="006A4194">
        <w:t xml:space="preserve">Palkkaryhmä </w:t>
      </w:r>
      <w:r>
        <w:t>B2</w:t>
      </w:r>
    </w:p>
    <w:p w14:paraId="1F9DFF1C" w14:textId="5C6669AF" w:rsidR="0003659F" w:rsidRPr="001C1F2E" w:rsidRDefault="000E4086" w:rsidP="00CD708C">
      <w:pPr>
        <w:pStyle w:val="Luettelokappale"/>
        <w:spacing w:before="240" w:after="240"/>
      </w:pPr>
      <w:r>
        <w:t>m</w:t>
      </w:r>
      <w:r w:rsidRPr="000E4086">
        <w:t>uualla Suomessa 13,00 €</w:t>
      </w:r>
    </w:p>
    <w:p w14:paraId="0B50A32D" w14:textId="1AA2EAC2" w:rsidR="0003659F" w:rsidRPr="001C1F2E" w:rsidRDefault="00612C03" w:rsidP="00CD708C">
      <w:pPr>
        <w:pStyle w:val="Luettelokappale"/>
        <w:spacing w:before="240" w:after="240"/>
      </w:pPr>
      <w:r>
        <w:t>p</w:t>
      </w:r>
      <w:r w:rsidRPr="00612C03">
        <w:t>ääkaupunkiseudulla 13,17 €</w:t>
      </w:r>
    </w:p>
    <w:p w14:paraId="2F90AC32" w14:textId="77777777" w:rsidR="006A4194" w:rsidRDefault="006A4194" w:rsidP="00CD708C">
      <w:pPr>
        <w:pStyle w:val="Otsikko3"/>
        <w:spacing w:before="240" w:after="240"/>
      </w:pPr>
      <w:r w:rsidRPr="006A4194">
        <w:t xml:space="preserve">Palkkaryhmä </w:t>
      </w:r>
      <w:r>
        <w:t>C</w:t>
      </w:r>
    </w:p>
    <w:p w14:paraId="5C2AD281" w14:textId="71FFAD06" w:rsidR="0003659F" w:rsidRPr="001C1F2E" w:rsidRDefault="00980604" w:rsidP="00CD708C">
      <w:pPr>
        <w:pStyle w:val="Luettelokappale"/>
        <w:spacing w:before="240" w:after="240"/>
      </w:pPr>
      <w:r>
        <w:t>m</w:t>
      </w:r>
      <w:r w:rsidRPr="00980604">
        <w:t xml:space="preserve">uualla Suomessa 13,40 € </w:t>
      </w:r>
    </w:p>
    <w:p w14:paraId="663878D8" w14:textId="46722C32" w:rsidR="00552E3E" w:rsidRDefault="00B800DA" w:rsidP="00CD708C">
      <w:pPr>
        <w:pStyle w:val="Luettelokappale"/>
        <w:spacing w:before="240" w:after="240"/>
      </w:pPr>
      <w:r>
        <w:lastRenderedPageBreak/>
        <w:t>p</w:t>
      </w:r>
      <w:r w:rsidRPr="00B800DA">
        <w:t>ääkaupunkiseudulla 13,57 €</w:t>
      </w:r>
    </w:p>
    <w:p w14:paraId="2BBE0161" w14:textId="7E053F71" w:rsidR="001D7734" w:rsidRPr="001D7734" w:rsidRDefault="001D7734" w:rsidP="00F95206">
      <w:pPr>
        <w:spacing w:before="240" w:after="240"/>
        <w:ind w:left="1440" w:hanging="1440"/>
      </w:pPr>
      <w:r w:rsidRPr="1B89B83D">
        <w:rPr>
          <w:b/>
          <w:bCs/>
        </w:rPr>
        <w:t>Esimerkki 1</w:t>
      </w:r>
      <w:r w:rsidR="135906BC" w:rsidRPr="1B89B83D">
        <w:rPr>
          <w:b/>
          <w:bCs/>
        </w:rPr>
        <w:t>2</w:t>
      </w:r>
      <w:r w:rsidRPr="1B89B83D">
        <w:rPr>
          <w:b/>
          <w:bCs/>
        </w:rPr>
        <w:t>:</w:t>
      </w:r>
      <w:r w:rsidR="005A0861" w:rsidRPr="1B89B83D">
        <w:rPr>
          <w:b/>
          <w:bCs/>
        </w:rPr>
        <w:t xml:space="preserve"> </w:t>
      </w:r>
      <w:r>
        <w:tab/>
      </w:r>
      <w:r w:rsidR="00713A5A">
        <w:t xml:space="preserve">Työehtosopimus </w:t>
      </w:r>
      <w:r w:rsidR="000A7C55">
        <w:t xml:space="preserve">ei sisällä niin sanottuja senttikorotuksia vaan ainoastaan vähimmäistuntipalkat eri palkkaryhmissä. </w:t>
      </w:r>
      <w:r w:rsidR="007C3926">
        <w:t xml:space="preserve">Näin ollen, </w:t>
      </w:r>
      <w:r w:rsidR="00305C0A">
        <w:t xml:space="preserve">mikäli työntekijällä on jo työehtosopimuksen mukainen vähimmäistuntipalkka tai sitä korkeampi </w:t>
      </w:r>
      <w:r w:rsidR="00F66A6F">
        <w:t>tunti</w:t>
      </w:r>
      <w:r w:rsidR="00305C0A">
        <w:t xml:space="preserve">palkka, ei hänen palkkaansa tule työehtosopimuksesta johtuvaa palkankorotusta. </w:t>
      </w:r>
    </w:p>
    <w:p w14:paraId="1F04838D" w14:textId="213F9F0B" w:rsidR="00D51E6D" w:rsidRPr="00A82933" w:rsidRDefault="001D7734" w:rsidP="00F95206">
      <w:pPr>
        <w:pStyle w:val="Eivli"/>
        <w:spacing w:before="240" w:after="240" w:line="360" w:lineRule="auto"/>
        <w:ind w:left="1440" w:hanging="1440"/>
        <w:rPr>
          <w:lang w:val="fi-FI"/>
        </w:rPr>
      </w:pPr>
      <w:r w:rsidRPr="1B89B83D">
        <w:rPr>
          <w:b/>
          <w:bCs/>
          <w:lang w:val="fi-FI"/>
        </w:rPr>
        <w:t xml:space="preserve">Esimerkki </w:t>
      </w:r>
      <w:r w:rsidR="00013D9E" w:rsidRPr="1B89B83D">
        <w:rPr>
          <w:b/>
          <w:bCs/>
          <w:lang w:val="fi-FI"/>
        </w:rPr>
        <w:t>1</w:t>
      </w:r>
      <w:r w:rsidR="21DC44A8" w:rsidRPr="1B89B83D">
        <w:rPr>
          <w:b/>
          <w:bCs/>
          <w:lang w:val="fi-FI"/>
        </w:rPr>
        <w:t>3</w:t>
      </w:r>
      <w:r w:rsidRPr="1B89B83D">
        <w:rPr>
          <w:b/>
          <w:bCs/>
          <w:lang w:val="fi-FI"/>
        </w:rPr>
        <w:t>:</w:t>
      </w:r>
      <w:r w:rsidR="006E40CE" w:rsidRPr="1B89B83D">
        <w:rPr>
          <w:lang w:val="fi-FI"/>
        </w:rPr>
        <w:t xml:space="preserve"> </w:t>
      </w:r>
      <w:r w:rsidRPr="002D73EE">
        <w:rPr>
          <w:lang w:val="fi-FI"/>
        </w:rPr>
        <w:tab/>
      </w:r>
      <w:r w:rsidR="00282682" w:rsidRPr="1B89B83D">
        <w:rPr>
          <w:lang w:val="fi-FI"/>
        </w:rPr>
        <w:t>T</w:t>
      </w:r>
      <w:r w:rsidR="00CE722B" w:rsidRPr="1B89B83D">
        <w:rPr>
          <w:lang w:val="fi-FI"/>
        </w:rPr>
        <w:t>yöehtosopimusta noudatetaan Heta</w:t>
      </w:r>
      <w:r w:rsidR="6B3B0D47" w:rsidRPr="1B89B83D">
        <w:rPr>
          <w:lang w:val="fi-FI"/>
        </w:rPr>
        <w:t>-</w:t>
      </w:r>
      <w:r w:rsidR="00CE722B" w:rsidRPr="1B89B83D">
        <w:rPr>
          <w:lang w:val="fi-FI"/>
        </w:rPr>
        <w:t>liit</w:t>
      </w:r>
      <w:r w:rsidR="5F40C381" w:rsidRPr="1B89B83D">
        <w:rPr>
          <w:lang w:val="fi-FI"/>
        </w:rPr>
        <w:t>on</w:t>
      </w:r>
      <w:r w:rsidR="00CE722B" w:rsidRPr="1B89B83D">
        <w:rPr>
          <w:lang w:val="fi-FI"/>
        </w:rPr>
        <w:t xml:space="preserve"> </w:t>
      </w:r>
      <w:r w:rsidR="00282682" w:rsidRPr="1B89B83D">
        <w:rPr>
          <w:lang w:val="fi-FI"/>
        </w:rPr>
        <w:t xml:space="preserve">jäsenten </w:t>
      </w:r>
      <w:r w:rsidR="00CE722B" w:rsidRPr="1B89B83D">
        <w:rPr>
          <w:lang w:val="fi-FI"/>
        </w:rPr>
        <w:t>työntekijöiden työsuhteissa.</w:t>
      </w:r>
      <w:r w:rsidR="00282682" w:rsidRPr="1B89B83D">
        <w:rPr>
          <w:lang w:val="fi-FI"/>
        </w:rPr>
        <w:t xml:space="preserve"> Osa hyvinvointialueista maksaa työehtosopimuksen mukaista palkkaa myös niille </w:t>
      </w:r>
      <w:r w:rsidR="004B62CC" w:rsidRPr="1B89B83D">
        <w:rPr>
          <w:lang w:val="fi-FI"/>
        </w:rPr>
        <w:t>työntekijöille</w:t>
      </w:r>
      <w:r w:rsidR="00282682" w:rsidRPr="1B89B83D">
        <w:rPr>
          <w:lang w:val="fi-FI"/>
        </w:rPr>
        <w:t xml:space="preserve">, joiden työnantaja ei ole Hetan jäsen. Työehtosopimus ei kuitenkaan velvoita tähän, joten tilanne tulee varmistaa omalta hyvinvointialueelta. </w:t>
      </w:r>
    </w:p>
    <w:p w14:paraId="1F80E3A4" w14:textId="6CE32FB9" w:rsidR="003A09B5" w:rsidRDefault="003A09B5" w:rsidP="00CD708C">
      <w:pPr>
        <w:pStyle w:val="Otsikko2"/>
        <w:numPr>
          <w:ilvl w:val="0"/>
          <w:numId w:val="6"/>
        </w:numPr>
        <w:spacing w:before="240" w:after="240"/>
      </w:pPr>
      <w:r>
        <w:t>Kokemuslisä</w:t>
      </w:r>
    </w:p>
    <w:p w14:paraId="7FB1ABFA" w14:textId="3DDC03FF" w:rsidR="005C5BAF" w:rsidRPr="005C5BAF" w:rsidRDefault="006A4194" w:rsidP="00CD708C">
      <w:pPr>
        <w:tabs>
          <w:tab w:val="clear" w:pos="1304"/>
          <w:tab w:val="clear" w:pos="2608"/>
          <w:tab w:val="clear" w:pos="3912"/>
          <w:tab w:val="clear" w:pos="5216"/>
          <w:tab w:val="clear" w:pos="6521"/>
          <w:tab w:val="clear" w:pos="7825"/>
          <w:tab w:val="clear" w:pos="9129"/>
        </w:tabs>
        <w:spacing w:before="240" w:after="240"/>
      </w:pPr>
      <w:r>
        <w:t>Uusi kokemuslisäluokka astuu voimaan 1.1.2024. Uusi kokemuslisäluokka koskee 168 kuukauden eli 14 vuoden kokemuslisää.</w:t>
      </w:r>
    </w:p>
    <w:p w14:paraId="07C4F4FA" w14:textId="30B6C097" w:rsidR="005C5BAF" w:rsidRPr="005C5BAF" w:rsidRDefault="006A4194" w:rsidP="00CD708C">
      <w:pPr>
        <w:tabs>
          <w:tab w:val="clear" w:pos="1304"/>
          <w:tab w:val="clear" w:pos="2608"/>
          <w:tab w:val="clear" w:pos="3912"/>
          <w:tab w:val="clear" w:pos="5216"/>
          <w:tab w:val="clear" w:pos="6521"/>
          <w:tab w:val="clear" w:pos="7825"/>
          <w:tab w:val="clear" w:pos="9129"/>
        </w:tabs>
        <w:spacing w:before="240" w:after="240"/>
      </w:pPr>
      <w:r>
        <w:t xml:space="preserve">Lisäksi kokemuslisän saamisen edellytykset muuttuvat niin, että 1.1.2024 alkaen kokemuslisään oikeuttavaksi työskentelyksi katsotaan ne henkilökohtaisena avustajana tai samankaltaisissa tehtävissä tehdyt työskentelykuukaudet, joina työntekijä on työskennellyt yhteensä vähintään 30 tuntia tai 14 työpäivää yhdessä tai useammassa työsuhteessa. Vähintään 30 työtuntiin kuukaudessa perustuvan kokemuslisän kertymisessä huomioidaan 1.1.2022 alkaen tehdyt </w:t>
      </w:r>
      <w:r w:rsidRPr="00EF34A2">
        <w:t>työskentelykuukaudet</w:t>
      </w:r>
      <w:r w:rsidR="004937C7" w:rsidRPr="00EF34A2">
        <w:t>,</w:t>
      </w:r>
      <w:r w:rsidRPr="00EF34A2">
        <w:t xml:space="preserve"> </w:t>
      </w:r>
      <w:r w:rsidR="00067E82" w:rsidRPr="00EF34A2">
        <w:t xml:space="preserve">mutta </w:t>
      </w:r>
      <w:r>
        <w:t>kokemuslisää ei kuitenkaan makseta työntekijälle takautuvasti ajalta ennen 1.1.2024.</w:t>
      </w:r>
    </w:p>
    <w:p w14:paraId="3786EA10" w14:textId="6ADEC4F5" w:rsidR="005C5BAF" w:rsidRPr="005C5BAF" w:rsidRDefault="006A4194" w:rsidP="00CD708C">
      <w:pPr>
        <w:tabs>
          <w:tab w:val="clear" w:pos="1304"/>
          <w:tab w:val="clear" w:pos="2608"/>
          <w:tab w:val="clear" w:pos="3912"/>
          <w:tab w:val="clear" w:pos="5216"/>
          <w:tab w:val="clear" w:pos="6521"/>
          <w:tab w:val="clear" w:pos="7825"/>
          <w:tab w:val="clear" w:pos="9129"/>
        </w:tabs>
        <w:spacing w:before="240" w:after="240"/>
      </w:pPr>
      <w:r>
        <w:t xml:space="preserve">Selvitys muista työsuhteista hyväksi laskettavasta kokemuksesta tulisi esittää työnantajalle viimeistään kuukauden kuluessa työsuhteen alkamisesta tai kokemuslisän kertymisestä. Jos selvitys esitetään </w:t>
      </w:r>
      <w:r w:rsidRPr="00EF34A2">
        <w:t xml:space="preserve">takautuvasti, tähän työsuhteeseen perustuvaa kokemuslisää maksetaan enintään yhden vuoden ajalta takautuvasti siitä, kun </w:t>
      </w:r>
      <w:r>
        <w:t>selvitys on esitetty.</w:t>
      </w:r>
      <w:r w:rsidR="00777216">
        <w:t xml:space="preserve"> Tämä osuus kokemuslisän muutoksista on tullut voimaan heti sopimuskauden alus</w:t>
      </w:r>
      <w:r w:rsidR="007B19A2">
        <w:t>sa</w:t>
      </w:r>
      <w:r w:rsidR="00777216">
        <w:t xml:space="preserve"> 1.10.2023. </w:t>
      </w:r>
    </w:p>
    <w:p w14:paraId="144E411A" w14:textId="1A14DE0F" w:rsidR="00C34A8B" w:rsidRPr="00C34A8B" w:rsidRDefault="006A4194" w:rsidP="00CD708C">
      <w:pPr>
        <w:tabs>
          <w:tab w:val="clear" w:pos="1304"/>
          <w:tab w:val="clear" w:pos="2608"/>
          <w:tab w:val="clear" w:pos="3912"/>
          <w:tab w:val="clear" w:pos="5216"/>
          <w:tab w:val="clear" w:pos="6521"/>
          <w:tab w:val="clear" w:pos="7825"/>
          <w:tab w:val="clear" w:pos="9129"/>
        </w:tabs>
        <w:spacing w:before="240" w:after="240"/>
      </w:pPr>
      <w:r>
        <w:t>Kokemuslisän sisältävät vähimmäistuntipalkat määräytyvät 31.12.2023 asti vanhan työehtosopimuksen mukaan (</w:t>
      </w:r>
      <w:proofErr w:type="spellStart"/>
      <w:r>
        <w:t>HetaTES</w:t>
      </w:r>
      <w:proofErr w:type="spellEnd"/>
      <w:r>
        <w:t xml:space="preserve"> 9.5.2022-30.4.2023).</w:t>
      </w:r>
    </w:p>
    <w:p w14:paraId="7BE2FED6" w14:textId="1515D6E1" w:rsidR="00C34A8B" w:rsidRDefault="623517D4" w:rsidP="005A3DDD">
      <w:pPr>
        <w:pStyle w:val="Eivli"/>
        <w:spacing w:before="240" w:after="240" w:line="360" w:lineRule="auto"/>
        <w:ind w:left="1440" w:hanging="1440"/>
        <w:rPr>
          <w:lang w:val="fi-FI"/>
        </w:rPr>
      </w:pPr>
      <w:r w:rsidRPr="1B89B83D">
        <w:rPr>
          <w:b/>
          <w:bCs/>
          <w:lang w:val="fi-FI"/>
        </w:rPr>
        <w:t>E</w:t>
      </w:r>
      <w:r w:rsidR="206FE179" w:rsidRPr="1B89B83D">
        <w:rPr>
          <w:b/>
          <w:bCs/>
          <w:lang w:val="fi-FI"/>
        </w:rPr>
        <w:t>simerkki</w:t>
      </w:r>
      <w:r w:rsidRPr="1B89B83D">
        <w:rPr>
          <w:b/>
          <w:bCs/>
          <w:lang w:val="fi-FI"/>
        </w:rPr>
        <w:t xml:space="preserve"> 1</w:t>
      </w:r>
      <w:r w:rsidR="64192E7E" w:rsidRPr="1B89B83D">
        <w:rPr>
          <w:b/>
          <w:bCs/>
          <w:lang w:val="fi-FI"/>
        </w:rPr>
        <w:t>4</w:t>
      </w:r>
      <w:r w:rsidRPr="1B89B83D">
        <w:rPr>
          <w:b/>
          <w:bCs/>
          <w:lang w:val="fi-FI"/>
        </w:rPr>
        <w:t>:</w:t>
      </w:r>
      <w:r w:rsidRPr="1B89B83D">
        <w:rPr>
          <w:lang w:val="fi-FI"/>
        </w:rPr>
        <w:t xml:space="preserve"> </w:t>
      </w:r>
      <w:r w:rsidR="124D0664" w:rsidRPr="1B89B83D">
        <w:rPr>
          <w:lang w:val="fi-FI"/>
        </w:rPr>
        <w:t>Työntekijän työsuhde työnantajalla on alkanut 1.6.202</w:t>
      </w:r>
      <w:r w:rsidR="24C57411" w:rsidRPr="1B89B83D">
        <w:rPr>
          <w:lang w:val="fi-FI"/>
        </w:rPr>
        <w:t>3</w:t>
      </w:r>
      <w:r w:rsidR="124D0664" w:rsidRPr="1B89B83D">
        <w:rPr>
          <w:lang w:val="fi-FI"/>
        </w:rPr>
        <w:t>. Työntekijällä on</w:t>
      </w:r>
      <w:r w:rsidR="1CDD504E" w:rsidRPr="1B89B83D">
        <w:rPr>
          <w:lang w:val="fi-FI"/>
        </w:rPr>
        <w:t xml:space="preserve"> edellisestä työsuhteesta</w:t>
      </w:r>
      <w:r w:rsidR="124D0664" w:rsidRPr="1B89B83D">
        <w:rPr>
          <w:lang w:val="fi-FI"/>
        </w:rPr>
        <w:t xml:space="preserve"> työkokemusta henkilökohtaisena avustajana </w:t>
      </w:r>
      <w:r w:rsidR="6FB8EF47" w:rsidRPr="1B89B83D">
        <w:rPr>
          <w:lang w:val="fi-FI"/>
        </w:rPr>
        <w:t xml:space="preserve">ajalta </w:t>
      </w:r>
      <w:r w:rsidR="1CDD504E" w:rsidRPr="1B89B83D">
        <w:rPr>
          <w:lang w:val="fi-FI"/>
        </w:rPr>
        <w:t>1.1.2022-31.</w:t>
      </w:r>
      <w:r w:rsidR="1E721FC0" w:rsidRPr="1B89B83D">
        <w:rPr>
          <w:lang w:val="fi-FI"/>
        </w:rPr>
        <w:t>12</w:t>
      </w:r>
      <w:r w:rsidR="1CDD504E" w:rsidRPr="1B89B83D">
        <w:rPr>
          <w:lang w:val="fi-FI"/>
        </w:rPr>
        <w:t>.202</w:t>
      </w:r>
      <w:r w:rsidR="1E721FC0" w:rsidRPr="1B89B83D">
        <w:rPr>
          <w:lang w:val="fi-FI"/>
        </w:rPr>
        <w:t>2</w:t>
      </w:r>
      <w:r w:rsidR="1CDD504E" w:rsidRPr="1B89B83D">
        <w:rPr>
          <w:lang w:val="fi-FI"/>
        </w:rPr>
        <w:t xml:space="preserve">. </w:t>
      </w:r>
      <w:r w:rsidR="1E721FC0" w:rsidRPr="1B89B83D">
        <w:rPr>
          <w:lang w:val="fi-FI"/>
        </w:rPr>
        <w:t>Työntekijä on kuitenkin edellisessä työsuhteessaan tehnyt töitä yhteensä 30 h/kk vapaa-ajan avustajana</w:t>
      </w:r>
      <w:r w:rsidR="2140065E" w:rsidRPr="1B89B83D">
        <w:rPr>
          <w:lang w:val="fi-FI"/>
        </w:rPr>
        <w:t xml:space="preserve"> niin, että töitä on ollut alle 14 pvä/kk</w:t>
      </w:r>
      <w:r w:rsidR="1E721FC0" w:rsidRPr="1B89B83D">
        <w:rPr>
          <w:lang w:val="fi-FI"/>
        </w:rPr>
        <w:t xml:space="preserve">. </w:t>
      </w:r>
      <w:r w:rsidR="066C01F1" w:rsidRPr="1B89B83D">
        <w:rPr>
          <w:lang w:val="fi-FI"/>
        </w:rPr>
        <w:t xml:space="preserve">Työntekijälle ei makseta uudessa </w:t>
      </w:r>
      <w:r w:rsidR="066C01F1" w:rsidRPr="1B89B83D">
        <w:rPr>
          <w:lang w:val="fi-FI"/>
        </w:rPr>
        <w:lastRenderedPageBreak/>
        <w:t>työsuhteessa kokemuslisää aikavälillä 1.6.202</w:t>
      </w:r>
      <w:r w:rsidR="2140065E" w:rsidRPr="1B89B83D">
        <w:rPr>
          <w:lang w:val="fi-FI"/>
        </w:rPr>
        <w:t>3</w:t>
      </w:r>
      <w:r w:rsidR="200D4A0C" w:rsidRPr="1B89B83D">
        <w:rPr>
          <w:lang w:val="fi-FI"/>
        </w:rPr>
        <w:t>-31.12.2023</w:t>
      </w:r>
      <w:r w:rsidR="0F4ED34D" w:rsidRPr="1B89B83D">
        <w:rPr>
          <w:lang w:val="fi-FI"/>
        </w:rPr>
        <w:t>, koska vanha 35 h</w:t>
      </w:r>
      <w:r w:rsidR="2140065E" w:rsidRPr="1B89B83D">
        <w:rPr>
          <w:lang w:val="fi-FI"/>
        </w:rPr>
        <w:t>/14 pvä</w:t>
      </w:r>
      <w:r w:rsidR="0F4ED34D" w:rsidRPr="1B89B83D">
        <w:rPr>
          <w:lang w:val="fi-FI"/>
        </w:rPr>
        <w:t xml:space="preserve"> vaatimus ei täyty</w:t>
      </w:r>
      <w:r w:rsidR="200D4A0C" w:rsidRPr="1B89B83D">
        <w:rPr>
          <w:lang w:val="fi-FI"/>
        </w:rPr>
        <w:t xml:space="preserve">. Kuitenkin 1.1.2024 alkaen työntekijälle </w:t>
      </w:r>
      <w:r w:rsidR="1F0F6910" w:rsidRPr="1B89B83D">
        <w:rPr>
          <w:lang w:val="fi-FI"/>
        </w:rPr>
        <w:t>maksetaan kokemuslisää yhden vuoden työkokemuksen perusteella vuo</w:t>
      </w:r>
      <w:r w:rsidR="7B99C550" w:rsidRPr="1B89B83D">
        <w:rPr>
          <w:lang w:val="fi-FI"/>
        </w:rPr>
        <w:t>de</w:t>
      </w:r>
      <w:r w:rsidR="4EAF523B" w:rsidRPr="1B89B83D">
        <w:rPr>
          <w:lang w:val="fi-FI"/>
        </w:rPr>
        <w:t>n</w:t>
      </w:r>
      <w:r w:rsidR="7B99C550" w:rsidRPr="1B89B83D">
        <w:rPr>
          <w:lang w:val="fi-FI"/>
        </w:rPr>
        <w:t xml:space="preserve"> 2022 työkokemukse</w:t>
      </w:r>
      <w:r w:rsidR="4EAF523B" w:rsidRPr="1B89B83D">
        <w:rPr>
          <w:lang w:val="fi-FI"/>
        </w:rPr>
        <w:t>sta</w:t>
      </w:r>
      <w:r w:rsidR="7B99C550" w:rsidRPr="1B89B83D">
        <w:rPr>
          <w:lang w:val="fi-FI"/>
        </w:rPr>
        <w:t xml:space="preserve">. </w:t>
      </w:r>
    </w:p>
    <w:p w14:paraId="02B0A0F4" w14:textId="310452CE" w:rsidR="005C5BAF" w:rsidRDefault="00170FEC" w:rsidP="7976195D">
      <w:pPr>
        <w:spacing w:before="240"/>
        <w:ind w:left="1440" w:hanging="1440"/>
        <w:rPr>
          <w:rFonts w:ascii="Calibri" w:eastAsia="Calibri" w:hAnsi="Calibri" w:cs="Calibri"/>
          <w:color w:val="FF0000"/>
        </w:rPr>
      </w:pPr>
      <w:r w:rsidRPr="1B89B83D">
        <w:rPr>
          <w:b/>
          <w:bCs/>
        </w:rPr>
        <w:t>E</w:t>
      </w:r>
      <w:r w:rsidR="118CE7CD" w:rsidRPr="1B89B83D">
        <w:rPr>
          <w:b/>
          <w:bCs/>
        </w:rPr>
        <w:t>simerkki</w:t>
      </w:r>
      <w:r w:rsidRPr="1B89B83D">
        <w:rPr>
          <w:b/>
          <w:bCs/>
        </w:rPr>
        <w:t xml:space="preserve"> </w:t>
      </w:r>
      <w:r w:rsidR="00013D9E" w:rsidRPr="1B89B83D">
        <w:rPr>
          <w:b/>
          <w:bCs/>
        </w:rPr>
        <w:t>1</w:t>
      </w:r>
      <w:r w:rsidR="0FFC4775" w:rsidRPr="1B89B83D">
        <w:rPr>
          <w:b/>
          <w:bCs/>
        </w:rPr>
        <w:t>5</w:t>
      </w:r>
      <w:r w:rsidRPr="1B89B83D">
        <w:rPr>
          <w:b/>
          <w:bCs/>
        </w:rPr>
        <w:t>:</w:t>
      </w:r>
      <w:r>
        <w:t xml:space="preserve"> </w:t>
      </w:r>
      <w:r w:rsidR="2BDEC259" w:rsidRPr="1B89B83D">
        <w:rPr>
          <w:rFonts w:ascii="Calibri" w:eastAsia="Calibri" w:hAnsi="Calibri" w:cs="Calibri"/>
        </w:rPr>
        <w:t xml:space="preserve">Työntekijän työsuhde työnantajalla alkaa 1.1.2024. Työntekijä on työskennellyt aiemmin henkilökohtaisen avustajan tehtävissä 1.1.2021-31.12.2021 yhteensä 50 h/kk. Aikavälillä 1.1.2022-31.12.2023 työntekijä on työskennellyt vapaa-ajan avustajana 30 h/kk, kuitenkin alle 14 pvä/kk. Uuden työsuhteen alusta lähtien 1.1.2024 työntekijälle maksetaan kokemuslisää 3 vuoden työkokemuksen perusteella eli vuodelta 2021 35 h/kk säännön mukaan ja </w:t>
      </w:r>
      <w:r w:rsidR="2ECC90E7" w:rsidRPr="1B89B83D">
        <w:rPr>
          <w:rFonts w:ascii="Calibri" w:eastAsia="Calibri" w:hAnsi="Calibri" w:cs="Calibri"/>
        </w:rPr>
        <w:t xml:space="preserve">vuosilta </w:t>
      </w:r>
      <w:r w:rsidR="2BDEC259" w:rsidRPr="1B89B83D">
        <w:rPr>
          <w:rFonts w:ascii="Calibri" w:eastAsia="Calibri" w:hAnsi="Calibri" w:cs="Calibri"/>
        </w:rPr>
        <w:t>2022–2023 30 h/kk säännön mukaan.</w:t>
      </w:r>
    </w:p>
    <w:p w14:paraId="17C765A1" w14:textId="4ABA4284" w:rsidR="005C5BAF" w:rsidRDefault="2BDEC259" w:rsidP="005A3DDD">
      <w:pPr>
        <w:pStyle w:val="Eivli"/>
        <w:spacing w:before="240" w:after="240" w:line="360" w:lineRule="auto"/>
        <w:ind w:left="1440" w:hanging="1440"/>
        <w:rPr>
          <w:lang w:val="fi-FI"/>
        </w:rPr>
      </w:pPr>
      <w:r w:rsidRPr="1B89B83D">
        <w:rPr>
          <w:rFonts w:ascii="Calibri" w:eastAsia="Calibri" w:hAnsi="Calibri" w:cs="Calibri"/>
          <w:b/>
          <w:bCs/>
          <w:lang w:val="fi-FI"/>
        </w:rPr>
        <w:t>E</w:t>
      </w:r>
      <w:r w:rsidR="50D45491" w:rsidRPr="1B89B83D">
        <w:rPr>
          <w:rFonts w:ascii="Calibri" w:eastAsia="Calibri" w:hAnsi="Calibri" w:cs="Calibri"/>
          <w:b/>
          <w:bCs/>
          <w:lang w:val="fi-FI"/>
        </w:rPr>
        <w:t>simerkki</w:t>
      </w:r>
      <w:r w:rsidRPr="1B89B83D">
        <w:rPr>
          <w:rFonts w:ascii="Calibri" w:eastAsia="Calibri" w:hAnsi="Calibri" w:cs="Calibri"/>
          <w:b/>
          <w:bCs/>
          <w:lang w:val="fi-FI"/>
        </w:rPr>
        <w:t xml:space="preserve"> 1</w:t>
      </w:r>
      <w:r w:rsidR="3B860139" w:rsidRPr="1B89B83D">
        <w:rPr>
          <w:rFonts w:ascii="Calibri" w:eastAsia="Calibri" w:hAnsi="Calibri" w:cs="Calibri"/>
          <w:b/>
          <w:bCs/>
          <w:lang w:val="fi-FI"/>
        </w:rPr>
        <w:t>6</w:t>
      </w:r>
      <w:r w:rsidRPr="1B89B83D">
        <w:rPr>
          <w:rFonts w:ascii="Calibri" w:eastAsia="Calibri" w:hAnsi="Calibri" w:cs="Calibri"/>
          <w:b/>
          <w:bCs/>
          <w:lang w:val="fi-FI"/>
        </w:rPr>
        <w:t>:</w:t>
      </w:r>
      <w:r w:rsidRPr="1B89B83D">
        <w:rPr>
          <w:rFonts w:ascii="Calibri" w:eastAsia="Calibri" w:hAnsi="Calibri" w:cs="Calibri"/>
          <w:b/>
          <w:bCs/>
          <w:color w:val="FF0000"/>
          <w:lang w:val="fi-FI"/>
        </w:rPr>
        <w:t xml:space="preserve"> </w:t>
      </w:r>
      <w:r w:rsidR="005A3DDD" w:rsidRPr="1B89B83D">
        <w:rPr>
          <w:lang w:val="fi-FI"/>
        </w:rPr>
        <w:t xml:space="preserve">Kokemuslisään oikeuttavassa samankaltaisessa työssä on arvioitu sitä, miten lähellä henkilökohtaista apua ja nykyistä työtä konkreettinen työnkuva näissä aiemmissa töissä on ollut. Työtehtäviä/työnkuvia siis vertaillaan keskenään. Pelkkä aiempi tehtävänimike ei ratkaise asiaa. Samankaltaisia tehtäviä ovat useimmin esimerkiksi lähihoitajan (perushoitajan), kotipalvelun työntekijän, kouluavustajan, hoiva-avustajan tai laitoshuoltajan tehtävät. Lastenhoidollisia tehtäviä on verrattu lähinnä silloin, jos henkilökohtaisen avun saaja on lapsi. Toki edellä mainitulla tavalla työnkuva on ratkaisevassa asemassa, eikä aiemman tehtävän nimike. Tilanteeseen vaikuttaa siis se, millaisia </w:t>
      </w:r>
      <w:r w:rsidR="00D85C4C" w:rsidRPr="1B89B83D">
        <w:rPr>
          <w:lang w:val="fi-FI"/>
        </w:rPr>
        <w:t>nyky</w:t>
      </w:r>
      <w:r w:rsidR="00C978A0" w:rsidRPr="1B89B83D">
        <w:rPr>
          <w:lang w:val="fi-FI"/>
        </w:rPr>
        <w:t>is</w:t>
      </w:r>
      <w:r w:rsidR="0071414B" w:rsidRPr="1B89B83D">
        <w:rPr>
          <w:lang w:val="fi-FI"/>
        </w:rPr>
        <w:t>et</w:t>
      </w:r>
      <w:r w:rsidR="005A3DDD" w:rsidRPr="1B89B83D">
        <w:rPr>
          <w:lang w:val="fi-FI"/>
        </w:rPr>
        <w:t xml:space="preserve"> työtehtävät ovat verrattuna aikaisempaan työkokemukseen.</w:t>
      </w:r>
    </w:p>
    <w:p w14:paraId="37DB6BD3" w14:textId="1E087ED9" w:rsidR="008779B2" w:rsidRPr="00A82933" w:rsidRDefault="418F4B6C" w:rsidP="00C978A0">
      <w:pPr>
        <w:rPr>
          <w:color w:val="FF0000"/>
        </w:rPr>
      </w:pPr>
      <w:r>
        <w:t xml:space="preserve">Kokemuslisän ilmoittamiseen voi käyttää </w:t>
      </w:r>
      <w:r w:rsidR="07277168">
        <w:t>Heta</w:t>
      </w:r>
      <w:r>
        <w:t>n valmista lomaketta</w:t>
      </w:r>
      <w:r w:rsidR="72CDE2A8">
        <w:t xml:space="preserve"> (</w:t>
      </w:r>
      <w:hyperlink r:id="rId13" w:history="1">
        <w:r w:rsidR="001477DD" w:rsidRPr="001477DD">
          <w:rPr>
            <w:rStyle w:val="Hyperlinkki"/>
          </w:rPr>
          <w:t>lomakkeet löydät täältä</w:t>
        </w:r>
      </w:hyperlink>
      <w:r w:rsidR="72CDE2A8">
        <w:t>)</w:t>
      </w:r>
      <w:r>
        <w:t xml:space="preserve">, joka </w:t>
      </w:r>
      <w:r w:rsidR="07277168">
        <w:t xml:space="preserve">toimitetaan hyvinvointialueen vammaispalveluun. Yhdellä lomakkeella voi </w:t>
      </w:r>
      <w:r w:rsidR="07277168" w:rsidRPr="00E27EA2">
        <w:t xml:space="preserve">ilmoittaa </w:t>
      </w:r>
      <w:r w:rsidR="58134A51" w:rsidRPr="00E27EA2">
        <w:t xml:space="preserve">vain </w:t>
      </w:r>
      <w:r w:rsidR="07277168" w:rsidRPr="00E27EA2">
        <w:t xml:space="preserve">yhden </w:t>
      </w:r>
      <w:r w:rsidR="07277168">
        <w:t xml:space="preserve">työntekijän </w:t>
      </w:r>
      <w:r w:rsidR="07277168" w:rsidRPr="00E27EA2">
        <w:t>tiedot</w:t>
      </w:r>
      <w:r w:rsidR="58134A51" w:rsidRPr="00E27EA2">
        <w:t xml:space="preserve">, koska työntekijöiden </w:t>
      </w:r>
      <w:r w:rsidR="3389B24D" w:rsidRPr="00E27EA2">
        <w:t>työkokemukset</w:t>
      </w:r>
      <w:r w:rsidR="58134A51" w:rsidRPr="00E27EA2">
        <w:t xml:space="preserve"> voivat olla keskenään erilaiset</w:t>
      </w:r>
      <w:r w:rsidR="07277168" w:rsidRPr="00E27EA2">
        <w:t xml:space="preserve">. Hetan </w:t>
      </w:r>
      <w:r w:rsidR="07277168">
        <w:t>lomakkeen käyttäminen ei ole pakollista.</w:t>
      </w:r>
    </w:p>
    <w:p w14:paraId="2EA9FF5F" w14:textId="47A748A1" w:rsidR="005C5BAF" w:rsidRPr="005C5BAF" w:rsidRDefault="00F940EA" w:rsidP="00CD708C">
      <w:pPr>
        <w:pStyle w:val="Otsikko2"/>
        <w:numPr>
          <w:ilvl w:val="0"/>
          <w:numId w:val="6"/>
        </w:numPr>
        <w:spacing w:before="240" w:after="240"/>
      </w:pPr>
      <w:r>
        <w:t>Sunnuntaityökorotus</w:t>
      </w:r>
    </w:p>
    <w:p w14:paraId="64865FA9" w14:textId="23B8C607" w:rsidR="005C5BAF" w:rsidRDefault="00312C26" w:rsidP="00C978A0">
      <w:r w:rsidRPr="00312C26">
        <w:t>Sunnuntaityön määritelmä pysyy ennallaan</w:t>
      </w:r>
      <w:r w:rsidR="008D3A9D">
        <w:t xml:space="preserve"> eli s</w:t>
      </w:r>
      <w:r w:rsidR="00EB3509">
        <w:t xml:space="preserve">unnuntaityöllä tarkoitetaan </w:t>
      </w:r>
      <w:r w:rsidR="00F700D7" w:rsidRPr="00F700D7">
        <w:t>sunnuntaina, uudenvuodenpäivänä, loppiaisena, pitkäperjantaina, pääsiäislauantaina, 2. pääsiäispäivänä, vapunpäivänä, helatorstaina, juhannusaattona, juhannuspäivänä, pyhäinpäivänä, itsenäisyyspäivänä, jouluaattona, joulupäivänä ja tapaninpäivänä tehtyä työtä</w:t>
      </w:r>
      <w:r w:rsidR="00F700D7">
        <w:t xml:space="preserve">. Sunnuntaityöstä </w:t>
      </w:r>
      <w:r w:rsidR="00322E6E" w:rsidRPr="00322E6E">
        <w:t xml:space="preserve">maksetaan </w:t>
      </w:r>
      <w:r w:rsidR="00322E6E">
        <w:t xml:space="preserve">edelleen </w:t>
      </w:r>
      <w:r w:rsidR="00322E6E" w:rsidRPr="00322E6E">
        <w:t>sunnuntaityökorotuksena tehdyiltä tunneilta 100 %:lla korotettu henkilökohtainen tuntipalkka.</w:t>
      </w:r>
    </w:p>
    <w:p w14:paraId="7EC0FBA6" w14:textId="730172BC" w:rsidR="00312C26" w:rsidRDefault="00312C26" w:rsidP="606A8EAA">
      <w:r>
        <w:t>Sunnuntaityökorotus maksetaan</w:t>
      </w:r>
      <w:r w:rsidR="00322E6E">
        <w:t xml:space="preserve"> kuitenkin</w:t>
      </w:r>
      <w:r>
        <w:t xml:space="preserve"> 1.1.2024 alkaen jo edeltävänä päivänä kello 21.00–24.00 välisenä aikana tehdystä työstä, lukuun ottamatta juhannus- ja jouluaattoa edeltäviä päiviä.</w:t>
      </w:r>
    </w:p>
    <w:p w14:paraId="64F6A3AC" w14:textId="7085304C" w:rsidR="00E52D97" w:rsidRPr="00AB23F6" w:rsidRDefault="699648CB" w:rsidP="00AB23F6">
      <w:pPr>
        <w:spacing w:after="160"/>
        <w:ind w:left="1304" w:hanging="1304"/>
        <w:rPr>
          <w:rFonts w:ascii="Calibri" w:eastAsia="Calibri" w:hAnsi="Calibri" w:cs="Calibri"/>
          <w:b/>
          <w:bCs/>
        </w:rPr>
      </w:pPr>
      <w:r w:rsidRPr="1B89B83D">
        <w:rPr>
          <w:rFonts w:ascii="Calibri" w:eastAsia="Calibri" w:hAnsi="Calibri" w:cs="Calibri"/>
          <w:b/>
          <w:bCs/>
        </w:rPr>
        <w:lastRenderedPageBreak/>
        <w:t>E</w:t>
      </w:r>
      <w:r w:rsidR="68EF235F" w:rsidRPr="1B89B83D">
        <w:rPr>
          <w:rFonts w:ascii="Calibri" w:eastAsia="Calibri" w:hAnsi="Calibri" w:cs="Calibri"/>
          <w:b/>
          <w:bCs/>
        </w:rPr>
        <w:t>simerkki</w:t>
      </w:r>
      <w:r w:rsidRPr="1B89B83D">
        <w:rPr>
          <w:rFonts w:ascii="Calibri" w:eastAsia="Calibri" w:hAnsi="Calibri" w:cs="Calibri"/>
          <w:b/>
          <w:bCs/>
        </w:rPr>
        <w:t xml:space="preserve"> 1</w:t>
      </w:r>
      <w:r w:rsidR="0ED9CB74" w:rsidRPr="1B89B83D">
        <w:rPr>
          <w:rFonts w:ascii="Calibri" w:eastAsia="Calibri" w:hAnsi="Calibri" w:cs="Calibri"/>
          <w:b/>
          <w:bCs/>
        </w:rPr>
        <w:t>7</w:t>
      </w:r>
      <w:r w:rsidRPr="1B89B83D">
        <w:rPr>
          <w:rFonts w:ascii="Calibri" w:eastAsia="Calibri" w:hAnsi="Calibri" w:cs="Calibri"/>
          <w:b/>
          <w:bCs/>
        </w:rPr>
        <w:t>:</w:t>
      </w:r>
      <w:r w:rsidR="00AB23F6">
        <w:rPr>
          <w:rFonts w:ascii="Calibri" w:eastAsia="Calibri" w:hAnsi="Calibri" w:cs="Calibri"/>
          <w:b/>
          <w:bCs/>
        </w:rPr>
        <w:t xml:space="preserve"> </w:t>
      </w:r>
      <w:r w:rsidR="13E84C2A" w:rsidRPr="1B89B83D">
        <w:rPr>
          <w:rFonts w:ascii="Calibri" w:eastAsia="Calibri" w:hAnsi="Calibri" w:cs="Calibri"/>
        </w:rPr>
        <w:t>Työehtosopimuksen kohdassa 11.4 on esimerkki siitä, miten työaikakorvaukset tulee maksaa 31.12.2023 asti</w:t>
      </w:r>
      <w:r w:rsidR="13E84C2A" w:rsidRPr="004F5490">
        <w:rPr>
          <w:rFonts w:ascii="Calibri" w:eastAsia="Calibri" w:hAnsi="Calibri" w:cs="Calibri"/>
        </w:rPr>
        <w:t xml:space="preserve">. </w:t>
      </w:r>
      <w:r w:rsidR="00DA7F65" w:rsidRPr="004F5490">
        <w:rPr>
          <w:rFonts w:ascii="Calibri" w:eastAsia="Calibri" w:hAnsi="Calibri" w:cs="Calibri"/>
        </w:rPr>
        <w:t>Kyseiseen kohtaan on kuitenkin jäänyt lisäämättä uusi esimerkki,</w:t>
      </w:r>
      <w:r w:rsidR="00093E20" w:rsidRPr="004F5490">
        <w:rPr>
          <w:rFonts w:ascii="Calibri" w:eastAsia="Calibri" w:hAnsi="Calibri" w:cs="Calibri"/>
        </w:rPr>
        <w:t xml:space="preserve"> </w:t>
      </w:r>
      <w:r w:rsidR="00DA7F65" w:rsidRPr="004F5490">
        <w:rPr>
          <w:rFonts w:ascii="Calibri" w:eastAsia="Calibri" w:hAnsi="Calibri" w:cs="Calibri"/>
        </w:rPr>
        <w:t>joka koskee</w:t>
      </w:r>
      <w:r w:rsidR="00093E20" w:rsidRPr="004F5490">
        <w:rPr>
          <w:rFonts w:ascii="Calibri" w:eastAsia="Calibri" w:hAnsi="Calibri" w:cs="Calibri"/>
        </w:rPr>
        <w:t xml:space="preserve"> vuodenvaihteen jälkeistä aikaa</w:t>
      </w:r>
      <w:r w:rsidR="00DA7F65" w:rsidRPr="004F5490">
        <w:rPr>
          <w:rFonts w:ascii="Calibri" w:eastAsia="Calibri" w:hAnsi="Calibri" w:cs="Calibri"/>
        </w:rPr>
        <w:t xml:space="preserve">. </w:t>
      </w:r>
      <w:r w:rsidR="13E84C2A" w:rsidRPr="1B89B83D">
        <w:rPr>
          <w:rFonts w:ascii="Calibri" w:eastAsia="Calibri" w:hAnsi="Calibri" w:cs="Calibri"/>
        </w:rPr>
        <w:t>1.1.2024 alkaen esimerkki kuuluu seuraavasti:</w:t>
      </w:r>
      <w:r w:rsidR="13E84C2A" w:rsidRPr="1B89B83D">
        <w:rPr>
          <w:rFonts w:ascii="Calibri" w:eastAsia="Calibri" w:hAnsi="Calibri" w:cs="Calibri"/>
          <w:b/>
          <w:bCs/>
        </w:rPr>
        <w:t xml:space="preserve"> </w:t>
      </w:r>
      <w:r w:rsidR="56F26F2E" w:rsidRPr="1B89B83D">
        <w:rPr>
          <w:rFonts w:ascii="Calibri" w:eastAsia="Calibri" w:hAnsi="Calibri" w:cs="Calibri"/>
        </w:rPr>
        <w:t>Työntekijän</w:t>
      </w:r>
      <w:r>
        <w:tab/>
      </w:r>
      <w:r w:rsidR="56F26F2E" w:rsidRPr="1B89B83D">
        <w:rPr>
          <w:rFonts w:ascii="Calibri" w:eastAsia="Calibri" w:hAnsi="Calibri" w:cs="Calibri"/>
        </w:rPr>
        <w:t>työvuoro on lauantaina klo 14–22. Työntekijällä on oikeus lauantailisään ajalta 14–21, sunnuntailisään ajalta 21–22 ja lisäksi iltalisään klo 18–21 sekä yölisään kello 21–22. Kaikki lisät lasketaan työntekijän henkilökohtaisesta tuntipalkasta.</w:t>
      </w:r>
      <w:r>
        <w:tab/>
      </w:r>
    </w:p>
    <w:p w14:paraId="4B4268A6" w14:textId="5711E7CE" w:rsidR="655607E2" w:rsidRDefault="699648CB" w:rsidP="1637C74A">
      <w:pPr>
        <w:spacing w:after="160"/>
        <w:rPr>
          <w:rFonts w:ascii="Calibri" w:eastAsia="Calibri" w:hAnsi="Calibri" w:cs="Calibri"/>
          <w:color w:val="FF0000"/>
        </w:rPr>
      </w:pPr>
      <w:r>
        <w:tab/>
      </w:r>
    </w:p>
    <w:p w14:paraId="56B55D5E" w14:textId="3AF7E05A" w:rsidR="606A8EAA" w:rsidRDefault="606A8EAA" w:rsidP="606A8EAA">
      <w:pPr>
        <w:pStyle w:val="Eivli"/>
        <w:rPr>
          <w:lang w:val="fi-FI"/>
        </w:rPr>
      </w:pPr>
    </w:p>
    <w:p w14:paraId="007BA744" w14:textId="5266B5DC" w:rsidR="55140E20" w:rsidRDefault="001477DD" w:rsidP="14D8BEE5">
      <w:pPr>
        <w:pStyle w:val="Eivli"/>
      </w:pPr>
      <w:r>
        <w:rPr>
          <w:noProof/>
        </w:rPr>
        <w:drawing>
          <wp:anchor distT="0" distB="0" distL="114300" distR="114300" simplePos="0" relativeHeight="251658240" behindDoc="1" locked="0" layoutInCell="1" allowOverlap="1" wp14:anchorId="30547E8C" wp14:editId="01D48276">
            <wp:simplePos x="0" y="0"/>
            <wp:positionH relativeFrom="margin">
              <wp:align>left</wp:align>
            </wp:positionH>
            <wp:positionV relativeFrom="paragraph">
              <wp:posOffset>125730</wp:posOffset>
            </wp:positionV>
            <wp:extent cx="4210050" cy="922020"/>
            <wp:effectExtent l="0" t="0" r="0" b="0"/>
            <wp:wrapTight wrapText="bothSides">
              <wp:wrapPolygon edited="0">
                <wp:start x="4594" y="0"/>
                <wp:lineTo x="2443" y="3570"/>
                <wp:lineTo x="1662" y="5355"/>
                <wp:lineTo x="1662" y="7140"/>
                <wp:lineTo x="293" y="14281"/>
                <wp:lineTo x="0" y="15174"/>
                <wp:lineTo x="0" y="16959"/>
                <wp:lineTo x="2346" y="20975"/>
                <wp:lineTo x="3030" y="20975"/>
                <wp:lineTo x="20134" y="14727"/>
                <wp:lineTo x="20134" y="14281"/>
                <wp:lineTo x="21502" y="10711"/>
                <wp:lineTo x="21502" y="7140"/>
                <wp:lineTo x="12217" y="5802"/>
                <wp:lineTo x="7233" y="446"/>
                <wp:lineTo x="5376" y="0"/>
                <wp:lineTo x="4594" y="0"/>
              </wp:wrapPolygon>
            </wp:wrapTight>
            <wp:docPr id="831624785" name="Picture 83162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210050" cy="922020"/>
                    </a:xfrm>
                    <a:prstGeom prst="rect">
                      <a:avLst/>
                    </a:prstGeom>
                  </pic:spPr>
                </pic:pic>
              </a:graphicData>
            </a:graphic>
            <wp14:sizeRelH relativeFrom="margin">
              <wp14:pctWidth>0</wp14:pctWidth>
            </wp14:sizeRelH>
            <wp14:sizeRelV relativeFrom="margin">
              <wp14:pctHeight>0</wp14:pctHeight>
            </wp14:sizeRelV>
          </wp:anchor>
        </w:drawing>
      </w:r>
    </w:p>
    <w:p w14:paraId="457E314B" w14:textId="762048F7" w:rsidR="009C63B9" w:rsidRPr="006D06A7" w:rsidRDefault="00161848" w:rsidP="00AD1F4F">
      <w:pPr>
        <w:spacing w:before="240" w:after="240"/>
      </w:pPr>
      <w:r>
        <w:t xml:space="preserve"> </w:t>
      </w:r>
    </w:p>
    <w:sectPr w:rsidR="009C63B9" w:rsidRPr="006D06A7" w:rsidSect="003059E6">
      <w:headerReference w:type="even" r:id="rId15"/>
      <w:headerReference w:type="default" r:id="rId16"/>
      <w:footerReference w:type="default" r:id="rId17"/>
      <w:headerReference w:type="first" r:id="rId18"/>
      <w:footerReference w:type="first" r:id="rId19"/>
      <w:pgSz w:w="11900" w:h="16840"/>
      <w:pgMar w:top="567" w:right="567" w:bottom="567"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136A" w14:textId="77777777" w:rsidR="003A1ABD" w:rsidRDefault="003A1ABD" w:rsidP="00A512F0">
      <w:r>
        <w:separator/>
      </w:r>
    </w:p>
  </w:endnote>
  <w:endnote w:type="continuationSeparator" w:id="0">
    <w:p w14:paraId="42D25CEF" w14:textId="77777777" w:rsidR="003A1ABD" w:rsidRDefault="003A1ABD" w:rsidP="00A512F0">
      <w:r>
        <w:continuationSeparator/>
      </w:r>
    </w:p>
  </w:endnote>
  <w:endnote w:type="continuationNotice" w:id="1">
    <w:p w14:paraId="1FB8B754" w14:textId="77777777" w:rsidR="003A1ABD" w:rsidRDefault="003A1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swiss"/>
    <w:notTrueType/>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D920" w14:textId="77777777" w:rsidR="004159F6" w:rsidRDefault="004159F6" w:rsidP="00C14840">
    <w:pPr>
      <w:pStyle w:val="Alatunniste"/>
      <w:spacing w:before="0"/>
    </w:pPr>
    <w:r w:rsidRPr="004159F6">
      <w:t>Heta – henkilökohtaisten avustajien työnantajien liitto ry</w:t>
    </w:r>
  </w:p>
  <w:p w14:paraId="2E2F8601" w14:textId="77777777" w:rsidR="009C63B9" w:rsidRPr="006D06A7" w:rsidRDefault="009C63B9" w:rsidP="00C14840">
    <w:pPr>
      <w:pStyle w:val="Alatunniste"/>
      <w:spacing w:before="0"/>
    </w:pPr>
    <w:r w:rsidRPr="006D06A7">
      <w:t>www.heta-liitto.fi, heta@heta-liitto.fi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998C" w14:textId="77777777" w:rsidR="00F63EB5" w:rsidRPr="00666023" w:rsidRDefault="004159F6" w:rsidP="00D92325">
    <w:pPr>
      <w:pStyle w:val="Alatunniste"/>
      <w:spacing w:before="0"/>
    </w:pPr>
    <w:r w:rsidRPr="004159F6">
      <w:t>Heta – henkilökohtaisten avustajien työnantajien liitto ry</w:t>
    </w:r>
  </w:p>
  <w:p w14:paraId="6CEC62A7" w14:textId="77777777" w:rsidR="009C63B9" w:rsidRPr="00666023" w:rsidRDefault="009C63B9" w:rsidP="00D92325">
    <w:pPr>
      <w:pStyle w:val="Alatunniste"/>
      <w:spacing w:before="0"/>
    </w:pPr>
    <w:r w:rsidRPr="00666023">
      <w:t>www.heta-liitto.fi, heta@heta-liitto.fi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5C0E" w14:textId="77777777" w:rsidR="003A1ABD" w:rsidRDefault="003A1ABD" w:rsidP="00A512F0">
      <w:r>
        <w:separator/>
      </w:r>
    </w:p>
  </w:footnote>
  <w:footnote w:type="continuationSeparator" w:id="0">
    <w:p w14:paraId="7429C328" w14:textId="77777777" w:rsidR="003A1ABD" w:rsidRDefault="003A1ABD" w:rsidP="00A512F0">
      <w:r>
        <w:continuationSeparator/>
      </w:r>
    </w:p>
  </w:footnote>
  <w:footnote w:type="continuationNotice" w:id="1">
    <w:p w14:paraId="45684E60" w14:textId="77777777" w:rsidR="003A1ABD" w:rsidRDefault="003A1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A9A" w14:textId="77777777" w:rsidR="00E74B49" w:rsidRDefault="00E74B49" w:rsidP="00337AA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3F85376" w14:textId="77777777" w:rsidR="009C63B9" w:rsidRDefault="009C63B9"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DB55" w14:textId="77777777" w:rsidR="00E74B49" w:rsidRDefault="00E74B49" w:rsidP="00337AA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30935">
      <w:rPr>
        <w:rStyle w:val="Sivunumero"/>
        <w:noProof/>
      </w:rPr>
      <w:t>2</w:t>
    </w:r>
    <w:r>
      <w:rPr>
        <w:rStyle w:val="Sivunumero"/>
      </w:rPr>
      <w:fldChar w:fldCharType="end"/>
    </w:r>
  </w:p>
  <w:p w14:paraId="38A22C76" w14:textId="19EDEC45" w:rsidR="00F63EB5" w:rsidRPr="00630935" w:rsidRDefault="003059E6" w:rsidP="006D06A7">
    <w:pPr>
      <w:pStyle w:val="Yltunniste"/>
      <w:spacing w:after="240"/>
      <w:ind w:right="360"/>
      <w:jc w:val="center"/>
    </w:pPr>
    <w:r>
      <w:fldChar w:fldCharType="begin"/>
    </w:r>
    <w:r>
      <w:instrText xml:space="preserve"> TIME  \@ "d.M.yyyy" </w:instrText>
    </w:r>
    <w:r>
      <w:fldChar w:fldCharType="separate"/>
    </w:r>
    <w:r w:rsidR="001477DD">
      <w:rPr>
        <w:noProof/>
      </w:rPr>
      <w:t>22.11.2023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4279" w14:textId="77777777" w:rsidR="005C19F7" w:rsidRPr="00375200" w:rsidRDefault="00F63EB5" w:rsidP="00432393">
    <w:pPr>
      <w:pStyle w:val="Yltunniste"/>
      <w:tabs>
        <w:tab w:val="clear" w:pos="4819"/>
        <w:tab w:val="clear" w:pos="9638"/>
        <w:tab w:val="right" w:pos="10199"/>
      </w:tabs>
      <w:spacing w:after="480"/>
      <w:rPr>
        <w:lang w:val="en-GB"/>
      </w:rPr>
    </w:pPr>
    <w:r>
      <w:rPr>
        <w:noProof/>
        <w:lang w:eastAsia="fi-FI"/>
      </w:rPr>
      <w:drawing>
        <wp:inline distT="0" distB="0" distL="0" distR="0" wp14:anchorId="75E2B109" wp14:editId="14AE8A27">
          <wp:extent cx="2520461" cy="586740"/>
          <wp:effectExtent l="0" t="0" r="0" b="3810"/>
          <wp:docPr id="5" name="Picture 5"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3F1B26E8"/>
    <w:multiLevelType w:val="hybridMultilevel"/>
    <w:tmpl w:val="CB9EF1DA"/>
    <w:lvl w:ilvl="0" w:tplc="A5646F4A">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3F5D02FE"/>
    <w:multiLevelType w:val="hybridMultilevel"/>
    <w:tmpl w:val="F31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474C65C4"/>
    <w:multiLevelType w:val="multilevel"/>
    <w:tmpl w:val="AEF69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C6931"/>
    <w:multiLevelType w:val="hybridMultilevel"/>
    <w:tmpl w:val="81A648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B98143C"/>
    <w:multiLevelType w:val="hybridMultilevel"/>
    <w:tmpl w:val="4B7C3338"/>
    <w:lvl w:ilvl="0" w:tplc="AC90A096">
      <w:numFmt w:val="bullet"/>
      <w:lvlText w:val="-"/>
      <w:lvlJc w:val="left"/>
      <w:pPr>
        <w:ind w:left="1948" w:hanging="360"/>
      </w:pPr>
      <w:rPr>
        <w:rFonts w:ascii="Calibri" w:eastAsiaTheme="minorEastAsia" w:hAnsi="Calibri" w:cs="Calibri" w:hint="default"/>
      </w:rPr>
    </w:lvl>
    <w:lvl w:ilvl="1" w:tplc="040B0003" w:tentative="1">
      <w:start w:val="1"/>
      <w:numFmt w:val="bullet"/>
      <w:lvlText w:val="o"/>
      <w:lvlJc w:val="left"/>
      <w:pPr>
        <w:ind w:left="2668" w:hanging="360"/>
      </w:pPr>
      <w:rPr>
        <w:rFonts w:ascii="Courier New" w:hAnsi="Courier New" w:cs="Courier New" w:hint="default"/>
      </w:rPr>
    </w:lvl>
    <w:lvl w:ilvl="2" w:tplc="040B0005" w:tentative="1">
      <w:start w:val="1"/>
      <w:numFmt w:val="bullet"/>
      <w:lvlText w:val=""/>
      <w:lvlJc w:val="left"/>
      <w:pPr>
        <w:ind w:left="3388" w:hanging="360"/>
      </w:pPr>
      <w:rPr>
        <w:rFonts w:ascii="Wingdings" w:hAnsi="Wingdings" w:hint="default"/>
      </w:rPr>
    </w:lvl>
    <w:lvl w:ilvl="3" w:tplc="040B0001" w:tentative="1">
      <w:start w:val="1"/>
      <w:numFmt w:val="bullet"/>
      <w:lvlText w:val=""/>
      <w:lvlJc w:val="left"/>
      <w:pPr>
        <w:ind w:left="4108" w:hanging="360"/>
      </w:pPr>
      <w:rPr>
        <w:rFonts w:ascii="Symbol" w:hAnsi="Symbol" w:hint="default"/>
      </w:rPr>
    </w:lvl>
    <w:lvl w:ilvl="4" w:tplc="040B0003" w:tentative="1">
      <w:start w:val="1"/>
      <w:numFmt w:val="bullet"/>
      <w:lvlText w:val="o"/>
      <w:lvlJc w:val="left"/>
      <w:pPr>
        <w:ind w:left="4828" w:hanging="360"/>
      </w:pPr>
      <w:rPr>
        <w:rFonts w:ascii="Courier New" w:hAnsi="Courier New" w:cs="Courier New" w:hint="default"/>
      </w:rPr>
    </w:lvl>
    <w:lvl w:ilvl="5" w:tplc="040B0005" w:tentative="1">
      <w:start w:val="1"/>
      <w:numFmt w:val="bullet"/>
      <w:lvlText w:val=""/>
      <w:lvlJc w:val="left"/>
      <w:pPr>
        <w:ind w:left="5548" w:hanging="360"/>
      </w:pPr>
      <w:rPr>
        <w:rFonts w:ascii="Wingdings" w:hAnsi="Wingdings" w:hint="default"/>
      </w:rPr>
    </w:lvl>
    <w:lvl w:ilvl="6" w:tplc="040B0001" w:tentative="1">
      <w:start w:val="1"/>
      <w:numFmt w:val="bullet"/>
      <w:lvlText w:val=""/>
      <w:lvlJc w:val="left"/>
      <w:pPr>
        <w:ind w:left="6268" w:hanging="360"/>
      </w:pPr>
      <w:rPr>
        <w:rFonts w:ascii="Symbol" w:hAnsi="Symbol" w:hint="default"/>
      </w:rPr>
    </w:lvl>
    <w:lvl w:ilvl="7" w:tplc="040B0003" w:tentative="1">
      <w:start w:val="1"/>
      <w:numFmt w:val="bullet"/>
      <w:lvlText w:val="o"/>
      <w:lvlJc w:val="left"/>
      <w:pPr>
        <w:ind w:left="6988" w:hanging="360"/>
      </w:pPr>
      <w:rPr>
        <w:rFonts w:ascii="Courier New" w:hAnsi="Courier New" w:cs="Courier New" w:hint="default"/>
      </w:rPr>
    </w:lvl>
    <w:lvl w:ilvl="8" w:tplc="040B0005" w:tentative="1">
      <w:start w:val="1"/>
      <w:numFmt w:val="bullet"/>
      <w:lvlText w:val=""/>
      <w:lvlJc w:val="left"/>
      <w:pPr>
        <w:ind w:left="7708" w:hanging="360"/>
      </w:pPr>
      <w:rPr>
        <w:rFonts w:ascii="Wingdings" w:hAnsi="Wingdings" w:hint="default"/>
      </w:rPr>
    </w:lvl>
  </w:abstractNum>
  <w:num w:numId="1" w16cid:durableId="1805922907">
    <w:abstractNumId w:val="2"/>
  </w:num>
  <w:num w:numId="2" w16cid:durableId="2134640180">
    <w:abstractNumId w:val="3"/>
  </w:num>
  <w:num w:numId="3" w16cid:durableId="282076661">
    <w:abstractNumId w:val="1"/>
  </w:num>
  <w:num w:numId="4" w16cid:durableId="1322386006">
    <w:abstractNumId w:val="0"/>
  </w:num>
  <w:num w:numId="5" w16cid:durableId="1599676179">
    <w:abstractNumId w:val="5"/>
  </w:num>
  <w:num w:numId="6" w16cid:durableId="593786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96"/>
    <w:rsid w:val="00000D74"/>
    <w:rsid w:val="000011CB"/>
    <w:rsid w:val="00011A85"/>
    <w:rsid w:val="00013D9E"/>
    <w:rsid w:val="00017C83"/>
    <w:rsid w:val="00017E4C"/>
    <w:rsid w:val="00021910"/>
    <w:rsid w:val="00021B94"/>
    <w:rsid w:val="0003659F"/>
    <w:rsid w:val="00046149"/>
    <w:rsid w:val="00053DAC"/>
    <w:rsid w:val="000545CF"/>
    <w:rsid w:val="00060FA0"/>
    <w:rsid w:val="00065B0F"/>
    <w:rsid w:val="00067E82"/>
    <w:rsid w:val="00073E0C"/>
    <w:rsid w:val="000743F6"/>
    <w:rsid w:val="00075073"/>
    <w:rsid w:val="00087A4E"/>
    <w:rsid w:val="00090E1E"/>
    <w:rsid w:val="00093E20"/>
    <w:rsid w:val="000A7C55"/>
    <w:rsid w:val="000A7D8F"/>
    <w:rsid w:val="000B128C"/>
    <w:rsid w:val="000C2856"/>
    <w:rsid w:val="000C47FF"/>
    <w:rsid w:val="000D4602"/>
    <w:rsid w:val="000E4086"/>
    <w:rsid w:val="000E7D1F"/>
    <w:rsid w:val="000F4B29"/>
    <w:rsid w:val="000F6CDE"/>
    <w:rsid w:val="00106E03"/>
    <w:rsid w:val="00110E55"/>
    <w:rsid w:val="00125510"/>
    <w:rsid w:val="0012605B"/>
    <w:rsid w:val="0012645B"/>
    <w:rsid w:val="0013134D"/>
    <w:rsid w:val="001400FC"/>
    <w:rsid w:val="001477DD"/>
    <w:rsid w:val="00151659"/>
    <w:rsid w:val="00153C69"/>
    <w:rsid w:val="00154098"/>
    <w:rsid w:val="00161848"/>
    <w:rsid w:val="00164950"/>
    <w:rsid w:val="00167276"/>
    <w:rsid w:val="00170088"/>
    <w:rsid w:val="00170FEC"/>
    <w:rsid w:val="00171F0F"/>
    <w:rsid w:val="00174788"/>
    <w:rsid w:val="0018079D"/>
    <w:rsid w:val="00185A69"/>
    <w:rsid w:val="00186514"/>
    <w:rsid w:val="001921A2"/>
    <w:rsid w:val="001923BF"/>
    <w:rsid w:val="00194927"/>
    <w:rsid w:val="001B38B6"/>
    <w:rsid w:val="001B547B"/>
    <w:rsid w:val="001B5A8D"/>
    <w:rsid w:val="001C1F2E"/>
    <w:rsid w:val="001C1F47"/>
    <w:rsid w:val="001C650C"/>
    <w:rsid w:val="001D5B76"/>
    <w:rsid w:val="001D7734"/>
    <w:rsid w:val="001E3675"/>
    <w:rsid w:val="001F032D"/>
    <w:rsid w:val="001F0806"/>
    <w:rsid w:val="001F0A4E"/>
    <w:rsid w:val="001F775E"/>
    <w:rsid w:val="002002FD"/>
    <w:rsid w:val="0020630D"/>
    <w:rsid w:val="00206692"/>
    <w:rsid w:val="002228E2"/>
    <w:rsid w:val="00222A93"/>
    <w:rsid w:val="0022606A"/>
    <w:rsid w:val="00237D86"/>
    <w:rsid w:val="00240220"/>
    <w:rsid w:val="00264D74"/>
    <w:rsid w:val="00266507"/>
    <w:rsid w:val="002705FC"/>
    <w:rsid w:val="00271E06"/>
    <w:rsid w:val="00273766"/>
    <w:rsid w:val="00277761"/>
    <w:rsid w:val="00282682"/>
    <w:rsid w:val="00283453"/>
    <w:rsid w:val="00284B27"/>
    <w:rsid w:val="00286675"/>
    <w:rsid w:val="00287CE0"/>
    <w:rsid w:val="002916BB"/>
    <w:rsid w:val="002B2F68"/>
    <w:rsid w:val="002B374B"/>
    <w:rsid w:val="002C3058"/>
    <w:rsid w:val="002C688A"/>
    <w:rsid w:val="002C7E79"/>
    <w:rsid w:val="002D3090"/>
    <w:rsid w:val="002D7026"/>
    <w:rsid w:val="002D73EE"/>
    <w:rsid w:val="00302994"/>
    <w:rsid w:val="003059E6"/>
    <w:rsid w:val="00305AF9"/>
    <w:rsid w:val="00305C0A"/>
    <w:rsid w:val="00312C26"/>
    <w:rsid w:val="00322E6E"/>
    <w:rsid w:val="00323AE2"/>
    <w:rsid w:val="0032654D"/>
    <w:rsid w:val="00336DD2"/>
    <w:rsid w:val="00337AAA"/>
    <w:rsid w:val="00346800"/>
    <w:rsid w:val="003616F4"/>
    <w:rsid w:val="00365264"/>
    <w:rsid w:val="0036617F"/>
    <w:rsid w:val="00373F72"/>
    <w:rsid w:val="00375200"/>
    <w:rsid w:val="00393ED5"/>
    <w:rsid w:val="003949A6"/>
    <w:rsid w:val="0039741F"/>
    <w:rsid w:val="00397789"/>
    <w:rsid w:val="003A09B5"/>
    <w:rsid w:val="003A0AB3"/>
    <w:rsid w:val="003A1ABD"/>
    <w:rsid w:val="003A33AF"/>
    <w:rsid w:val="003C11FC"/>
    <w:rsid w:val="003D40BD"/>
    <w:rsid w:val="003D7E46"/>
    <w:rsid w:val="003E219E"/>
    <w:rsid w:val="003E51FB"/>
    <w:rsid w:val="003F6CE4"/>
    <w:rsid w:val="003F6F14"/>
    <w:rsid w:val="0040589F"/>
    <w:rsid w:val="00405D85"/>
    <w:rsid w:val="004159F6"/>
    <w:rsid w:val="00427779"/>
    <w:rsid w:val="00432393"/>
    <w:rsid w:val="004605B2"/>
    <w:rsid w:val="0046171D"/>
    <w:rsid w:val="00470387"/>
    <w:rsid w:val="004727F9"/>
    <w:rsid w:val="004746F4"/>
    <w:rsid w:val="00482430"/>
    <w:rsid w:val="004937C7"/>
    <w:rsid w:val="00495E7F"/>
    <w:rsid w:val="004A177A"/>
    <w:rsid w:val="004A22E4"/>
    <w:rsid w:val="004B62CC"/>
    <w:rsid w:val="004C7426"/>
    <w:rsid w:val="004D71C1"/>
    <w:rsid w:val="004E64EE"/>
    <w:rsid w:val="004F0175"/>
    <w:rsid w:val="004F5490"/>
    <w:rsid w:val="0050116A"/>
    <w:rsid w:val="00512781"/>
    <w:rsid w:val="0051367B"/>
    <w:rsid w:val="0052367F"/>
    <w:rsid w:val="00524008"/>
    <w:rsid w:val="005304EF"/>
    <w:rsid w:val="005309A4"/>
    <w:rsid w:val="0054408D"/>
    <w:rsid w:val="005442ED"/>
    <w:rsid w:val="00552E3E"/>
    <w:rsid w:val="00567321"/>
    <w:rsid w:val="00592F48"/>
    <w:rsid w:val="005A0861"/>
    <w:rsid w:val="005A1BEE"/>
    <w:rsid w:val="005A3D5C"/>
    <w:rsid w:val="005A3DDD"/>
    <w:rsid w:val="005A543B"/>
    <w:rsid w:val="005A582D"/>
    <w:rsid w:val="005B39E1"/>
    <w:rsid w:val="005C19F7"/>
    <w:rsid w:val="005C4AF2"/>
    <w:rsid w:val="005C5BAF"/>
    <w:rsid w:val="005C77AB"/>
    <w:rsid w:val="005D351F"/>
    <w:rsid w:val="005E6C0E"/>
    <w:rsid w:val="005F16D3"/>
    <w:rsid w:val="005F3A33"/>
    <w:rsid w:val="005F4F43"/>
    <w:rsid w:val="00612C03"/>
    <w:rsid w:val="00613B60"/>
    <w:rsid w:val="00614DFD"/>
    <w:rsid w:val="00623DB1"/>
    <w:rsid w:val="00624ED1"/>
    <w:rsid w:val="00626811"/>
    <w:rsid w:val="006278C2"/>
    <w:rsid w:val="00630935"/>
    <w:rsid w:val="00643003"/>
    <w:rsid w:val="00646732"/>
    <w:rsid w:val="006560D1"/>
    <w:rsid w:val="00666023"/>
    <w:rsid w:val="00674A2A"/>
    <w:rsid w:val="00683D83"/>
    <w:rsid w:val="00684BC7"/>
    <w:rsid w:val="0069786E"/>
    <w:rsid w:val="006A4194"/>
    <w:rsid w:val="006D06A7"/>
    <w:rsid w:val="006D164C"/>
    <w:rsid w:val="006D1C2B"/>
    <w:rsid w:val="006D4F9A"/>
    <w:rsid w:val="006E15EF"/>
    <w:rsid w:val="006E40CE"/>
    <w:rsid w:val="006E4ACF"/>
    <w:rsid w:val="006F5364"/>
    <w:rsid w:val="00713A5A"/>
    <w:rsid w:val="0071414B"/>
    <w:rsid w:val="00714A1D"/>
    <w:rsid w:val="00720972"/>
    <w:rsid w:val="00755719"/>
    <w:rsid w:val="0076479B"/>
    <w:rsid w:val="00777216"/>
    <w:rsid w:val="00790A2C"/>
    <w:rsid w:val="007971B2"/>
    <w:rsid w:val="007A2640"/>
    <w:rsid w:val="007B19A2"/>
    <w:rsid w:val="007B7ED6"/>
    <w:rsid w:val="007C0F12"/>
    <w:rsid w:val="007C3926"/>
    <w:rsid w:val="007C6260"/>
    <w:rsid w:val="007C65A7"/>
    <w:rsid w:val="00800931"/>
    <w:rsid w:val="00802BFE"/>
    <w:rsid w:val="00812A6C"/>
    <w:rsid w:val="00817446"/>
    <w:rsid w:val="00860717"/>
    <w:rsid w:val="00862AA1"/>
    <w:rsid w:val="00864951"/>
    <w:rsid w:val="008779B2"/>
    <w:rsid w:val="00892718"/>
    <w:rsid w:val="008A008C"/>
    <w:rsid w:val="008B0E9C"/>
    <w:rsid w:val="008B6DF7"/>
    <w:rsid w:val="008B7180"/>
    <w:rsid w:val="008C1F1B"/>
    <w:rsid w:val="008C5273"/>
    <w:rsid w:val="008D05DF"/>
    <w:rsid w:val="008D2028"/>
    <w:rsid w:val="008D3A9D"/>
    <w:rsid w:val="008D4F4E"/>
    <w:rsid w:val="00905328"/>
    <w:rsid w:val="009156C3"/>
    <w:rsid w:val="00925F08"/>
    <w:rsid w:val="00927AD7"/>
    <w:rsid w:val="009431B1"/>
    <w:rsid w:val="009439D6"/>
    <w:rsid w:val="00953B8B"/>
    <w:rsid w:val="00957276"/>
    <w:rsid w:val="00962893"/>
    <w:rsid w:val="00965750"/>
    <w:rsid w:val="0097698E"/>
    <w:rsid w:val="00980604"/>
    <w:rsid w:val="009911C3"/>
    <w:rsid w:val="00996A58"/>
    <w:rsid w:val="009A287C"/>
    <w:rsid w:val="009A5469"/>
    <w:rsid w:val="009B0AB1"/>
    <w:rsid w:val="009B3735"/>
    <w:rsid w:val="009C1BDC"/>
    <w:rsid w:val="009C63B9"/>
    <w:rsid w:val="009D00A5"/>
    <w:rsid w:val="009E396E"/>
    <w:rsid w:val="009E6B75"/>
    <w:rsid w:val="009E718C"/>
    <w:rsid w:val="009F1F94"/>
    <w:rsid w:val="009F72F9"/>
    <w:rsid w:val="00A11D7F"/>
    <w:rsid w:val="00A20B03"/>
    <w:rsid w:val="00A22596"/>
    <w:rsid w:val="00A2578E"/>
    <w:rsid w:val="00A365C3"/>
    <w:rsid w:val="00A36A15"/>
    <w:rsid w:val="00A50A3E"/>
    <w:rsid w:val="00A512F0"/>
    <w:rsid w:val="00A52CCC"/>
    <w:rsid w:val="00A6049C"/>
    <w:rsid w:val="00A720B6"/>
    <w:rsid w:val="00A732D6"/>
    <w:rsid w:val="00A82933"/>
    <w:rsid w:val="00A91E40"/>
    <w:rsid w:val="00A949AB"/>
    <w:rsid w:val="00AB23F6"/>
    <w:rsid w:val="00AC44EC"/>
    <w:rsid w:val="00AC5B97"/>
    <w:rsid w:val="00AC6E6E"/>
    <w:rsid w:val="00AD0E3F"/>
    <w:rsid w:val="00AD1F4F"/>
    <w:rsid w:val="00AD6882"/>
    <w:rsid w:val="00AE4D49"/>
    <w:rsid w:val="00AE71C4"/>
    <w:rsid w:val="00B04467"/>
    <w:rsid w:val="00B219A8"/>
    <w:rsid w:val="00B24CEC"/>
    <w:rsid w:val="00B35114"/>
    <w:rsid w:val="00B37AFD"/>
    <w:rsid w:val="00B44146"/>
    <w:rsid w:val="00B53770"/>
    <w:rsid w:val="00B57510"/>
    <w:rsid w:val="00B60713"/>
    <w:rsid w:val="00B76B0C"/>
    <w:rsid w:val="00B800DA"/>
    <w:rsid w:val="00B82F97"/>
    <w:rsid w:val="00B92E6C"/>
    <w:rsid w:val="00B952D4"/>
    <w:rsid w:val="00BA1F0B"/>
    <w:rsid w:val="00BB2D91"/>
    <w:rsid w:val="00BC0817"/>
    <w:rsid w:val="00BC3C0F"/>
    <w:rsid w:val="00BD6B21"/>
    <w:rsid w:val="00BE3E96"/>
    <w:rsid w:val="00BF2A72"/>
    <w:rsid w:val="00BF2D13"/>
    <w:rsid w:val="00BF70AE"/>
    <w:rsid w:val="00C004B8"/>
    <w:rsid w:val="00C02F65"/>
    <w:rsid w:val="00C14840"/>
    <w:rsid w:val="00C26979"/>
    <w:rsid w:val="00C32114"/>
    <w:rsid w:val="00C34A8B"/>
    <w:rsid w:val="00C40645"/>
    <w:rsid w:val="00C46C74"/>
    <w:rsid w:val="00C51679"/>
    <w:rsid w:val="00C75BAA"/>
    <w:rsid w:val="00C952C6"/>
    <w:rsid w:val="00C96569"/>
    <w:rsid w:val="00C97783"/>
    <w:rsid w:val="00C978A0"/>
    <w:rsid w:val="00CA5927"/>
    <w:rsid w:val="00CA61BB"/>
    <w:rsid w:val="00CB26C9"/>
    <w:rsid w:val="00CC5A34"/>
    <w:rsid w:val="00CC70F4"/>
    <w:rsid w:val="00CC7576"/>
    <w:rsid w:val="00CC7C8A"/>
    <w:rsid w:val="00CD708C"/>
    <w:rsid w:val="00CE3691"/>
    <w:rsid w:val="00CE3A18"/>
    <w:rsid w:val="00CE71C0"/>
    <w:rsid w:val="00CE722B"/>
    <w:rsid w:val="00D2529E"/>
    <w:rsid w:val="00D35966"/>
    <w:rsid w:val="00D51E6D"/>
    <w:rsid w:val="00D604DF"/>
    <w:rsid w:val="00D72904"/>
    <w:rsid w:val="00D85C4C"/>
    <w:rsid w:val="00D920FD"/>
    <w:rsid w:val="00D92325"/>
    <w:rsid w:val="00DA563C"/>
    <w:rsid w:val="00DA7F65"/>
    <w:rsid w:val="00DB3D56"/>
    <w:rsid w:val="00DB7DF4"/>
    <w:rsid w:val="00DC6E0A"/>
    <w:rsid w:val="00DD4AB9"/>
    <w:rsid w:val="00DE2B30"/>
    <w:rsid w:val="00DE2E26"/>
    <w:rsid w:val="00DE74F7"/>
    <w:rsid w:val="00DF34E1"/>
    <w:rsid w:val="00E05782"/>
    <w:rsid w:val="00E12072"/>
    <w:rsid w:val="00E12B0B"/>
    <w:rsid w:val="00E138D2"/>
    <w:rsid w:val="00E26FB1"/>
    <w:rsid w:val="00E27EA2"/>
    <w:rsid w:val="00E34976"/>
    <w:rsid w:val="00E45FF3"/>
    <w:rsid w:val="00E46D20"/>
    <w:rsid w:val="00E51E38"/>
    <w:rsid w:val="00E52D97"/>
    <w:rsid w:val="00E53091"/>
    <w:rsid w:val="00E546B1"/>
    <w:rsid w:val="00E74B49"/>
    <w:rsid w:val="00E81597"/>
    <w:rsid w:val="00E84E89"/>
    <w:rsid w:val="00E85436"/>
    <w:rsid w:val="00EA7B7F"/>
    <w:rsid w:val="00EB3509"/>
    <w:rsid w:val="00EB53E0"/>
    <w:rsid w:val="00EC4EF9"/>
    <w:rsid w:val="00ED47D3"/>
    <w:rsid w:val="00EE1DF9"/>
    <w:rsid w:val="00EE6CAF"/>
    <w:rsid w:val="00EF15E4"/>
    <w:rsid w:val="00EF34A2"/>
    <w:rsid w:val="00F02FD4"/>
    <w:rsid w:val="00F0553F"/>
    <w:rsid w:val="00F06806"/>
    <w:rsid w:val="00F140FF"/>
    <w:rsid w:val="00F15AF2"/>
    <w:rsid w:val="00F20D08"/>
    <w:rsid w:val="00F237D7"/>
    <w:rsid w:val="00F265C8"/>
    <w:rsid w:val="00F27009"/>
    <w:rsid w:val="00F31CD9"/>
    <w:rsid w:val="00F40926"/>
    <w:rsid w:val="00F41588"/>
    <w:rsid w:val="00F43FBB"/>
    <w:rsid w:val="00F47FB6"/>
    <w:rsid w:val="00F63EB5"/>
    <w:rsid w:val="00F66A6F"/>
    <w:rsid w:val="00F66E20"/>
    <w:rsid w:val="00F67C92"/>
    <w:rsid w:val="00F700D7"/>
    <w:rsid w:val="00F73180"/>
    <w:rsid w:val="00F853E6"/>
    <w:rsid w:val="00F940EA"/>
    <w:rsid w:val="00F95206"/>
    <w:rsid w:val="00FA27AB"/>
    <w:rsid w:val="00FB01EE"/>
    <w:rsid w:val="00FC422F"/>
    <w:rsid w:val="00FC6ED4"/>
    <w:rsid w:val="00FD4B04"/>
    <w:rsid w:val="00FE1186"/>
    <w:rsid w:val="00FF02D7"/>
    <w:rsid w:val="00FF2C1D"/>
    <w:rsid w:val="00FF32A5"/>
    <w:rsid w:val="00FF4177"/>
    <w:rsid w:val="00FF7CA9"/>
    <w:rsid w:val="011DF697"/>
    <w:rsid w:val="0125ABCD"/>
    <w:rsid w:val="02B265A3"/>
    <w:rsid w:val="0308FDB3"/>
    <w:rsid w:val="047F714B"/>
    <w:rsid w:val="066C01F1"/>
    <w:rsid w:val="06BC2F19"/>
    <w:rsid w:val="07277168"/>
    <w:rsid w:val="09031AFE"/>
    <w:rsid w:val="093B8C3B"/>
    <w:rsid w:val="0A852F7A"/>
    <w:rsid w:val="0BFEF7AF"/>
    <w:rsid w:val="0E239740"/>
    <w:rsid w:val="0ED9CB74"/>
    <w:rsid w:val="0F4ED34D"/>
    <w:rsid w:val="0FFC4775"/>
    <w:rsid w:val="101CE5AC"/>
    <w:rsid w:val="118CE7CD"/>
    <w:rsid w:val="124D0664"/>
    <w:rsid w:val="135906BC"/>
    <w:rsid w:val="13E84C2A"/>
    <w:rsid w:val="14D8BEE5"/>
    <w:rsid w:val="1540CCF2"/>
    <w:rsid w:val="15CFE6F4"/>
    <w:rsid w:val="1637C74A"/>
    <w:rsid w:val="1A16C753"/>
    <w:rsid w:val="1AFCCC1D"/>
    <w:rsid w:val="1B5DDE5E"/>
    <w:rsid w:val="1B89B83D"/>
    <w:rsid w:val="1C46BCA2"/>
    <w:rsid w:val="1CDD504E"/>
    <w:rsid w:val="1E721FC0"/>
    <w:rsid w:val="1E878EB1"/>
    <w:rsid w:val="1F0F6910"/>
    <w:rsid w:val="200D4A0C"/>
    <w:rsid w:val="206FE179"/>
    <w:rsid w:val="2140065E"/>
    <w:rsid w:val="21552967"/>
    <w:rsid w:val="21BF2F73"/>
    <w:rsid w:val="21DC44A8"/>
    <w:rsid w:val="22C16DC4"/>
    <w:rsid w:val="24C57411"/>
    <w:rsid w:val="25F91B0F"/>
    <w:rsid w:val="27101C1A"/>
    <w:rsid w:val="2719C169"/>
    <w:rsid w:val="27654DA6"/>
    <w:rsid w:val="27E296B9"/>
    <w:rsid w:val="2BDEC259"/>
    <w:rsid w:val="2C38BEC9"/>
    <w:rsid w:val="2D89F14D"/>
    <w:rsid w:val="2ECC90E7"/>
    <w:rsid w:val="30259324"/>
    <w:rsid w:val="30B4ACF4"/>
    <w:rsid w:val="312D62AB"/>
    <w:rsid w:val="3389B24D"/>
    <w:rsid w:val="34DA3F14"/>
    <w:rsid w:val="35ED47FE"/>
    <w:rsid w:val="36537DB4"/>
    <w:rsid w:val="3662EDDD"/>
    <w:rsid w:val="37789648"/>
    <w:rsid w:val="3858CCB2"/>
    <w:rsid w:val="3B40E167"/>
    <w:rsid w:val="3B635A23"/>
    <w:rsid w:val="3B860139"/>
    <w:rsid w:val="3FE7522A"/>
    <w:rsid w:val="418F4B6C"/>
    <w:rsid w:val="4202B6CE"/>
    <w:rsid w:val="42BAD38D"/>
    <w:rsid w:val="43BC4C9C"/>
    <w:rsid w:val="45F31E50"/>
    <w:rsid w:val="4612277E"/>
    <w:rsid w:val="47460B6E"/>
    <w:rsid w:val="483D2F0A"/>
    <w:rsid w:val="49AD23F2"/>
    <w:rsid w:val="4A1FA398"/>
    <w:rsid w:val="4BCA9FDE"/>
    <w:rsid w:val="4D14DC98"/>
    <w:rsid w:val="4D66703F"/>
    <w:rsid w:val="4E8D43C2"/>
    <w:rsid w:val="4EAF523B"/>
    <w:rsid w:val="4FC96423"/>
    <w:rsid w:val="50D45491"/>
    <w:rsid w:val="5163AD59"/>
    <w:rsid w:val="51E84DBB"/>
    <w:rsid w:val="540A4DDD"/>
    <w:rsid w:val="5466CAF1"/>
    <w:rsid w:val="55140E20"/>
    <w:rsid w:val="56C5131F"/>
    <w:rsid w:val="56F2267F"/>
    <w:rsid w:val="56F26F2E"/>
    <w:rsid w:val="573D70D3"/>
    <w:rsid w:val="57CA43BD"/>
    <w:rsid w:val="58134A51"/>
    <w:rsid w:val="5941193B"/>
    <w:rsid w:val="5BE8B12E"/>
    <w:rsid w:val="5CAC26DC"/>
    <w:rsid w:val="5EA60B52"/>
    <w:rsid w:val="5F40C381"/>
    <w:rsid w:val="5F95B590"/>
    <w:rsid w:val="5F9EAB49"/>
    <w:rsid w:val="5FA054F2"/>
    <w:rsid w:val="606A8EAA"/>
    <w:rsid w:val="606E992B"/>
    <w:rsid w:val="623517D4"/>
    <w:rsid w:val="632A9FC2"/>
    <w:rsid w:val="636EF0F5"/>
    <w:rsid w:val="63AE43BD"/>
    <w:rsid w:val="64192E7E"/>
    <w:rsid w:val="655607E2"/>
    <w:rsid w:val="658F9374"/>
    <w:rsid w:val="65ED43A6"/>
    <w:rsid w:val="6826DCD8"/>
    <w:rsid w:val="6895A699"/>
    <w:rsid w:val="68EF235F"/>
    <w:rsid w:val="699648CB"/>
    <w:rsid w:val="6A4B1490"/>
    <w:rsid w:val="6B3B0D47"/>
    <w:rsid w:val="6C89E1E0"/>
    <w:rsid w:val="6CFF39F9"/>
    <w:rsid w:val="6EFE6B97"/>
    <w:rsid w:val="6F51E977"/>
    <w:rsid w:val="6FB8EF47"/>
    <w:rsid w:val="70AE4092"/>
    <w:rsid w:val="71BC889F"/>
    <w:rsid w:val="72360C59"/>
    <w:rsid w:val="72898A39"/>
    <w:rsid w:val="72CDE2A8"/>
    <w:rsid w:val="73CC0299"/>
    <w:rsid w:val="74D5558E"/>
    <w:rsid w:val="76130565"/>
    <w:rsid w:val="7637CED3"/>
    <w:rsid w:val="768051D4"/>
    <w:rsid w:val="77097D7C"/>
    <w:rsid w:val="78A54DDD"/>
    <w:rsid w:val="793C0BB9"/>
    <w:rsid w:val="7976195D"/>
    <w:rsid w:val="7B99C550"/>
    <w:rsid w:val="7BD25C7C"/>
    <w:rsid w:val="7C2DF65D"/>
    <w:rsid w:val="7C99484F"/>
    <w:rsid w:val="7CEF9358"/>
    <w:rsid w:val="7DC7830E"/>
    <w:rsid w:val="7E39D012"/>
    <w:rsid w:val="7E6EF9FF"/>
    <w:rsid w:val="7FA2A21D"/>
  </w:rsids>
  <m:mathPr>
    <m:mathFont m:val="Cambria Math"/>
    <m:brkBin m:val="before"/>
    <m:brkBinSub m:val="--"/>
    <m:smallFrac m:val="0"/>
    <m:dispDef m:val="0"/>
    <m:lMargin m:val="0"/>
    <m:rMargin m:val="0"/>
    <m:defJc m:val="centerGroup"/>
    <m:wrapRight/>
    <m:intLim m:val="subSup"/>
    <m:naryLim m:val="subSup"/>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12E1C14"/>
  <w15:docId w15:val="{5C2DA6D1-7969-4612-99E9-214E5B05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6D06A7"/>
    <w:pPr>
      <w:tabs>
        <w:tab w:val="left" w:pos="1304"/>
        <w:tab w:val="left" w:pos="2608"/>
        <w:tab w:val="left" w:pos="3912"/>
        <w:tab w:val="left" w:pos="5216"/>
        <w:tab w:val="left" w:pos="6521"/>
        <w:tab w:val="left" w:pos="7825"/>
        <w:tab w:val="left" w:pos="9129"/>
      </w:tabs>
      <w:spacing w:after="120" w:line="360" w:lineRule="auto"/>
    </w:pPr>
    <w:rPr>
      <w:sz w:val="24"/>
    </w:rPr>
  </w:style>
  <w:style w:type="paragraph" w:styleId="Otsikko1">
    <w:name w:val="heading 1"/>
    <w:basedOn w:val="Normaali"/>
    <w:next w:val="Normaali"/>
    <w:link w:val="Otsikko1Char"/>
    <w:uiPriority w:val="9"/>
    <w:qFormat/>
    <w:rsid w:val="00375200"/>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666023"/>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161848"/>
    <w:pPr>
      <w:spacing w:before="120" w:after="0"/>
      <w:outlineLvl w:val="2"/>
    </w:pPr>
    <w:rPr>
      <w:rFonts w:asciiTheme="majorHAnsi" w:hAnsiTheme="majorHAnsi"/>
      <w:b/>
      <w:bCs/>
      <w:szCs w:val="27"/>
      <w:lang w:eastAsia="fi-FI"/>
    </w:rPr>
  </w:style>
  <w:style w:type="paragraph" w:styleId="Otsikko4">
    <w:name w:val="heading 4"/>
    <w:basedOn w:val="Normaali"/>
    <w:next w:val="Normaali"/>
    <w:link w:val="Otsikko4Char"/>
    <w:uiPriority w:val="9"/>
    <w:semiHidden/>
    <w:unhideWhenUsed/>
    <w:qFormat/>
    <w:rsid w:val="006D06A7"/>
    <w:pPr>
      <w:keepNext/>
      <w:keepLines/>
      <w:spacing w:before="40" w:after="0"/>
      <w:outlineLvl w:val="3"/>
    </w:pPr>
    <w:rPr>
      <w:rFonts w:asciiTheme="majorHAnsi" w:eastAsiaTheme="majorEastAsia" w:hAnsiTheme="majorHAnsi" w:cstheme="majorBid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rsid w:val="00925F08"/>
  </w:style>
  <w:style w:type="table" w:customStyle="1" w:styleId="TableNormal1">
    <w:name w:val="Table Normal1"/>
    <w:semiHidden/>
    <w:rsid w:val="00925F08"/>
    <w:tblPr>
      <w:tblInd w:w="0" w:type="dxa"/>
      <w:tblCellMar>
        <w:top w:w="0" w:type="dxa"/>
        <w:left w:w="108" w:type="dxa"/>
        <w:bottom w:w="0" w:type="dxa"/>
        <w:right w:w="108" w:type="dxa"/>
      </w:tblCellMar>
    </w:tblPr>
  </w:style>
  <w:style w:type="paragraph" w:customStyle="1" w:styleId="Pivys">
    <w:name w:val="Päiväys"/>
    <w:basedOn w:val="Normaali"/>
    <w:qFormat/>
    <w:rsid w:val="00BF2A72"/>
    <w:pPr>
      <w:tabs>
        <w:tab w:val="left" w:pos="7371"/>
      </w:tabs>
      <w:ind w:left="964"/>
    </w:pPr>
    <w:rPr>
      <w:rFonts w:ascii="Arial" w:eastAsia="Cambria" w:hAnsi="Arial" w:cs="Times New Roman"/>
      <w:color w:val="000000"/>
      <w:lang w:eastAsia="fi-FI"/>
    </w:rPr>
  </w:style>
  <w:style w:type="paragraph" w:styleId="Yltunniste">
    <w:name w:val="header"/>
    <w:basedOn w:val="Normaali"/>
    <w:link w:val="YltunnisteChar"/>
    <w:uiPriority w:val="99"/>
    <w:unhideWhenUsed/>
    <w:rsid w:val="00A512F0"/>
    <w:pPr>
      <w:tabs>
        <w:tab w:val="center" w:pos="4819"/>
        <w:tab w:val="right" w:pos="9638"/>
      </w:tabs>
    </w:pPr>
  </w:style>
  <w:style w:type="character" w:customStyle="1" w:styleId="YltunnisteChar">
    <w:name w:val="Ylätunniste Char"/>
    <w:basedOn w:val="Kappaleenoletusfontti"/>
    <w:link w:val="Yltunniste"/>
    <w:uiPriority w:val="99"/>
    <w:rsid w:val="00A512F0"/>
    <w:rPr>
      <w:sz w:val="24"/>
      <w:lang w:val="en-GB"/>
    </w:rPr>
  </w:style>
  <w:style w:type="paragraph" w:styleId="Alatunniste">
    <w:name w:val="footer"/>
    <w:basedOn w:val="Normaali"/>
    <w:link w:val="AlatunnisteChar"/>
    <w:uiPriority w:val="99"/>
    <w:unhideWhenUsed/>
    <w:rsid w:val="00C14840"/>
    <w:pPr>
      <w:tabs>
        <w:tab w:val="center" w:pos="4819"/>
        <w:tab w:val="right" w:pos="9638"/>
      </w:tabs>
      <w:spacing w:before="240" w:after="0" w:line="288" w:lineRule="auto"/>
      <w:jc w:val="center"/>
    </w:pPr>
    <w:rPr>
      <w:noProof/>
      <w:szCs w:val="24"/>
      <w:lang w:eastAsia="fi-FI"/>
    </w:rPr>
  </w:style>
  <w:style w:type="character" w:customStyle="1" w:styleId="AlatunnisteChar">
    <w:name w:val="Alatunniste Char"/>
    <w:basedOn w:val="Kappaleenoletusfontti"/>
    <w:link w:val="Alatunniste"/>
    <w:uiPriority w:val="99"/>
    <w:rsid w:val="00C14840"/>
    <w:rPr>
      <w:noProof/>
      <w:sz w:val="24"/>
      <w:szCs w:val="24"/>
      <w:lang w:eastAsia="fi-FI"/>
    </w:rPr>
  </w:style>
  <w:style w:type="paragraph" w:styleId="Seliteteksti">
    <w:name w:val="Balloon Text"/>
    <w:basedOn w:val="Normaali"/>
    <w:link w:val="SelitetekstiChar"/>
    <w:uiPriority w:val="99"/>
    <w:semiHidden/>
    <w:unhideWhenUsed/>
    <w:rsid w:val="00A512F0"/>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A512F0"/>
    <w:rPr>
      <w:rFonts w:ascii="Lucida Grande" w:hAnsi="Lucida Grande" w:cs="Lucida Grande"/>
      <w:sz w:val="18"/>
      <w:szCs w:val="18"/>
      <w:lang w:val="en-GB"/>
    </w:rPr>
  </w:style>
  <w:style w:type="paragraph" w:styleId="Muutos">
    <w:name w:val="Revision"/>
    <w:hidden/>
    <w:uiPriority w:val="99"/>
    <w:semiHidden/>
    <w:rsid w:val="00A512F0"/>
    <w:rPr>
      <w:sz w:val="24"/>
      <w:lang w:val="en-GB"/>
    </w:rPr>
  </w:style>
  <w:style w:type="paragraph" w:styleId="Luettelokappale">
    <w:name w:val="List Paragraph"/>
    <w:basedOn w:val="Normaali"/>
    <w:uiPriority w:val="34"/>
    <w:qFormat/>
    <w:rsid w:val="00666023"/>
    <w:pPr>
      <w:numPr>
        <w:numId w:val="4"/>
      </w:numPr>
      <w:ind w:left="1588" w:hanging="284"/>
      <w:contextualSpacing/>
    </w:pPr>
  </w:style>
  <w:style w:type="paragraph" w:customStyle="1" w:styleId="HNRvs">
    <w:name w:val="HNR vs"/>
    <w:basedOn w:val="Normaali"/>
    <w:next w:val="Normaali"/>
    <w:uiPriority w:val="99"/>
    <w:rsid w:val="00E12072"/>
    <w:pPr>
      <w:widowControl w:val="0"/>
      <w:autoSpaceDE w:val="0"/>
      <w:autoSpaceDN w:val="0"/>
      <w:adjustRightInd w:val="0"/>
      <w:spacing w:line="280" w:lineRule="atLeast"/>
      <w:textAlignment w:val="center"/>
    </w:pPr>
    <w:rPr>
      <w:rFonts w:ascii="Calibri" w:hAnsi="Calibri" w:cs="Calibri"/>
      <w:color w:val="000000"/>
      <w:szCs w:val="24"/>
    </w:rPr>
  </w:style>
  <w:style w:type="paragraph" w:customStyle="1" w:styleId="18Calibriotsikko">
    <w:name w:val="18 Calibri otsikko"/>
    <w:basedOn w:val="Normaali"/>
    <w:next w:val="kappaletekstiCalibri12"/>
    <w:qFormat/>
    <w:rsid w:val="008D05DF"/>
    <w:pPr>
      <w:jc w:val="both"/>
    </w:pPr>
    <w:rPr>
      <w:b/>
      <w:sz w:val="36"/>
      <w:szCs w:val="36"/>
    </w:rPr>
  </w:style>
  <w:style w:type="paragraph" w:customStyle="1" w:styleId="14Calibriviiteteksti">
    <w:name w:val="14 Calibri viiteteksti"/>
    <w:qFormat/>
    <w:rsid w:val="00305AF9"/>
    <w:pPr>
      <w:spacing w:line="360" w:lineRule="auto"/>
    </w:pPr>
    <w:rPr>
      <w:rFonts w:asciiTheme="majorHAnsi" w:hAnsiTheme="majorHAnsi"/>
      <w:sz w:val="28"/>
      <w:lang w:val="en-GB"/>
    </w:rPr>
  </w:style>
  <w:style w:type="paragraph" w:customStyle="1" w:styleId="kappaletekstiCalibri12">
    <w:name w:val="kappaleteksti Calibri 12"/>
    <w:next w:val="18Calibriotsikko"/>
    <w:qFormat/>
    <w:rsid w:val="00305AF9"/>
    <w:pPr>
      <w:spacing w:before="120" w:after="120"/>
      <w:ind w:left="2495"/>
    </w:pPr>
    <w:rPr>
      <w:rFonts w:asciiTheme="majorHAnsi" w:hAnsiTheme="majorHAnsi"/>
      <w:sz w:val="24"/>
      <w:lang w:val="en-GB"/>
    </w:rPr>
  </w:style>
  <w:style w:type="paragraph" w:styleId="Eivli">
    <w:name w:val="No Spacing"/>
    <w:uiPriority w:val="1"/>
    <w:semiHidden/>
    <w:qFormat/>
    <w:rsid w:val="00305AF9"/>
    <w:rPr>
      <w:sz w:val="24"/>
      <w:lang w:val="en-GB"/>
    </w:rPr>
  </w:style>
  <w:style w:type="character" w:customStyle="1" w:styleId="Otsikko3Char">
    <w:name w:val="Otsikko 3 Char"/>
    <w:basedOn w:val="Kappaleenoletusfontti"/>
    <w:link w:val="Otsikko3"/>
    <w:uiPriority w:val="9"/>
    <w:rsid w:val="00161848"/>
    <w:rPr>
      <w:rFonts w:asciiTheme="majorHAnsi" w:hAnsiTheme="majorHAnsi"/>
      <w:b/>
      <w:bCs/>
      <w:sz w:val="24"/>
      <w:szCs w:val="27"/>
      <w:lang w:eastAsia="fi-FI"/>
    </w:rPr>
  </w:style>
  <w:style w:type="character" w:styleId="Hyperlinkki">
    <w:name w:val="Hyperlink"/>
    <w:basedOn w:val="Kappaleenoletusfontti"/>
    <w:uiPriority w:val="99"/>
    <w:unhideWhenUsed/>
    <w:rsid w:val="00F63EB5"/>
    <w:rPr>
      <w:color w:val="0000FF"/>
      <w:u w:val="single"/>
    </w:rPr>
  </w:style>
  <w:style w:type="character" w:styleId="Sivunumero">
    <w:name w:val="page number"/>
    <w:basedOn w:val="Kappaleenoletusfontti"/>
    <w:uiPriority w:val="99"/>
    <w:semiHidden/>
    <w:unhideWhenUsed/>
    <w:rsid w:val="00E74B49"/>
  </w:style>
  <w:style w:type="character" w:customStyle="1" w:styleId="Otsikko1Char">
    <w:name w:val="Otsikko 1 Char"/>
    <w:basedOn w:val="Kappaleenoletusfontti"/>
    <w:link w:val="Otsikko1"/>
    <w:uiPriority w:val="9"/>
    <w:rsid w:val="00375200"/>
    <w:rPr>
      <w:rFonts w:asciiTheme="majorHAnsi" w:eastAsiaTheme="majorEastAsia" w:hAnsiTheme="majorHAnsi" w:cstheme="majorBidi"/>
      <w:b/>
      <w:bCs/>
      <w:color w:val="000000" w:themeColor="text1"/>
      <w:sz w:val="36"/>
      <w:szCs w:val="32"/>
      <w:lang w:val="en-GB"/>
    </w:rPr>
  </w:style>
  <w:style w:type="paragraph" w:customStyle="1" w:styleId="Vastaanottaja">
    <w:name w:val="Vastaanottaja"/>
    <w:basedOn w:val="Normaali"/>
    <w:qFormat/>
    <w:rsid w:val="006D06A7"/>
    <w:pPr>
      <w:tabs>
        <w:tab w:val="right" w:pos="10199"/>
      </w:tabs>
      <w:spacing w:after="0" w:line="288" w:lineRule="auto"/>
    </w:pPr>
  </w:style>
  <w:style w:type="character" w:customStyle="1" w:styleId="Otsikko2Char">
    <w:name w:val="Otsikko 2 Char"/>
    <w:basedOn w:val="Kappaleenoletusfontti"/>
    <w:link w:val="Otsikko2"/>
    <w:uiPriority w:val="9"/>
    <w:rsid w:val="00666023"/>
    <w:rPr>
      <w:rFonts w:asciiTheme="majorHAnsi" w:eastAsiaTheme="majorEastAsia" w:hAnsiTheme="majorHAnsi" w:cstheme="majorBidi"/>
      <w:b/>
      <w:color w:val="000000" w:themeColor="text1"/>
      <w:sz w:val="28"/>
      <w:szCs w:val="26"/>
      <w:lang w:val="en-GB"/>
    </w:rPr>
  </w:style>
  <w:style w:type="paragraph" w:customStyle="1" w:styleId="Normaalisisennetty">
    <w:name w:val="Normaali sisennetty"/>
    <w:basedOn w:val="Normaali"/>
    <w:qFormat/>
    <w:rsid w:val="00666023"/>
    <w:pPr>
      <w:ind w:left="1304"/>
    </w:pPr>
  </w:style>
  <w:style w:type="character" w:customStyle="1" w:styleId="Otsikko4Char">
    <w:name w:val="Otsikko 4 Char"/>
    <w:basedOn w:val="Kappaleenoletusfontti"/>
    <w:link w:val="Otsikko4"/>
    <w:uiPriority w:val="9"/>
    <w:semiHidden/>
    <w:rsid w:val="006D06A7"/>
    <w:rPr>
      <w:rFonts w:asciiTheme="majorHAnsi" w:eastAsiaTheme="majorEastAsia" w:hAnsiTheme="majorHAnsi" w:cstheme="majorBidi"/>
      <w:iCs/>
      <w:color w:val="000000" w:themeColor="text1"/>
      <w:sz w:val="24"/>
      <w:szCs w:val="22"/>
      <w:lang w:val="en-GB"/>
    </w:rPr>
  </w:style>
  <w:style w:type="paragraph" w:styleId="Kuvaotsikko">
    <w:name w:val="caption"/>
    <w:basedOn w:val="Normaali"/>
    <w:next w:val="Normaali"/>
    <w:uiPriority w:val="35"/>
    <w:unhideWhenUsed/>
    <w:qFormat/>
    <w:rsid w:val="006D06A7"/>
    <w:pPr>
      <w:spacing w:after="200" w:line="240" w:lineRule="auto"/>
    </w:pPr>
    <w:rPr>
      <w:iCs/>
      <w:color w:val="000000" w:themeColor="text1"/>
      <w:szCs w:val="18"/>
    </w:rPr>
  </w:style>
  <w:style w:type="paragraph" w:styleId="Erottuvalainaus">
    <w:name w:val="Intense Quote"/>
    <w:basedOn w:val="Normaali"/>
    <w:next w:val="Normaali"/>
    <w:link w:val="ErottuvalainausChar"/>
    <w:uiPriority w:val="30"/>
    <w:qFormat/>
    <w:rsid w:val="006D06A7"/>
    <w:pPr>
      <w:pBdr>
        <w:top w:val="single" w:sz="4" w:space="10" w:color="000000" w:themeColor="text1"/>
        <w:bottom w:val="single" w:sz="4" w:space="10" w:color="000000" w:themeColor="tex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6D06A7"/>
    <w:rPr>
      <w:iCs/>
      <w:color w:val="000000" w:themeColor="text1"/>
      <w:sz w:val="24"/>
      <w:szCs w:val="22"/>
      <w:lang w:val="en-GB"/>
    </w:rPr>
  </w:style>
  <w:style w:type="character" w:styleId="Kommentinviite">
    <w:name w:val="annotation reference"/>
    <w:basedOn w:val="Kappaleenoletusfontti"/>
    <w:uiPriority w:val="99"/>
    <w:semiHidden/>
    <w:unhideWhenUsed/>
    <w:rsid w:val="004D71C1"/>
    <w:rPr>
      <w:sz w:val="16"/>
      <w:szCs w:val="16"/>
    </w:rPr>
  </w:style>
  <w:style w:type="paragraph" w:styleId="Kommentinteksti">
    <w:name w:val="annotation text"/>
    <w:basedOn w:val="Normaali"/>
    <w:link w:val="KommentintekstiChar"/>
    <w:uiPriority w:val="99"/>
    <w:unhideWhenUsed/>
    <w:rsid w:val="004D71C1"/>
    <w:pPr>
      <w:spacing w:line="240" w:lineRule="auto"/>
    </w:pPr>
    <w:rPr>
      <w:sz w:val="20"/>
    </w:rPr>
  </w:style>
  <w:style w:type="character" w:customStyle="1" w:styleId="KommentintekstiChar">
    <w:name w:val="Kommentin teksti Char"/>
    <w:basedOn w:val="Kappaleenoletusfontti"/>
    <w:link w:val="Kommentinteksti"/>
    <w:uiPriority w:val="99"/>
    <w:rsid w:val="004D71C1"/>
  </w:style>
  <w:style w:type="paragraph" w:styleId="Kommentinotsikko">
    <w:name w:val="annotation subject"/>
    <w:basedOn w:val="Kommentinteksti"/>
    <w:next w:val="Kommentinteksti"/>
    <w:link w:val="KommentinotsikkoChar"/>
    <w:uiPriority w:val="99"/>
    <w:semiHidden/>
    <w:unhideWhenUsed/>
    <w:rsid w:val="004D71C1"/>
    <w:rPr>
      <w:b/>
      <w:bCs/>
    </w:rPr>
  </w:style>
  <w:style w:type="character" w:customStyle="1" w:styleId="KommentinotsikkoChar">
    <w:name w:val="Kommentin otsikko Char"/>
    <w:basedOn w:val="KommentintekstiChar"/>
    <w:link w:val="Kommentinotsikko"/>
    <w:uiPriority w:val="99"/>
    <w:semiHidden/>
    <w:rsid w:val="004D71C1"/>
    <w:rPr>
      <w:b/>
      <w:bCs/>
    </w:rPr>
  </w:style>
  <w:style w:type="character" w:styleId="Ratkaisematonmaininta">
    <w:name w:val="Unresolved Mention"/>
    <w:basedOn w:val="Kappaleenoletusfontti"/>
    <w:uiPriority w:val="99"/>
    <w:semiHidden/>
    <w:unhideWhenUsed/>
    <w:rsid w:val="00273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6516">
      <w:bodyDiv w:val="1"/>
      <w:marLeft w:val="0"/>
      <w:marRight w:val="0"/>
      <w:marTop w:val="0"/>
      <w:marBottom w:val="0"/>
      <w:divBdr>
        <w:top w:val="none" w:sz="0" w:space="0" w:color="auto"/>
        <w:left w:val="none" w:sz="0" w:space="0" w:color="auto"/>
        <w:bottom w:val="none" w:sz="0" w:space="0" w:color="auto"/>
        <w:right w:val="none" w:sz="0" w:space="0" w:color="auto"/>
      </w:divBdr>
      <w:divsChild>
        <w:div w:id="2519556">
          <w:marLeft w:val="0"/>
          <w:marRight w:val="0"/>
          <w:marTop w:val="0"/>
          <w:marBottom w:val="0"/>
          <w:divBdr>
            <w:top w:val="none" w:sz="0" w:space="0" w:color="auto"/>
            <w:left w:val="none" w:sz="0" w:space="0" w:color="auto"/>
            <w:bottom w:val="none" w:sz="0" w:space="0" w:color="auto"/>
            <w:right w:val="none" w:sz="0" w:space="0" w:color="auto"/>
          </w:divBdr>
          <w:divsChild>
            <w:div w:id="339936976">
              <w:marLeft w:val="0"/>
              <w:marRight w:val="0"/>
              <w:marTop w:val="0"/>
              <w:marBottom w:val="0"/>
              <w:divBdr>
                <w:top w:val="none" w:sz="0" w:space="0" w:color="auto"/>
                <w:left w:val="none" w:sz="0" w:space="0" w:color="auto"/>
                <w:bottom w:val="none" w:sz="0" w:space="0" w:color="auto"/>
                <w:right w:val="none" w:sz="0" w:space="0" w:color="auto"/>
              </w:divBdr>
            </w:div>
            <w:div w:id="1427382307">
              <w:marLeft w:val="0"/>
              <w:marRight w:val="0"/>
              <w:marTop w:val="0"/>
              <w:marBottom w:val="0"/>
              <w:divBdr>
                <w:top w:val="none" w:sz="0" w:space="0" w:color="auto"/>
                <w:left w:val="none" w:sz="0" w:space="0" w:color="auto"/>
                <w:bottom w:val="none" w:sz="0" w:space="0" w:color="auto"/>
                <w:right w:val="none" w:sz="0" w:space="0" w:color="auto"/>
              </w:divBdr>
            </w:div>
          </w:divsChild>
        </w:div>
        <w:div w:id="60905443">
          <w:marLeft w:val="0"/>
          <w:marRight w:val="0"/>
          <w:marTop w:val="105"/>
          <w:marBottom w:val="0"/>
          <w:divBdr>
            <w:top w:val="none" w:sz="0" w:space="0" w:color="auto"/>
            <w:left w:val="none" w:sz="0" w:space="0" w:color="auto"/>
            <w:bottom w:val="none" w:sz="0" w:space="0" w:color="auto"/>
            <w:right w:val="none" w:sz="0" w:space="0" w:color="auto"/>
          </w:divBdr>
          <w:divsChild>
            <w:div w:id="1124350960">
              <w:marLeft w:val="0"/>
              <w:marRight w:val="0"/>
              <w:marTop w:val="0"/>
              <w:marBottom w:val="0"/>
              <w:divBdr>
                <w:top w:val="none" w:sz="0" w:space="0" w:color="auto"/>
                <w:left w:val="none" w:sz="0" w:space="0" w:color="auto"/>
                <w:bottom w:val="none" w:sz="0" w:space="0" w:color="auto"/>
                <w:right w:val="none" w:sz="0" w:space="0" w:color="auto"/>
              </w:divBdr>
              <w:divsChild>
                <w:div w:id="1374160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6072714">
          <w:marLeft w:val="0"/>
          <w:marRight w:val="0"/>
          <w:marTop w:val="105"/>
          <w:marBottom w:val="0"/>
          <w:divBdr>
            <w:top w:val="none" w:sz="0" w:space="0" w:color="auto"/>
            <w:left w:val="none" w:sz="0" w:space="0" w:color="auto"/>
            <w:bottom w:val="none" w:sz="0" w:space="0" w:color="auto"/>
            <w:right w:val="none" w:sz="0" w:space="0" w:color="auto"/>
          </w:divBdr>
          <w:divsChild>
            <w:div w:id="798256216">
              <w:marLeft w:val="0"/>
              <w:marRight w:val="0"/>
              <w:marTop w:val="0"/>
              <w:marBottom w:val="0"/>
              <w:divBdr>
                <w:top w:val="none" w:sz="0" w:space="0" w:color="auto"/>
                <w:left w:val="none" w:sz="0" w:space="0" w:color="auto"/>
                <w:bottom w:val="none" w:sz="0" w:space="0" w:color="auto"/>
                <w:right w:val="none" w:sz="0" w:space="0" w:color="auto"/>
              </w:divBdr>
              <w:divsChild>
                <w:div w:id="1594364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70166318">
          <w:marLeft w:val="0"/>
          <w:marRight w:val="0"/>
          <w:marTop w:val="105"/>
          <w:marBottom w:val="0"/>
          <w:divBdr>
            <w:top w:val="none" w:sz="0" w:space="0" w:color="auto"/>
            <w:left w:val="none" w:sz="0" w:space="0" w:color="auto"/>
            <w:bottom w:val="none" w:sz="0" w:space="0" w:color="auto"/>
            <w:right w:val="none" w:sz="0" w:space="0" w:color="auto"/>
          </w:divBdr>
          <w:divsChild>
            <w:div w:id="138615653">
              <w:marLeft w:val="0"/>
              <w:marRight w:val="0"/>
              <w:marTop w:val="0"/>
              <w:marBottom w:val="0"/>
              <w:divBdr>
                <w:top w:val="none" w:sz="0" w:space="0" w:color="auto"/>
                <w:left w:val="none" w:sz="0" w:space="0" w:color="auto"/>
                <w:bottom w:val="none" w:sz="0" w:space="0" w:color="auto"/>
                <w:right w:val="none" w:sz="0" w:space="0" w:color="auto"/>
              </w:divBdr>
              <w:divsChild>
                <w:div w:id="8149490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2701990">
          <w:marLeft w:val="0"/>
          <w:marRight w:val="0"/>
          <w:marTop w:val="0"/>
          <w:marBottom w:val="0"/>
          <w:divBdr>
            <w:top w:val="none" w:sz="0" w:space="0" w:color="auto"/>
            <w:left w:val="none" w:sz="0" w:space="0" w:color="auto"/>
            <w:bottom w:val="none" w:sz="0" w:space="0" w:color="auto"/>
            <w:right w:val="none" w:sz="0" w:space="0" w:color="auto"/>
          </w:divBdr>
        </w:div>
        <w:div w:id="459229960">
          <w:marLeft w:val="0"/>
          <w:marRight w:val="0"/>
          <w:marTop w:val="105"/>
          <w:marBottom w:val="0"/>
          <w:divBdr>
            <w:top w:val="none" w:sz="0" w:space="0" w:color="auto"/>
            <w:left w:val="none" w:sz="0" w:space="0" w:color="auto"/>
            <w:bottom w:val="none" w:sz="0" w:space="0" w:color="auto"/>
            <w:right w:val="none" w:sz="0" w:space="0" w:color="auto"/>
          </w:divBdr>
          <w:divsChild>
            <w:div w:id="1962955642">
              <w:marLeft w:val="0"/>
              <w:marRight w:val="0"/>
              <w:marTop w:val="0"/>
              <w:marBottom w:val="0"/>
              <w:divBdr>
                <w:top w:val="none" w:sz="0" w:space="0" w:color="auto"/>
                <w:left w:val="none" w:sz="0" w:space="0" w:color="auto"/>
                <w:bottom w:val="none" w:sz="0" w:space="0" w:color="auto"/>
                <w:right w:val="none" w:sz="0" w:space="0" w:color="auto"/>
              </w:divBdr>
              <w:divsChild>
                <w:div w:id="3121739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1487297">
          <w:marLeft w:val="0"/>
          <w:marRight w:val="0"/>
          <w:marTop w:val="0"/>
          <w:marBottom w:val="0"/>
          <w:divBdr>
            <w:top w:val="none" w:sz="0" w:space="0" w:color="auto"/>
            <w:left w:val="none" w:sz="0" w:space="0" w:color="auto"/>
            <w:bottom w:val="none" w:sz="0" w:space="0" w:color="auto"/>
            <w:right w:val="none" w:sz="0" w:space="0" w:color="auto"/>
          </w:divBdr>
          <w:divsChild>
            <w:div w:id="1181355368">
              <w:marLeft w:val="0"/>
              <w:marRight w:val="0"/>
              <w:marTop w:val="0"/>
              <w:marBottom w:val="0"/>
              <w:divBdr>
                <w:top w:val="none" w:sz="0" w:space="0" w:color="auto"/>
                <w:left w:val="none" w:sz="0" w:space="0" w:color="auto"/>
                <w:bottom w:val="none" w:sz="0" w:space="0" w:color="auto"/>
                <w:right w:val="none" w:sz="0" w:space="0" w:color="auto"/>
              </w:divBdr>
            </w:div>
            <w:div w:id="1465927352">
              <w:marLeft w:val="0"/>
              <w:marRight w:val="0"/>
              <w:marTop w:val="0"/>
              <w:marBottom w:val="0"/>
              <w:divBdr>
                <w:top w:val="none" w:sz="0" w:space="0" w:color="auto"/>
                <w:left w:val="none" w:sz="0" w:space="0" w:color="auto"/>
                <w:bottom w:val="none" w:sz="0" w:space="0" w:color="auto"/>
                <w:right w:val="none" w:sz="0" w:space="0" w:color="auto"/>
              </w:divBdr>
            </w:div>
          </w:divsChild>
        </w:div>
        <w:div w:id="754787062">
          <w:marLeft w:val="0"/>
          <w:marRight w:val="0"/>
          <w:marTop w:val="105"/>
          <w:marBottom w:val="0"/>
          <w:divBdr>
            <w:top w:val="none" w:sz="0" w:space="0" w:color="auto"/>
            <w:left w:val="none" w:sz="0" w:space="0" w:color="auto"/>
            <w:bottom w:val="none" w:sz="0" w:space="0" w:color="auto"/>
            <w:right w:val="none" w:sz="0" w:space="0" w:color="auto"/>
          </w:divBdr>
          <w:divsChild>
            <w:div w:id="1959874770">
              <w:marLeft w:val="0"/>
              <w:marRight w:val="0"/>
              <w:marTop w:val="0"/>
              <w:marBottom w:val="0"/>
              <w:divBdr>
                <w:top w:val="none" w:sz="0" w:space="0" w:color="auto"/>
                <w:left w:val="none" w:sz="0" w:space="0" w:color="auto"/>
                <w:bottom w:val="none" w:sz="0" w:space="0" w:color="auto"/>
                <w:right w:val="none" w:sz="0" w:space="0" w:color="auto"/>
              </w:divBdr>
              <w:divsChild>
                <w:div w:id="31275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4004708">
          <w:marLeft w:val="0"/>
          <w:marRight w:val="0"/>
          <w:marTop w:val="0"/>
          <w:marBottom w:val="0"/>
          <w:divBdr>
            <w:top w:val="none" w:sz="0" w:space="0" w:color="auto"/>
            <w:left w:val="none" w:sz="0" w:space="0" w:color="auto"/>
            <w:bottom w:val="none" w:sz="0" w:space="0" w:color="auto"/>
            <w:right w:val="none" w:sz="0" w:space="0" w:color="auto"/>
          </w:divBdr>
          <w:divsChild>
            <w:div w:id="964383839">
              <w:marLeft w:val="0"/>
              <w:marRight w:val="0"/>
              <w:marTop w:val="0"/>
              <w:marBottom w:val="0"/>
              <w:divBdr>
                <w:top w:val="none" w:sz="0" w:space="0" w:color="auto"/>
                <w:left w:val="none" w:sz="0" w:space="0" w:color="auto"/>
                <w:bottom w:val="none" w:sz="0" w:space="0" w:color="auto"/>
                <w:right w:val="none" w:sz="0" w:space="0" w:color="auto"/>
              </w:divBdr>
            </w:div>
            <w:div w:id="1769544087">
              <w:marLeft w:val="0"/>
              <w:marRight w:val="0"/>
              <w:marTop w:val="0"/>
              <w:marBottom w:val="0"/>
              <w:divBdr>
                <w:top w:val="none" w:sz="0" w:space="0" w:color="auto"/>
                <w:left w:val="none" w:sz="0" w:space="0" w:color="auto"/>
                <w:bottom w:val="none" w:sz="0" w:space="0" w:color="auto"/>
                <w:right w:val="none" w:sz="0" w:space="0" w:color="auto"/>
              </w:divBdr>
            </w:div>
          </w:divsChild>
        </w:div>
        <w:div w:id="1149515322">
          <w:marLeft w:val="0"/>
          <w:marRight w:val="0"/>
          <w:marTop w:val="105"/>
          <w:marBottom w:val="0"/>
          <w:divBdr>
            <w:top w:val="none" w:sz="0" w:space="0" w:color="auto"/>
            <w:left w:val="none" w:sz="0" w:space="0" w:color="auto"/>
            <w:bottom w:val="none" w:sz="0" w:space="0" w:color="auto"/>
            <w:right w:val="none" w:sz="0" w:space="0" w:color="auto"/>
          </w:divBdr>
          <w:divsChild>
            <w:div w:id="166406445">
              <w:marLeft w:val="0"/>
              <w:marRight w:val="0"/>
              <w:marTop w:val="0"/>
              <w:marBottom w:val="0"/>
              <w:divBdr>
                <w:top w:val="none" w:sz="0" w:space="0" w:color="auto"/>
                <w:left w:val="none" w:sz="0" w:space="0" w:color="auto"/>
                <w:bottom w:val="none" w:sz="0" w:space="0" w:color="auto"/>
                <w:right w:val="none" w:sz="0" w:space="0" w:color="auto"/>
              </w:divBdr>
              <w:divsChild>
                <w:div w:id="759257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81168222">
          <w:marLeft w:val="0"/>
          <w:marRight w:val="0"/>
          <w:marTop w:val="105"/>
          <w:marBottom w:val="0"/>
          <w:divBdr>
            <w:top w:val="none" w:sz="0" w:space="0" w:color="auto"/>
            <w:left w:val="none" w:sz="0" w:space="0" w:color="auto"/>
            <w:bottom w:val="none" w:sz="0" w:space="0" w:color="auto"/>
            <w:right w:val="none" w:sz="0" w:space="0" w:color="auto"/>
          </w:divBdr>
          <w:divsChild>
            <w:div w:id="753668896">
              <w:marLeft w:val="0"/>
              <w:marRight w:val="0"/>
              <w:marTop w:val="0"/>
              <w:marBottom w:val="0"/>
              <w:divBdr>
                <w:top w:val="none" w:sz="0" w:space="0" w:color="auto"/>
                <w:left w:val="none" w:sz="0" w:space="0" w:color="auto"/>
                <w:bottom w:val="none" w:sz="0" w:space="0" w:color="auto"/>
                <w:right w:val="none" w:sz="0" w:space="0" w:color="auto"/>
              </w:divBdr>
              <w:divsChild>
                <w:div w:id="2278080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99976861">
          <w:marLeft w:val="0"/>
          <w:marRight w:val="0"/>
          <w:marTop w:val="0"/>
          <w:marBottom w:val="0"/>
          <w:divBdr>
            <w:top w:val="none" w:sz="0" w:space="0" w:color="auto"/>
            <w:left w:val="none" w:sz="0" w:space="0" w:color="auto"/>
            <w:bottom w:val="none" w:sz="0" w:space="0" w:color="auto"/>
            <w:right w:val="none" w:sz="0" w:space="0" w:color="auto"/>
          </w:divBdr>
          <w:divsChild>
            <w:div w:id="710955026">
              <w:marLeft w:val="0"/>
              <w:marRight w:val="0"/>
              <w:marTop w:val="0"/>
              <w:marBottom w:val="0"/>
              <w:divBdr>
                <w:top w:val="none" w:sz="0" w:space="0" w:color="auto"/>
                <w:left w:val="none" w:sz="0" w:space="0" w:color="auto"/>
                <w:bottom w:val="none" w:sz="0" w:space="0" w:color="auto"/>
                <w:right w:val="none" w:sz="0" w:space="0" w:color="auto"/>
              </w:divBdr>
            </w:div>
            <w:div w:id="1815416071">
              <w:marLeft w:val="0"/>
              <w:marRight w:val="0"/>
              <w:marTop w:val="0"/>
              <w:marBottom w:val="0"/>
              <w:divBdr>
                <w:top w:val="none" w:sz="0" w:space="0" w:color="auto"/>
                <w:left w:val="none" w:sz="0" w:space="0" w:color="auto"/>
                <w:bottom w:val="none" w:sz="0" w:space="0" w:color="auto"/>
                <w:right w:val="none" w:sz="0" w:space="0" w:color="auto"/>
              </w:divBdr>
            </w:div>
          </w:divsChild>
        </w:div>
        <w:div w:id="1314289499">
          <w:marLeft w:val="0"/>
          <w:marRight w:val="0"/>
          <w:marTop w:val="0"/>
          <w:marBottom w:val="0"/>
          <w:divBdr>
            <w:top w:val="none" w:sz="0" w:space="0" w:color="auto"/>
            <w:left w:val="none" w:sz="0" w:space="0" w:color="auto"/>
            <w:bottom w:val="none" w:sz="0" w:space="0" w:color="auto"/>
            <w:right w:val="none" w:sz="0" w:space="0" w:color="auto"/>
          </w:divBdr>
          <w:divsChild>
            <w:div w:id="123281108">
              <w:marLeft w:val="0"/>
              <w:marRight w:val="0"/>
              <w:marTop w:val="0"/>
              <w:marBottom w:val="0"/>
              <w:divBdr>
                <w:top w:val="none" w:sz="0" w:space="0" w:color="auto"/>
                <w:left w:val="none" w:sz="0" w:space="0" w:color="auto"/>
                <w:bottom w:val="none" w:sz="0" w:space="0" w:color="auto"/>
                <w:right w:val="none" w:sz="0" w:space="0" w:color="auto"/>
              </w:divBdr>
            </w:div>
            <w:div w:id="941914124">
              <w:marLeft w:val="0"/>
              <w:marRight w:val="0"/>
              <w:marTop w:val="0"/>
              <w:marBottom w:val="0"/>
              <w:divBdr>
                <w:top w:val="none" w:sz="0" w:space="0" w:color="auto"/>
                <w:left w:val="none" w:sz="0" w:space="0" w:color="auto"/>
                <w:bottom w:val="none" w:sz="0" w:space="0" w:color="auto"/>
                <w:right w:val="none" w:sz="0" w:space="0" w:color="auto"/>
              </w:divBdr>
            </w:div>
          </w:divsChild>
        </w:div>
        <w:div w:id="1430855233">
          <w:marLeft w:val="0"/>
          <w:marRight w:val="0"/>
          <w:marTop w:val="0"/>
          <w:marBottom w:val="0"/>
          <w:divBdr>
            <w:top w:val="none" w:sz="0" w:space="0" w:color="auto"/>
            <w:left w:val="none" w:sz="0" w:space="0" w:color="auto"/>
            <w:bottom w:val="none" w:sz="0" w:space="0" w:color="auto"/>
            <w:right w:val="none" w:sz="0" w:space="0" w:color="auto"/>
          </w:divBdr>
          <w:divsChild>
            <w:div w:id="1730303968">
              <w:marLeft w:val="0"/>
              <w:marRight w:val="0"/>
              <w:marTop w:val="0"/>
              <w:marBottom w:val="0"/>
              <w:divBdr>
                <w:top w:val="none" w:sz="0" w:space="0" w:color="auto"/>
                <w:left w:val="none" w:sz="0" w:space="0" w:color="auto"/>
                <w:bottom w:val="none" w:sz="0" w:space="0" w:color="auto"/>
                <w:right w:val="none" w:sz="0" w:space="0" w:color="auto"/>
              </w:divBdr>
            </w:div>
          </w:divsChild>
        </w:div>
        <w:div w:id="1488788206">
          <w:marLeft w:val="0"/>
          <w:marRight w:val="0"/>
          <w:marTop w:val="105"/>
          <w:marBottom w:val="0"/>
          <w:divBdr>
            <w:top w:val="none" w:sz="0" w:space="0" w:color="auto"/>
            <w:left w:val="none" w:sz="0" w:space="0" w:color="auto"/>
            <w:bottom w:val="none" w:sz="0" w:space="0" w:color="auto"/>
            <w:right w:val="none" w:sz="0" w:space="0" w:color="auto"/>
          </w:divBdr>
          <w:divsChild>
            <w:div w:id="1357343620">
              <w:marLeft w:val="0"/>
              <w:marRight w:val="0"/>
              <w:marTop w:val="0"/>
              <w:marBottom w:val="0"/>
              <w:divBdr>
                <w:top w:val="none" w:sz="0" w:space="0" w:color="auto"/>
                <w:left w:val="none" w:sz="0" w:space="0" w:color="auto"/>
                <w:bottom w:val="none" w:sz="0" w:space="0" w:color="auto"/>
                <w:right w:val="none" w:sz="0" w:space="0" w:color="auto"/>
              </w:divBdr>
              <w:divsChild>
                <w:div w:id="165754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362225">
          <w:marLeft w:val="0"/>
          <w:marRight w:val="0"/>
          <w:marTop w:val="105"/>
          <w:marBottom w:val="0"/>
          <w:divBdr>
            <w:top w:val="none" w:sz="0" w:space="0" w:color="auto"/>
            <w:left w:val="none" w:sz="0" w:space="0" w:color="auto"/>
            <w:bottom w:val="none" w:sz="0" w:space="0" w:color="auto"/>
            <w:right w:val="none" w:sz="0" w:space="0" w:color="auto"/>
          </w:divBdr>
          <w:divsChild>
            <w:div w:id="55401948">
              <w:marLeft w:val="0"/>
              <w:marRight w:val="0"/>
              <w:marTop w:val="0"/>
              <w:marBottom w:val="0"/>
              <w:divBdr>
                <w:top w:val="none" w:sz="0" w:space="0" w:color="auto"/>
                <w:left w:val="none" w:sz="0" w:space="0" w:color="auto"/>
                <w:bottom w:val="none" w:sz="0" w:space="0" w:color="auto"/>
                <w:right w:val="none" w:sz="0" w:space="0" w:color="auto"/>
              </w:divBdr>
              <w:divsChild>
                <w:div w:id="939485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3328857">
          <w:marLeft w:val="0"/>
          <w:marRight w:val="0"/>
          <w:marTop w:val="0"/>
          <w:marBottom w:val="0"/>
          <w:divBdr>
            <w:top w:val="none" w:sz="0" w:space="0" w:color="auto"/>
            <w:left w:val="none" w:sz="0" w:space="0" w:color="auto"/>
            <w:bottom w:val="none" w:sz="0" w:space="0" w:color="auto"/>
            <w:right w:val="none" w:sz="0" w:space="0" w:color="auto"/>
          </w:divBdr>
          <w:divsChild>
            <w:div w:id="342516162">
              <w:marLeft w:val="0"/>
              <w:marRight w:val="0"/>
              <w:marTop w:val="0"/>
              <w:marBottom w:val="0"/>
              <w:divBdr>
                <w:top w:val="none" w:sz="0" w:space="0" w:color="auto"/>
                <w:left w:val="none" w:sz="0" w:space="0" w:color="auto"/>
                <w:bottom w:val="none" w:sz="0" w:space="0" w:color="auto"/>
                <w:right w:val="none" w:sz="0" w:space="0" w:color="auto"/>
              </w:divBdr>
            </w:div>
          </w:divsChild>
        </w:div>
        <w:div w:id="2037153222">
          <w:marLeft w:val="0"/>
          <w:marRight w:val="0"/>
          <w:marTop w:val="0"/>
          <w:marBottom w:val="0"/>
          <w:divBdr>
            <w:top w:val="none" w:sz="0" w:space="0" w:color="auto"/>
            <w:left w:val="none" w:sz="0" w:space="0" w:color="auto"/>
            <w:bottom w:val="none" w:sz="0" w:space="0" w:color="auto"/>
            <w:right w:val="none" w:sz="0" w:space="0" w:color="auto"/>
          </w:divBdr>
          <w:divsChild>
            <w:div w:id="501748650">
              <w:marLeft w:val="0"/>
              <w:marRight w:val="0"/>
              <w:marTop w:val="0"/>
              <w:marBottom w:val="0"/>
              <w:divBdr>
                <w:top w:val="none" w:sz="0" w:space="0" w:color="auto"/>
                <w:left w:val="none" w:sz="0" w:space="0" w:color="auto"/>
                <w:bottom w:val="none" w:sz="0" w:space="0" w:color="auto"/>
                <w:right w:val="none" w:sz="0" w:space="0" w:color="auto"/>
              </w:divBdr>
            </w:div>
            <w:div w:id="1490442731">
              <w:marLeft w:val="0"/>
              <w:marRight w:val="0"/>
              <w:marTop w:val="0"/>
              <w:marBottom w:val="0"/>
              <w:divBdr>
                <w:top w:val="none" w:sz="0" w:space="0" w:color="auto"/>
                <w:left w:val="none" w:sz="0" w:space="0" w:color="auto"/>
                <w:bottom w:val="none" w:sz="0" w:space="0" w:color="auto"/>
                <w:right w:val="none" w:sz="0" w:space="0" w:color="auto"/>
              </w:divBdr>
            </w:div>
          </w:divsChild>
        </w:div>
        <w:div w:id="2086147738">
          <w:marLeft w:val="0"/>
          <w:marRight w:val="0"/>
          <w:marTop w:val="0"/>
          <w:marBottom w:val="0"/>
          <w:divBdr>
            <w:top w:val="none" w:sz="0" w:space="0" w:color="auto"/>
            <w:left w:val="none" w:sz="0" w:space="0" w:color="auto"/>
            <w:bottom w:val="none" w:sz="0" w:space="0" w:color="auto"/>
            <w:right w:val="none" w:sz="0" w:space="0" w:color="auto"/>
          </w:divBdr>
          <w:divsChild>
            <w:div w:id="980380745">
              <w:marLeft w:val="0"/>
              <w:marRight w:val="0"/>
              <w:marTop w:val="0"/>
              <w:marBottom w:val="0"/>
              <w:divBdr>
                <w:top w:val="none" w:sz="0" w:space="0" w:color="auto"/>
                <w:left w:val="none" w:sz="0" w:space="0" w:color="auto"/>
                <w:bottom w:val="none" w:sz="0" w:space="0" w:color="auto"/>
                <w:right w:val="none" w:sz="0" w:space="0" w:color="auto"/>
              </w:divBdr>
            </w:div>
            <w:div w:id="13123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eta-liitto.fi/tyoehtosopimus/lomakke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heta-liitto.fi/tyoehtosopimus/lomakk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ene%20Er&#228;heimo\OneDrive%20-%20Heta%20ry\Ty&#246;p&#246;yt&#228;\OMA\Tiedote%20ja%20lomakkeet\HetaTES_muutokset_01012024.dotx" TargetMode="External"/></Relationships>
</file>

<file path=word/theme/theme1.xml><?xml version="1.0" encoding="utf-8"?>
<a:theme xmlns:a="http://schemas.openxmlformats.org/drawingml/2006/main" name="Oletus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2682F4D3B71C499840626D2052236F" ma:contentTypeVersion="7" ma:contentTypeDescription="Create a new document." ma:contentTypeScope="" ma:versionID="d3814835add11eb5c8d5bdc126a9359d">
  <xsd:schema xmlns:xsd="http://www.w3.org/2001/XMLSchema" xmlns:xs="http://www.w3.org/2001/XMLSchema" xmlns:p="http://schemas.microsoft.com/office/2006/metadata/properties" xmlns:ns2="e8433ddc-ba36-4cdc-b456-683385bd4f52" xmlns:ns3="698adf39-c762-4000-b99b-034ff378aa27" targetNamespace="http://schemas.microsoft.com/office/2006/metadata/properties" ma:root="true" ma:fieldsID="a50c533f0870d469bdca6bf4596a6816" ns2:_="" ns3:_="">
    <xsd:import namespace="e8433ddc-ba36-4cdc-b456-683385bd4f52"/>
    <xsd:import namespace="698adf39-c762-4000-b99b-034ff378aa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3ddc-ba36-4cdc-b456-683385bd4f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8adf39-c762-4000-b99b-034ff378aa2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5F4C7-167F-4C71-A2E6-FC6B6E130442}">
  <ds:schemaRefs>
    <ds:schemaRef ds:uri="http://schemas.openxmlformats.org/officeDocument/2006/bibliography"/>
  </ds:schemaRefs>
</ds:datastoreItem>
</file>

<file path=customXml/itemProps3.xml><?xml version="1.0" encoding="utf-8"?>
<ds:datastoreItem xmlns:ds="http://schemas.openxmlformats.org/officeDocument/2006/customXml" ds:itemID="{A1F227D0-F7C5-45BA-A450-2D042C9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3ddc-ba36-4cdc-b456-683385bd4f52"/>
    <ds:schemaRef ds:uri="698adf39-c762-4000-b99b-034ff378a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F4336-1025-40E7-A460-BAFB4ECFF0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D1ACBC-4456-4DF8-B8F2-08404B17E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HetaTES_muutokset_01012024</Template>
  <TotalTime>0</TotalTime>
  <Pages>9</Pages>
  <Words>1818</Words>
  <Characters>15444</Characters>
  <Application>Microsoft Office Word</Application>
  <DocSecurity>0</DocSecurity>
  <Lines>532</Lines>
  <Paragraphs>265</Paragraphs>
  <ScaleCrop>false</ScaleCrop>
  <HeadingPairs>
    <vt:vector size="2" baseType="variant">
      <vt:variant>
        <vt:lpstr>Otsikko</vt:lpstr>
      </vt:variant>
      <vt:variant>
        <vt:i4>1</vt:i4>
      </vt:variant>
    </vt:vector>
  </HeadingPairs>
  <TitlesOfParts>
    <vt:vector size="1" baseType="lpstr">
      <vt:lpstr>HetaTES muutokset 1.1.2024</vt:lpstr>
    </vt:vector>
  </TitlesOfParts>
  <Company>x</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HetaTES muutokset 1.1.2024</dc:title>
  <dc:subject/>
  <dc:creator>Arlene Eräheimo</dc:creator>
  <cp:keywords/>
  <dc:description/>
  <cp:lastModifiedBy>Mirka Kallio</cp:lastModifiedBy>
  <cp:revision>2</cp:revision>
  <cp:lastPrinted>2015-02-22T10:44:00Z</cp:lastPrinted>
  <dcterms:created xsi:type="dcterms:W3CDTF">2023-11-22T10:17:00Z</dcterms:created>
  <dcterms:modified xsi:type="dcterms:W3CDTF">2023-11-22T10:17:00Z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0x010100DD2682F4D3B71C499840626D2052236F</vt:lpwstr>
  </property>
</Properties>
</file>