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9891" w14:textId="12FA546C" w:rsidR="00515898" w:rsidRPr="00B3744C" w:rsidRDefault="009062C4" w:rsidP="00515898">
      <w:pPr>
        <w:pStyle w:val="Eivli"/>
        <w:spacing w:before="40" w:after="560" w:line="216" w:lineRule="auto"/>
        <w:rPr>
          <w:rFonts w:ascii="Gudea" w:hAnsi="Gudea"/>
          <w:sz w:val="72"/>
          <w:szCs w:val="72"/>
          <w:lang w:val="en-GB"/>
        </w:rPr>
      </w:pPr>
      <w:r w:rsidRPr="00B3744C">
        <w:rPr>
          <w:noProof/>
          <w:lang w:val="en-GB"/>
        </w:rPr>
        <w:drawing>
          <wp:anchor distT="0" distB="0" distL="114300" distR="114300" simplePos="0" relativeHeight="251658240" behindDoc="1" locked="0" layoutInCell="1" allowOverlap="1" wp14:anchorId="40D20C08" wp14:editId="714B6ADF">
            <wp:simplePos x="0" y="0"/>
            <wp:positionH relativeFrom="column">
              <wp:posOffset>3001010</wp:posOffset>
            </wp:positionH>
            <wp:positionV relativeFrom="paragraph">
              <wp:posOffset>740791</wp:posOffset>
            </wp:positionV>
            <wp:extent cx="3065069" cy="893412"/>
            <wp:effectExtent l="0" t="0" r="2540" b="2540"/>
            <wp:wrapNone/>
            <wp:docPr id="3" name="Kuva 2" descr="Kuva, joka sisältää kohteen teksti, Fontti, Grafiikka, logo&#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2" descr="Kuva, joka sisältää kohteen teksti, Fontti, Grafiikka, logo&#10;&#10;Tekoälyn generoima sisältö voi olla virheellistä."/>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5069" cy="893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744C">
        <w:rPr>
          <w:lang w:val="en-GB"/>
        </w:rPr>
        <w:tab/>
      </w:r>
    </w:p>
    <w:p w14:paraId="0F44427D" w14:textId="5C26AF20" w:rsidR="009062C4" w:rsidRPr="00B3744C" w:rsidRDefault="00072778" w:rsidP="009062C4">
      <w:pPr>
        <w:pStyle w:val="NormaaliWWW"/>
        <w:rPr>
          <w:lang w:val="en-GB"/>
        </w:rPr>
      </w:pPr>
      <w:r w:rsidRPr="00B3744C">
        <w:rPr>
          <w:rFonts w:ascii="Gudea" w:hAnsi="Gudea"/>
          <w:noProof/>
          <w:lang w:val="en-GB"/>
        </w:rPr>
        <w:drawing>
          <wp:inline distT="0" distB="0" distL="0" distR="0" wp14:anchorId="715D48C7" wp14:editId="08DA4771">
            <wp:extent cx="2635250" cy="611218"/>
            <wp:effectExtent l="0" t="0" r="0" b="0"/>
            <wp:docPr id="831359660" name="Kuva 2"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musta, pimeys&#10;&#10;Kuvaus luotu automaattisest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2847" cy="615299"/>
                    </a:xfrm>
                    <a:prstGeom prst="rect">
                      <a:avLst/>
                    </a:prstGeom>
                    <a:noFill/>
                    <a:ln>
                      <a:noFill/>
                    </a:ln>
                  </pic:spPr>
                </pic:pic>
              </a:graphicData>
            </a:graphic>
          </wp:inline>
        </w:drawing>
      </w:r>
    </w:p>
    <w:p w14:paraId="4858C40C" w14:textId="75867B28" w:rsidR="00515898" w:rsidRPr="00B3744C" w:rsidRDefault="00515898" w:rsidP="00460E89">
      <w:pPr>
        <w:pStyle w:val="Eivli"/>
        <w:spacing w:before="40" w:after="560" w:line="216" w:lineRule="auto"/>
        <w:ind w:firstLine="964"/>
        <w:rPr>
          <w:rFonts w:ascii="Gudea" w:hAnsi="Gudea"/>
          <w:sz w:val="72"/>
          <w:szCs w:val="72"/>
          <w:lang w:val="en-GB"/>
        </w:rPr>
      </w:pPr>
    </w:p>
    <w:p w14:paraId="1065E43E" w14:textId="77777777" w:rsidR="00515898" w:rsidRPr="00B3744C" w:rsidRDefault="00515898" w:rsidP="001E6F83">
      <w:pPr>
        <w:pStyle w:val="Eivli"/>
        <w:spacing w:before="40" w:after="560" w:line="216" w:lineRule="auto"/>
        <w:rPr>
          <w:rFonts w:ascii="Gudea" w:hAnsi="Gudea"/>
          <w:sz w:val="72"/>
          <w:szCs w:val="72"/>
          <w:lang w:val="en-GB"/>
        </w:rPr>
      </w:pPr>
    </w:p>
    <w:p w14:paraId="2FF1D6DF" w14:textId="77777777" w:rsidR="00515898" w:rsidRPr="00B3744C" w:rsidRDefault="00515898" w:rsidP="00515898">
      <w:pPr>
        <w:pStyle w:val="Eivli"/>
        <w:spacing w:before="40" w:after="560" w:line="216" w:lineRule="auto"/>
        <w:ind w:left="964"/>
        <w:rPr>
          <w:rFonts w:ascii="Gudea" w:hAnsi="Gudea"/>
          <w:sz w:val="72"/>
          <w:szCs w:val="72"/>
          <w:lang w:val="en-GB"/>
        </w:rPr>
      </w:pPr>
      <w:r w:rsidRPr="00B3744C">
        <w:rPr>
          <w:rFonts w:ascii="Gudea" w:hAnsi="Gudea"/>
          <w:sz w:val="72"/>
          <w:szCs w:val="72"/>
          <w:lang w:val="en-GB"/>
        </w:rPr>
        <w:t>National collective agreement for personal assistants</w:t>
      </w:r>
    </w:p>
    <w:p w14:paraId="309D51C5" w14:textId="62A58254" w:rsidR="00515898" w:rsidRPr="00B3744C" w:rsidRDefault="00102F71" w:rsidP="00102F71">
      <w:pPr>
        <w:pStyle w:val="Eivli"/>
        <w:spacing w:before="40" w:after="40"/>
        <w:ind w:left="964"/>
        <w:rPr>
          <w:rFonts w:ascii="Gudea" w:hAnsi="Gudea"/>
          <w:sz w:val="24"/>
          <w:szCs w:val="24"/>
          <w:lang w:val="en-GB"/>
        </w:rPr>
      </w:pPr>
      <w:r w:rsidRPr="00B3744C">
        <w:rPr>
          <w:rFonts w:ascii="Gudea" w:hAnsi="Gudea"/>
          <w:sz w:val="24"/>
          <w:szCs w:val="24"/>
          <w:lang w:val="en-GB"/>
        </w:rPr>
        <w:t xml:space="preserve">The Finnish version is the official version, and any interpretations of the collective agreement must be based on it. </w:t>
      </w:r>
    </w:p>
    <w:p w14:paraId="1E56B2EF" w14:textId="77777777" w:rsidR="00515898" w:rsidRPr="00B3744C" w:rsidRDefault="00515898" w:rsidP="00515898">
      <w:pPr>
        <w:pStyle w:val="Eivli"/>
        <w:spacing w:before="40" w:after="40"/>
        <w:ind w:left="964"/>
        <w:rPr>
          <w:rFonts w:ascii="Gudea" w:hAnsi="Gudea"/>
          <w:lang w:val="en-GB"/>
        </w:rPr>
      </w:pPr>
    </w:p>
    <w:p w14:paraId="7F1B2F6C" w14:textId="77777777" w:rsidR="00515898" w:rsidRPr="00B3744C" w:rsidRDefault="00515898" w:rsidP="00515898">
      <w:pPr>
        <w:pStyle w:val="Eivli"/>
        <w:spacing w:before="40" w:after="40"/>
        <w:ind w:left="964"/>
        <w:rPr>
          <w:rFonts w:ascii="Gudea" w:hAnsi="Gudea"/>
          <w:lang w:val="en-GB"/>
        </w:rPr>
      </w:pPr>
    </w:p>
    <w:p w14:paraId="50F72FB4" w14:textId="77777777" w:rsidR="00515898" w:rsidRPr="00B3744C" w:rsidRDefault="00515898" w:rsidP="00515898">
      <w:pPr>
        <w:pStyle w:val="Eivli"/>
        <w:spacing w:before="40" w:after="40"/>
        <w:ind w:left="964"/>
        <w:rPr>
          <w:rFonts w:ascii="Gudea" w:hAnsi="Gudea"/>
          <w:lang w:val="en-GB"/>
        </w:rPr>
      </w:pPr>
    </w:p>
    <w:p w14:paraId="35EDF4C4" w14:textId="77777777" w:rsidR="00515898" w:rsidRPr="00B3744C" w:rsidRDefault="00515898" w:rsidP="00515898">
      <w:pPr>
        <w:pStyle w:val="Eivli"/>
        <w:spacing w:before="40" w:after="40"/>
        <w:ind w:left="964"/>
        <w:rPr>
          <w:rFonts w:ascii="Gudea" w:hAnsi="Gudea"/>
          <w:lang w:val="en-GB"/>
        </w:rPr>
      </w:pPr>
    </w:p>
    <w:p w14:paraId="04D3DE05" w14:textId="77777777" w:rsidR="00515898" w:rsidRPr="00B3744C" w:rsidRDefault="00515898" w:rsidP="00515898">
      <w:pPr>
        <w:pStyle w:val="Eivli"/>
        <w:spacing w:before="40" w:after="40"/>
        <w:ind w:left="964"/>
        <w:rPr>
          <w:rFonts w:ascii="Gudea" w:hAnsi="Gudea"/>
          <w:lang w:val="en-GB"/>
        </w:rPr>
      </w:pPr>
    </w:p>
    <w:p w14:paraId="4EF91EFC" w14:textId="77777777" w:rsidR="00515898" w:rsidRPr="00B3744C" w:rsidRDefault="00515898" w:rsidP="00515898">
      <w:pPr>
        <w:pStyle w:val="Eivli"/>
        <w:spacing w:before="40" w:after="40"/>
        <w:ind w:left="964"/>
        <w:rPr>
          <w:rFonts w:ascii="Gudea" w:hAnsi="Gudea"/>
          <w:lang w:val="en-GB"/>
        </w:rPr>
      </w:pPr>
    </w:p>
    <w:p w14:paraId="46269A17" w14:textId="77777777" w:rsidR="00515898" w:rsidRPr="00B3744C" w:rsidRDefault="00515898" w:rsidP="00515898">
      <w:pPr>
        <w:pStyle w:val="Eivli"/>
        <w:spacing w:before="40" w:after="40"/>
        <w:ind w:left="964"/>
        <w:rPr>
          <w:rFonts w:ascii="Gudea" w:hAnsi="Gudea"/>
          <w:lang w:val="en-GB"/>
        </w:rPr>
      </w:pPr>
    </w:p>
    <w:p w14:paraId="51F23773" w14:textId="77777777" w:rsidR="00515898" w:rsidRPr="00B3744C" w:rsidRDefault="00515898" w:rsidP="00515898">
      <w:pPr>
        <w:pStyle w:val="Eivli"/>
        <w:spacing w:before="40" w:after="40"/>
        <w:ind w:left="964"/>
        <w:rPr>
          <w:rFonts w:ascii="Gudea" w:hAnsi="Gudea"/>
          <w:lang w:val="en-GB"/>
        </w:rPr>
      </w:pPr>
    </w:p>
    <w:p w14:paraId="54462179" w14:textId="77777777" w:rsidR="00515898" w:rsidRPr="00B3744C" w:rsidRDefault="00515898" w:rsidP="00515898">
      <w:pPr>
        <w:pStyle w:val="Eivli"/>
        <w:spacing w:before="40" w:after="40"/>
        <w:ind w:left="964"/>
        <w:rPr>
          <w:rFonts w:ascii="Gudea" w:hAnsi="Gudea"/>
          <w:lang w:val="en-GB"/>
        </w:rPr>
      </w:pPr>
    </w:p>
    <w:p w14:paraId="217F11F9" w14:textId="77777777" w:rsidR="00515898" w:rsidRPr="00B3744C" w:rsidRDefault="00515898" w:rsidP="00515898">
      <w:pPr>
        <w:pStyle w:val="Eivli"/>
        <w:spacing w:before="40" w:after="40"/>
        <w:ind w:left="964"/>
        <w:rPr>
          <w:rFonts w:ascii="Gudea" w:hAnsi="Gudea"/>
          <w:lang w:val="en-GB"/>
        </w:rPr>
      </w:pPr>
    </w:p>
    <w:p w14:paraId="22E15054" w14:textId="77777777" w:rsidR="00515898" w:rsidRPr="00B3744C" w:rsidRDefault="00515898" w:rsidP="00515898">
      <w:pPr>
        <w:pStyle w:val="Eivli"/>
        <w:spacing w:before="40" w:after="40"/>
        <w:ind w:left="964"/>
        <w:rPr>
          <w:rFonts w:ascii="Gudea" w:hAnsi="Gudea"/>
          <w:lang w:val="en-GB"/>
        </w:rPr>
      </w:pPr>
    </w:p>
    <w:p w14:paraId="61B22D3A" w14:textId="2C81D193" w:rsidR="00515898" w:rsidRPr="00B3744C" w:rsidRDefault="00B26992" w:rsidP="001B543D">
      <w:pPr>
        <w:pStyle w:val="Eivli"/>
        <w:spacing w:before="40" w:after="40"/>
        <w:ind w:firstLine="964"/>
        <w:rPr>
          <w:rFonts w:ascii="Gudea" w:hAnsi="Gudea"/>
          <w:sz w:val="24"/>
          <w:szCs w:val="24"/>
          <w:lang w:val="en-GB"/>
        </w:rPr>
      </w:pPr>
      <w:r w:rsidRPr="00B3744C">
        <w:rPr>
          <w:rFonts w:ascii="Gudea" w:hAnsi="Gudea"/>
          <w:sz w:val="24"/>
          <w:szCs w:val="24"/>
          <w:lang w:val="en-GB"/>
        </w:rPr>
        <w:t>1 May 2025–30 April 2028</w:t>
      </w:r>
    </w:p>
    <w:p w14:paraId="1F3EAD09" w14:textId="15E811FF" w:rsidR="009173D1" w:rsidRPr="00B3744C" w:rsidRDefault="00D1134B" w:rsidP="001B543D">
      <w:pPr>
        <w:spacing w:before="240" w:line="276" w:lineRule="auto"/>
        <w:ind w:left="964"/>
        <w:rPr>
          <w:rFonts w:eastAsia="Calibri" w:cs="Calibri"/>
          <w:sz w:val="24"/>
          <w:szCs w:val="24"/>
          <w:lang w:val="en-GB"/>
        </w:rPr>
      </w:pPr>
      <w:r w:rsidRPr="00B3744C">
        <w:rPr>
          <w:sz w:val="24"/>
          <w:szCs w:val="24"/>
          <w:lang w:val="en-GB"/>
        </w:rPr>
        <w:t>Heta – Union of the Employers of Personal Assistants in Finland</w:t>
      </w:r>
      <w:r w:rsidRPr="00B3744C">
        <w:rPr>
          <w:sz w:val="24"/>
          <w:szCs w:val="24"/>
          <w:lang w:val="en-GB"/>
        </w:rPr>
        <w:br/>
        <w:t>JHL – The Trade Union for the Public and Welfare Sectors</w:t>
      </w:r>
    </w:p>
    <w:p w14:paraId="03070DD3" w14:textId="77777777" w:rsidR="009173D1" w:rsidRPr="00B3744C" w:rsidRDefault="009173D1">
      <w:pPr>
        <w:rPr>
          <w:rFonts w:eastAsia="Calibri" w:cs="Calibri"/>
          <w:sz w:val="24"/>
          <w:szCs w:val="24"/>
          <w:lang w:val="en-GB"/>
        </w:rPr>
      </w:pPr>
      <w:r w:rsidRPr="00B3744C">
        <w:rPr>
          <w:rFonts w:eastAsia="Calibri" w:cs="Calibri"/>
          <w:sz w:val="24"/>
          <w:szCs w:val="24"/>
          <w:lang w:val="en-GB"/>
        </w:rPr>
        <w:br w:type="page"/>
      </w:r>
    </w:p>
    <w:p w14:paraId="4280EFA3" w14:textId="72D6D480" w:rsidR="004B559C" w:rsidRPr="00B3744C" w:rsidRDefault="001A526D" w:rsidP="004B559C">
      <w:pPr>
        <w:rPr>
          <w:rFonts w:eastAsia="Gudea" w:cs="Gudea"/>
          <w:b/>
          <w:bCs/>
          <w:sz w:val="44"/>
          <w:szCs w:val="44"/>
          <w:lang w:val="en-GB"/>
        </w:rPr>
      </w:pPr>
      <w:r w:rsidRPr="00B3744C">
        <w:rPr>
          <w:rFonts w:eastAsia="Gudea" w:cs="Gudea"/>
          <w:b/>
          <w:bCs/>
          <w:sz w:val="44"/>
          <w:szCs w:val="44"/>
          <w:lang w:val="en-GB"/>
        </w:rPr>
        <w:lastRenderedPageBreak/>
        <w:t>Contents</w:t>
      </w:r>
    </w:p>
    <w:p w14:paraId="09B93A8C" w14:textId="277D6721" w:rsidR="003C5BF2" w:rsidRDefault="001A526D">
      <w:pPr>
        <w:pStyle w:val="Sisluet1"/>
        <w:rPr>
          <w:rFonts w:asciiTheme="minorHAnsi" w:eastAsiaTheme="minorEastAsia" w:hAnsiTheme="minorHAnsi"/>
          <w:b w:val="0"/>
          <w:bCs w:val="0"/>
          <w:kern w:val="2"/>
          <w:sz w:val="24"/>
          <w:szCs w:val="24"/>
          <w:lang w:eastAsia="fi-FI"/>
          <w14:ligatures w14:val="standardContextual"/>
        </w:rPr>
      </w:pPr>
      <w:r w:rsidRPr="00B3744C">
        <w:rPr>
          <w:rFonts w:eastAsia="Gudea" w:cs="Gudea"/>
          <w:lang w:val="en-GB"/>
        </w:rPr>
        <w:fldChar w:fldCharType="begin"/>
      </w:r>
      <w:r w:rsidRPr="00B3744C">
        <w:rPr>
          <w:rFonts w:eastAsia="Gudea" w:cs="Gudea"/>
          <w:lang w:val="en-GB"/>
        </w:rPr>
        <w:instrText xml:space="preserve"> TOC \o "1-4" \h \z \u </w:instrText>
      </w:r>
      <w:r w:rsidRPr="00B3744C">
        <w:rPr>
          <w:rFonts w:eastAsia="Gudea" w:cs="Gudea"/>
          <w:lang w:val="en-GB"/>
        </w:rPr>
        <w:fldChar w:fldCharType="separate"/>
      </w:r>
      <w:hyperlink w:anchor="_Toc208307061" w:history="1">
        <w:r w:rsidR="003C5BF2" w:rsidRPr="00E053D0">
          <w:rPr>
            <w:rStyle w:val="Hyperlinkki"/>
            <w:lang w:val="en-GB"/>
          </w:rPr>
          <w:t>Definitions and acronyms</w:t>
        </w:r>
        <w:r w:rsidR="003C5BF2">
          <w:rPr>
            <w:webHidden/>
          </w:rPr>
          <w:tab/>
        </w:r>
        <w:r w:rsidR="003C5BF2">
          <w:rPr>
            <w:webHidden/>
          </w:rPr>
          <w:fldChar w:fldCharType="begin"/>
        </w:r>
        <w:r w:rsidR="003C5BF2">
          <w:rPr>
            <w:webHidden/>
          </w:rPr>
          <w:instrText xml:space="preserve"> PAGEREF _Toc208307061 \h </w:instrText>
        </w:r>
        <w:r w:rsidR="003C5BF2">
          <w:rPr>
            <w:webHidden/>
          </w:rPr>
        </w:r>
        <w:r w:rsidR="003C5BF2">
          <w:rPr>
            <w:webHidden/>
          </w:rPr>
          <w:fldChar w:fldCharType="separate"/>
        </w:r>
        <w:r w:rsidR="00F97648">
          <w:rPr>
            <w:webHidden/>
          </w:rPr>
          <w:t>5</w:t>
        </w:r>
        <w:r w:rsidR="003C5BF2">
          <w:rPr>
            <w:webHidden/>
          </w:rPr>
          <w:fldChar w:fldCharType="end"/>
        </w:r>
      </w:hyperlink>
    </w:p>
    <w:p w14:paraId="2207B64C" w14:textId="6B5A688C"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062" w:history="1">
        <w:r w:rsidRPr="00E053D0">
          <w:rPr>
            <w:rStyle w:val="Hyperlinkki"/>
            <w:lang w:val="en-GB"/>
          </w:rPr>
          <w:t>Section 1 Scope of the Agreement</w:t>
        </w:r>
        <w:r>
          <w:rPr>
            <w:webHidden/>
          </w:rPr>
          <w:tab/>
        </w:r>
        <w:r>
          <w:rPr>
            <w:webHidden/>
          </w:rPr>
          <w:fldChar w:fldCharType="begin"/>
        </w:r>
        <w:r>
          <w:rPr>
            <w:webHidden/>
          </w:rPr>
          <w:instrText xml:space="preserve"> PAGEREF _Toc208307062 \h </w:instrText>
        </w:r>
        <w:r>
          <w:rPr>
            <w:webHidden/>
          </w:rPr>
        </w:r>
        <w:r>
          <w:rPr>
            <w:webHidden/>
          </w:rPr>
          <w:fldChar w:fldCharType="separate"/>
        </w:r>
        <w:r w:rsidR="00F97648">
          <w:rPr>
            <w:webHidden/>
          </w:rPr>
          <w:t>6</w:t>
        </w:r>
        <w:r>
          <w:rPr>
            <w:webHidden/>
          </w:rPr>
          <w:fldChar w:fldCharType="end"/>
        </w:r>
      </w:hyperlink>
    </w:p>
    <w:p w14:paraId="1CE9463F" w14:textId="20C6817F"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063" w:history="1">
        <w:r w:rsidRPr="00E053D0">
          <w:rPr>
            <w:rStyle w:val="Hyperlinkki"/>
            <w:lang w:val="en-GB"/>
          </w:rPr>
          <w:t>Section 2 Direction and assignment of work, and the right to organise</w:t>
        </w:r>
        <w:r>
          <w:rPr>
            <w:webHidden/>
          </w:rPr>
          <w:tab/>
        </w:r>
        <w:r>
          <w:rPr>
            <w:webHidden/>
          </w:rPr>
          <w:fldChar w:fldCharType="begin"/>
        </w:r>
        <w:r>
          <w:rPr>
            <w:webHidden/>
          </w:rPr>
          <w:instrText xml:space="preserve"> PAGEREF _Toc208307063 \h </w:instrText>
        </w:r>
        <w:r>
          <w:rPr>
            <w:webHidden/>
          </w:rPr>
        </w:r>
        <w:r>
          <w:rPr>
            <w:webHidden/>
          </w:rPr>
          <w:fldChar w:fldCharType="separate"/>
        </w:r>
        <w:r w:rsidR="00F97648">
          <w:rPr>
            <w:webHidden/>
          </w:rPr>
          <w:t>6</w:t>
        </w:r>
        <w:r>
          <w:rPr>
            <w:webHidden/>
          </w:rPr>
          <w:fldChar w:fldCharType="end"/>
        </w:r>
      </w:hyperlink>
    </w:p>
    <w:p w14:paraId="3C38A10D" w14:textId="38007D1B"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064" w:history="1">
        <w:r w:rsidRPr="00E053D0">
          <w:rPr>
            <w:rStyle w:val="Hyperlinkki"/>
            <w:lang w:val="en-GB"/>
          </w:rPr>
          <w:t>Section 3 Start of employment and trial period</w:t>
        </w:r>
        <w:r>
          <w:rPr>
            <w:webHidden/>
          </w:rPr>
          <w:tab/>
        </w:r>
        <w:r>
          <w:rPr>
            <w:webHidden/>
          </w:rPr>
          <w:fldChar w:fldCharType="begin"/>
        </w:r>
        <w:r>
          <w:rPr>
            <w:webHidden/>
          </w:rPr>
          <w:instrText xml:space="preserve"> PAGEREF _Toc208307064 \h </w:instrText>
        </w:r>
        <w:r>
          <w:rPr>
            <w:webHidden/>
          </w:rPr>
        </w:r>
        <w:r>
          <w:rPr>
            <w:webHidden/>
          </w:rPr>
          <w:fldChar w:fldCharType="separate"/>
        </w:r>
        <w:r w:rsidR="00F97648">
          <w:rPr>
            <w:webHidden/>
          </w:rPr>
          <w:t>7</w:t>
        </w:r>
        <w:r>
          <w:rPr>
            <w:webHidden/>
          </w:rPr>
          <w:fldChar w:fldCharType="end"/>
        </w:r>
      </w:hyperlink>
    </w:p>
    <w:p w14:paraId="6387321B" w14:textId="0AAFBF72"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65" w:history="1">
        <w:r w:rsidRPr="00E053D0">
          <w:rPr>
            <w:rStyle w:val="Hyperlinkki"/>
            <w:noProof/>
            <w:lang w:val="en-GB"/>
          </w:rPr>
          <w:t>3.1 Start of employment</w:t>
        </w:r>
        <w:r>
          <w:rPr>
            <w:noProof/>
            <w:webHidden/>
          </w:rPr>
          <w:tab/>
        </w:r>
        <w:r>
          <w:rPr>
            <w:noProof/>
            <w:webHidden/>
          </w:rPr>
          <w:fldChar w:fldCharType="begin"/>
        </w:r>
        <w:r>
          <w:rPr>
            <w:noProof/>
            <w:webHidden/>
          </w:rPr>
          <w:instrText xml:space="preserve"> PAGEREF _Toc208307065 \h </w:instrText>
        </w:r>
        <w:r>
          <w:rPr>
            <w:noProof/>
            <w:webHidden/>
          </w:rPr>
        </w:r>
        <w:r>
          <w:rPr>
            <w:noProof/>
            <w:webHidden/>
          </w:rPr>
          <w:fldChar w:fldCharType="separate"/>
        </w:r>
        <w:r w:rsidR="00F97648">
          <w:rPr>
            <w:noProof/>
            <w:webHidden/>
          </w:rPr>
          <w:t>7</w:t>
        </w:r>
        <w:r>
          <w:rPr>
            <w:noProof/>
            <w:webHidden/>
          </w:rPr>
          <w:fldChar w:fldCharType="end"/>
        </w:r>
      </w:hyperlink>
    </w:p>
    <w:p w14:paraId="549A3376" w14:textId="051B223B"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66" w:history="1">
        <w:r w:rsidRPr="00E053D0">
          <w:rPr>
            <w:rStyle w:val="Hyperlinkki"/>
            <w:noProof/>
            <w:lang w:val="en-GB"/>
          </w:rPr>
          <w:t>3.2 Trial period</w:t>
        </w:r>
        <w:r>
          <w:rPr>
            <w:noProof/>
            <w:webHidden/>
          </w:rPr>
          <w:tab/>
        </w:r>
        <w:r>
          <w:rPr>
            <w:noProof/>
            <w:webHidden/>
          </w:rPr>
          <w:fldChar w:fldCharType="begin"/>
        </w:r>
        <w:r>
          <w:rPr>
            <w:noProof/>
            <w:webHidden/>
          </w:rPr>
          <w:instrText xml:space="preserve"> PAGEREF _Toc208307066 \h </w:instrText>
        </w:r>
        <w:r>
          <w:rPr>
            <w:noProof/>
            <w:webHidden/>
          </w:rPr>
        </w:r>
        <w:r>
          <w:rPr>
            <w:noProof/>
            <w:webHidden/>
          </w:rPr>
          <w:fldChar w:fldCharType="separate"/>
        </w:r>
        <w:r w:rsidR="00F97648">
          <w:rPr>
            <w:noProof/>
            <w:webHidden/>
          </w:rPr>
          <w:t>7</w:t>
        </w:r>
        <w:r>
          <w:rPr>
            <w:noProof/>
            <w:webHidden/>
          </w:rPr>
          <w:fldChar w:fldCharType="end"/>
        </w:r>
      </w:hyperlink>
    </w:p>
    <w:p w14:paraId="3AB52729" w14:textId="0A73EC83"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067" w:history="1">
        <w:r w:rsidRPr="00E053D0">
          <w:rPr>
            <w:rStyle w:val="Hyperlinkki"/>
            <w:lang w:val="en-GB"/>
          </w:rPr>
          <w:t>Section 4 End of the employment relationship</w:t>
        </w:r>
        <w:r>
          <w:rPr>
            <w:webHidden/>
          </w:rPr>
          <w:tab/>
        </w:r>
        <w:r>
          <w:rPr>
            <w:webHidden/>
          </w:rPr>
          <w:fldChar w:fldCharType="begin"/>
        </w:r>
        <w:r>
          <w:rPr>
            <w:webHidden/>
          </w:rPr>
          <w:instrText xml:space="preserve"> PAGEREF _Toc208307067 \h </w:instrText>
        </w:r>
        <w:r>
          <w:rPr>
            <w:webHidden/>
          </w:rPr>
        </w:r>
        <w:r>
          <w:rPr>
            <w:webHidden/>
          </w:rPr>
          <w:fldChar w:fldCharType="separate"/>
        </w:r>
        <w:r w:rsidR="00F97648">
          <w:rPr>
            <w:webHidden/>
          </w:rPr>
          <w:t>7</w:t>
        </w:r>
        <w:r>
          <w:rPr>
            <w:webHidden/>
          </w:rPr>
          <w:fldChar w:fldCharType="end"/>
        </w:r>
      </w:hyperlink>
    </w:p>
    <w:p w14:paraId="52AC1BF2" w14:textId="23026FF3"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068" w:history="1">
        <w:r w:rsidRPr="00E053D0">
          <w:rPr>
            <w:rStyle w:val="Hyperlinkki"/>
            <w:rFonts w:eastAsia="Gudea" w:cs="Gudea"/>
            <w:lang w:val="en-GB"/>
          </w:rPr>
          <w:t>Section 5 Temporary lay-offs</w:t>
        </w:r>
        <w:r>
          <w:rPr>
            <w:webHidden/>
          </w:rPr>
          <w:tab/>
        </w:r>
        <w:r>
          <w:rPr>
            <w:webHidden/>
          </w:rPr>
          <w:fldChar w:fldCharType="begin"/>
        </w:r>
        <w:r>
          <w:rPr>
            <w:webHidden/>
          </w:rPr>
          <w:instrText xml:space="preserve"> PAGEREF _Toc208307068 \h </w:instrText>
        </w:r>
        <w:r>
          <w:rPr>
            <w:webHidden/>
          </w:rPr>
        </w:r>
        <w:r>
          <w:rPr>
            <w:webHidden/>
          </w:rPr>
          <w:fldChar w:fldCharType="separate"/>
        </w:r>
        <w:r w:rsidR="00F97648">
          <w:rPr>
            <w:webHidden/>
          </w:rPr>
          <w:t>8</w:t>
        </w:r>
        <w:r>
          <w:rPr>
            <w:webHidden/>
          </w:rPr>
          <w:fldChar w:fldCharType="end"/>
        </w:r>
      </w:hyperlink>
    </w:p>
    <w:p w14:paraId="2FB8FAC4" w14:textId="63E0031B"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69" w:history="1">
        <w:r w:rsidRPr="00E053D0">
          <w:rPr>
            <w:rStyle w:val="Hyperlinkki"/>
            <w:rFonts w:eastAsia="Gudea" w:cs="Gudea"/>
            <w:noProof/>
            <w:lang w:val="en-GB"/>
          </w:rPr>
          <w:t>5.1 Lay-off procedure</w:t>
        </w:r>
        <w:r>
          <w:rPr>
            <w:noProof/>
            <w:webHidden/>
          </w:rPr>
          <w:tab/>
        </w:r>
        <w:r>
          <w:rPr>
            <w:noProof/>
            <w:webHidden/>
          </w:rPr>
          <w:fldChar w:fldCharType="begin"/>
        </w:r>
        <w:r>
          <w:rPr>
            <w:noProof/>
            <w:webHidden/>
          </w:rPr>
          <w:instrText xml:space="preserve"> PAGEREF _Toc208307069 \h </w:instrText>
        </w:r>
        <w:r>
          <w:rPr>
            <w:noProof/>
            <w:webHidden/>
          </w:rPr>
        </w:r>
        <w:r>
          <w:rPr>
            <w:noProof/>
            <w:webHidden/>
          </w:rPr>
          <w:fldChar w:fldCharType="separate"/>
        </w:r>
        <w:r w:rsidR="00F97648">
          <w:rPr>
            <w:noProof/>
            <w:webHidden/>
          </w:rPr>
          <w:t>8</w:t>
        </w:r>
        <w:r>
          <w:rPr>
            <w:noProof/>
            <w:webHidden/>
          </w:rPr>
          <w:fldChar w:fldCharType="end"/>
        </w:r>
      </w:hyperlink>
    </w:p>
    <w:p w14:paraId="66790199" w14:textId="7F799A47"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70" w:history="1">
        <w:r w:rsidRPr="00E053D0">
          <w:rPr>
            <w:rStyle w:val="Hyperlinkki"/>
            <w:noProof/>
            <w:lang w:val="en-GB"/>
          </w:rPr>
          <w:t>5.2 Lay-off procedure in exceptional circumstances</w:t>
        </w:r>
        <w:r>
          <w:rPr>
            <w:noProof/>
            <w:webHidden/>
          </w:rPr>
          <w:tab/>
        </w:r>
        <w:r>
          <w:rPr>
            <w:noProof/>
            <w:webHidden/>
          </w:rPr>
          <w:fldChar w:fldCharType="begin"/>
        </w:r>
        <w:r>
          <w:rPr>
            <w:noProof/>
            <w:webHidden/>
          </w:rPr>
          <w:instrText xml:space="preserve"> PAGEREF _Toc208307070 \h </w:instrText>
        </w:r>
        <w:r>
          <w:rPr>
            <w:noProof/>
            <w:webHidden/>
          </w:rPr>
        </w:r>
        <w:r>
          <w:rPr>
            <w:noProof/>
            <w:webHidden/>
          </w:rPr>
          <w:fldChar w:fldCharType="separate"/>
        </w:r>
        <w:r w:rsidR="00F97648">
          <w:rPr>
            <w:noProof/>
            <w:webHidden/>
          </w:rPr>
          <w:t>8</w:t>
        </w:r>
        <w:r>
          <w:rPr>
            <w:noProof/>
            <w:webHidden/>
          </w:rPr>
          <w:fldChar w:fldCharType="end"/>
        </w:r>
      </w:hyperlink>
    </w:p>
    <w:p w14:paraId="4B3F46F6" w14:textId="3A1B52E2"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71" w:history="1">
        <w:r w:rsidRPr="00E053D0">
          <w:rPr>
            <w:rStyle w:val="Hyperlinkki"/>
            <w:noProof/>
            <w:lang w:val="en-GB"/>
          </w:rPr>
          <w:t>5.3 Postponement and suspension of a lay-off</w:t>
        </w:r>
        <w:r>
          <w:rPr>
            <w:noProof/>
            <w:webHidden/>
          </w:rPr>
          <w:tab/>
        </w:r>
        <w:r>
          <w:rPr>
            <w:noProof/>
            <w:webHidden/>
          </w:rPr>
          <w:fldChar w:fldCharType="begin"/>
        </w:r>
        <w:r>
          <w:rPr>
            <w:noProof/>
            <w:webHidden/>
          </w:rPr>
          <w:instrText xml:space="preserve"> PAGEREF _Toc208307071 \h </w:instrText>
        </w:r>
        <w:r>
          <w:rPr>
            <w:noProof/>
            <w:webHidden/>
          </w:rPr>
        </w:r>
        <w:r>
          <w:rPr>
            <w:noProof/>
            <w:webHidden/>
          </w:rPr>
          <w:fldChar w:fldCharType="separate"/>
        </w:r>
        <w:r w:rsidR="00F97648">
          <w:rPr>
            <w:noProof/>
            <w:webHidden/>
          </w:rPr>
          <w:t>8</w:t>
        </w:r>
        <w:r>
          <w:rPr>
            <w:noProof/>
            <w:webHidden/>
          </w:rPr>
          <w:fldChar w:fldCharType="end"/>
        </w:r>
      </w:hyperlink>
    </w:p>
    <w:p w14:paraId="55923949" w14:textId="60542E9F"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072" w:history="1">
        <w:r w:rsidRPr="00E053D0">
          <w:rPr>
            <w:rStyle w:val="Hyperlinkki"/>
            <w:rFonts w:eastAsia="Gudea" w:cs="Gudea"/>
            <w:lang w:val="en-GB"/>
          </w:rPr>
          <w:t>Section 6 Working time</w:t>
        </w:r>
        <w:r>
          <w:rPr>
            <w:webHidden/>
          </w:rPr>
          <w:tab/>
        </w:r>
        <w:r>
          <w:rPr>
            <w:webHidden/>
          </w:rPr>
          <w:fldChar w:fldCharType="begin"/>
        </w:r>
        <w:r>
          <w:rPr>
            <w:webHidden/>
          </w:rPr>
          <w:instrText xml:space="preserve"> PAGEREF _Toc208307072 \h </w:instrText>
        </w:r>
        <w:r>
          <w:rPr>
            <w:webHidden/>
          </w:rPr>
        </w:r>
        <w:r>
          <w:rPr>
            <w:webHidden/>
          </w:rPr>
          <w:fldChar w:fldCharType="separate"/>
        </w:r>
        <w:r w:rsidR="00F97648">
          <w:rPr>
            <w:webHidden/>
          </w:rPr>
          <w:t>9</w:t>
        </w:r>
        <w:r>
          <w:rPr>
            <w:webHidden/>
          </w:rPr>
          <w:fldChar w:fldCharType="end"/>
        </w:r>
      </w:hyperlink>
    </w:p>
    <w:p w14:paraId="65AC9144" w14:textId="066EB760"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73" w:history="1">
        <w:r w:rsidRPr="00E053D0">
          <w:rPr>
            <w:rStyle w:val="Hyperlinkki"/>
            <w:noProof/>
            <w:lang w:val="en-GB"/>
          </w:rPr>
          <w:t>6.1 General working time</w:t>
        </w:r>
        <w:r>
          <w:rPr>
            <w:noProof/>
            <w:webHidden/>
          </w:rPr>
          <w:tab/>
        </w:r>
        <w:r>
          <w:rPr>
            <w:noProof/>
            <w:webHidden/>
          </w:rPr>
          <w:fldChar w:fldCharType="begin"/>
        </w:r>
        <w:r>
          <w:rPr>
            <w:noProof/>
            <w:webHidden/>
          </w:rPr>
          <w:instrText xml:space="preserve"> PAGEREF _Toc208307073 \h </w:instrText>
        </w:r>
        <w:r>
          <w:rPr>
            <w:noProof/>
            <w:webHidden/>
          </w:rPr>
        </w:r>
        <w:r>
          <w:rPr>
            <w:noProof/>
            <w:webHidden/>
          </w:rPr>
          <w:fldChar w:fldCharType="separate"/>
        </w:r>
        <w:r w:rsidR="00F97648">
          <w:rPr>
            <w:noProof/>
            <w:webHidden/>
          </w:rPr>
          <w:t>9</w:t>
        </w:r>
        <w:r>
          <w:rPr>
            <w:noProof/>
            <w:webHidden/>
          </w:rPr>
          <w:fldChar w:fldCharType="end"/>
        </w:r>
      </w:hyperlink>
    </w:p>
    <w:p w14:paraId="284DBF30" w14:textId="4C88B801" w:rsidR="003C5BF2" w:rsidRDefault="003C5BF2">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08307074" w:history="1">
        <w:r w:rsidRPr="00E053D0">
          <w:rPr>
            <w:rStyle w:val="Hyperlinkki"/>
            <w:noProof/>
            <w:lang w:val="en-GB"/>
          </w:rPr>
          <w:t>6.1.1 Length of regular working time within general working time</w:t>
        </w:r>
        <w:r>
          <w:rPr>
            <w:noProof/>
            <w:webHidden/>
          </w:rPr>
          <w:tab/>
        </w:r>
        <w:r>
          <w:rPr>
            <w:noProof/>
            <w:webHidden/>
          </w:rPr>
          <w:fldChar w:fldCharType="begin"/>
        </w:r>
        <w:r>
          <w:rPr>
            <w:noProof/>
            <w:webHidden/>
          </w:rPr>
          <w:instrText xml:space="preserve"> PAGEREF _Toc208307074 \h </w:instrText>
        </w:r>
        <w:r>
          <w:rPr>
            <w:noProof/>
            <w:webHidden/>
          </w:rPr>
        </w:r>
        <w:r>
          <w:rPr>
            <w:noProof/>
            <w:webHidden/>
          </w:rPr>
          <w:fldChar w:fldCharType="separate"/>
        </w:r>
        <w:r w:rsidR="00F97648">
          <w:rPr>
            <w:noProof/>
            <w:webHidden/>
          </w:rPr>
          <w:t>9</w:t>
        </w:r>
        <w:r>
          <w:rPr>
            <w:noProof/>
            <w:webHidden/>
          </w:rPr>
          <w:fldChar w:fldCharType="end"/>
        </w:r>
      </w:hyperlink>
    </w:p>
    <w:p w14:paraId="49AC53FA" w14:textId="2D1D87A2" w:rsidR="003C5BF2" w:rsidRDefault="003C5BF2">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08307075" w:history="1">
        <w:r w:rsidRPr="00E053D0">
          <w:rPr>
            <w:rStyle w:val="Hyperlinkki"/>
            <w:noProof/>
            <w:lang w:val="en-GB"/>
          </w:rPr>
          <w:t>6.1.2 Derogation from regular working time with the employee’s consent</w:t>
        </w:r>
        <w:r>
          <w:rPr>
            <w:noProof/>
            <w:webHidden/>
          </w:rPr>
          <w:tab/>
        </w:r>
        <w:r>
          <w:rPr>
            <w:noProof/>
            <w:webHidden/>
          </w:rPr>
          <w:fldChar w:fldCharType="begin"/>
        </w:r>
        <w:r>
          <w:rPr>
            <w:noProof/>
            <w:webHidden/>
          </w:rPr>
          <w:instrText xml:space="preserve"> PAGEREF _Toc208307075 \h </w:instrText>
        </w:r>
        <w:r>
          <w:rPr>
            <w:noProof/>
            <w:webHidden/>
          </w:rPr>
        </w:r>
        <w:r>
          <w:rPr>
            <w:noProof/>
            <w:webHidden/>
          </w:rPr>
          <w:fldChar w:fldCharType="separate"/>
        </w:r>
        <w:r w:rsidR="00F97648">
          <w:rPr>
            <w:noProof/>
            <w:webHidden/>
          </w:rPr>
          <w:t>9</w:t>
        </w:r>
        <w:r>
          <w:rPr>
            <w:noProof/>
            <w:webHidden/>
          </w:rPr>
          <w:fldChar w:fldCharType="end"/>
        </w:r>
      </w:hyperlink>
    </w:p>
    <w:p w14:paraId="731E78DB" w14:textId="67E868E4" w:rsidR="003C5BF2" w:rsidRDefault="003C5BF2">
      <w:pPr>
        <w:pStyle w:val="Sisluet4"/>
        <w:tabs>
          <w:tab w:val="right" w:leader="dot" w:pos="9628"/>
        </w:tabs>
        <w:rPr>
          <w:rFonts w:asciiTheme="minorHAnsi" w:eastAsiaTheme="minorEastAsia" w:hAnsiTheme="minorHAnsi"/>
          <w:noProof/>
          <w:kern w:val="2"/>
          <w:sz w:val="24"/>
          <w:szCs w:val="24"/>
          <w:lang w:eastAsia="fi-FI"/>
          <w14:ligatures w14:val="standardContextual"/>
        </w:rPr>
      </w:pPr>
      <w:hyperlink w:anchor="_Toc208307076" w:history="1">
        <w:r w:rsidRPr="00E053D0">
          <w:rPr>
            <w:rStyle w:val="Hyperlinkki"/>
            <w:noProof/>
            <w:lang w:val="en-GB"/>
          </w:rPr>
          <w:t>6.1.2.1 Extension of daily working time to a maximum of 16 hours</w:t>
        </w:r>
        <w:r>
          <w:rPr>
            <w:noProof/>
            <w:webHidden/>
          </w:rPr>
          <w:tab/>
        </w:r>
        <w:r>
          <w:rPr>
            <w:noProof/>
            <w:webHidden/>
          </w:rPr>
          <w:fldChar w:fldCharType="begin"/>
        </w:r>
        <w:r>
          <w:rPr>
            <w:noProof/>
            <w:webHidden/>
          </w:rPr>
          <w:instrText xml:space="preserve"> PAGEREF _Toc208307076 \h </w:instrText>
        </w:r>
        <w:r>
          <w:rPr>
            <w:noProof/>
            <w:webHidden/>
          </w:rPr>
        </w:r>
        <w:r>
          <w:rPr>
            <w:noProof/>
            <w:webHidden/>
          </w:rPr>
          <w:fldChar w:fldCharType="separate"/>
        </w:r>
        <w:r w:rsidR="00F97648">
          <w:rPr>
            <w:noProof/>
            <w:webHidden/>
          </w:rPr>
          <w:t>9</w:t>
        </w:r>
        <w:r>
          <w:rPr>
            <w:noProof/>
            <w:webHidden/>
          </w:rPr>
          <w:fldChar w:fldCharType="end"/>
        </w:r>
      </w:hyperlink>
    </w:p>
    <w:p w14:paraId="730F5DFF" w14:textId="3AAF6FCA" w:rsidR="003C5BF2" w:rsidRDefault="003C5BF2">
      <w:pPr>
        <w:pStyle w:val="Sisluet4"/>
        <w:tabs>
          <w:tab w:val="right" w:leader="dot" w:pos="9628"/>
        </w:tabs>
        <w:rPr>
          <w:rFonts w:asciiTheme="minorHAnsi" w:eastAsiaTheme="minorEastAsia" w:hAnsiTheme="minorHAnsi"/>
          <w:noProof/>
          <w:kern w:val="2"/>
          <w:sz w:val="24"/>
          <w:szCs w:val="24"/>
          <w:lang w:eastAsia="fi-FI"/>
          <w14:ligatures w14:val="standardContextual"/>
        </w:rPr>
      </w:pPr>
      <w:hyperlink w:anchor="_Toc208307077" w:history="1">
        <w:r w:rsidRPr="00E053D0">
          <w:rPr>
            <w:rStyle w:val="Hyperlinkki"/>
            <w:noProof/>
            <w:lang w:val="en-GB"/>
          </w:rPr>
          <w:t>6.1.2.2 Extension of daily working time to more than 16 hours</w:t>
        </w:r>
        <w:r>
          <w:rPr>
            <w:noProof/>
            <w:webHidden/>
          </w:rPr>
          <w:tab/>
        </w:r>
        <w:r>
          <w:rPr>
            <w:noProof/>
            <w:webHidden/>
          </w:rPr>
          <w:fldChar w:fldCharType="begin"/>
        </w:r>
        <w:r>
          <w:rPr>
            <w:noProof/>
            <w:webHidden/>
          </w:rPr>
          <w:instrText xml:space="preserve"> PAGEREF _Toc208307077 \h </w:instrText>
        </w:r>
        <w:r>
          <w:rPr>
            <w:noProof/>
            <w:webHidden/>
          </w:rPr>
        </w:r>
        <w:r>
          <w:rPr>
            <w:noProof/>
            <w:webHidden/>
          </w:rPr>
          <w:fldChar w:fldCharType="separate"/>
        </w:r>
        <w:r w:rsidR="00F97648">
          <w:rPr>
            <w:noProof/>
            <w:webHidden/>
          </w:rPr>
          <w:t>10</w:t>
        </w:r>
        <w:r>
          <w:rPr>
            <w:noProof/>
            <w:webHidden/>
          </w:rPr>
          <w:fldChar w:fldCharType="end"/>
        </w:r>
      </w:hyperlink>
    </w:p>
    <w:p w14:paraId="2F95E3F8" w14:textId="4A6C81FB" w:rsidR="003C5BF2" w:rsidRDefault="003C5BF2">
      <w:pPr>
        <w:pStyle w:val="Sisluet4"/>
        <w:tabs>
          <w:tab w:val="right" w:leader="dot" w:pos="9628"/>
        </w:tabs>
        <w:rPr>
          <w:rFonts w:asciiTheme="minorHAnsi" w:eastAsiaTheme="minorEastAsia" w:hAnsiTheme="minorHAnsi"/>
          <w:noProof/>
          <w:kern w:val="2"/>
          <w:sz w:val="24"/>
          <w:szCs w:val="24"/>
          <w:lang w:eastAsia="fi-FI"/>
          <w14:ligatures w14:val="standardContextual"/>
        </w:rPr>
      </w:pPr>
      <w:hyperlink w:anchor="_Toc208307078" w:history="1">
        <w:r w:rsidRPr="00E053D0">
          <w:rPr>
            <w:rStyle w:val="Hyperlinkki"/>
            <w:noProof/>
            <w:lang w:val="en-GB"/>
          </w:rPr>
          <w:t>6.1.2.3 Derogation from daily working time and rest periods during work trips</w:t>
        </w:r>
        <w:r>
          <w:rPr>
            <w:noProof/>
            <w:webHidden/>
          </w:rPr>
          <w:tab/>
        </w:r>
        <w:r>
          <w:rPr>
            <w:noProof/>
            <w:webHidden/>
          </w:rPr>
          <w:fldChar w:fldCharType="begin"/>
        </w:r>
        <w:r>
          <w:rPr>
            <w:noProof/>
            <w:webHidden/>
          </w:rPr>
          <w:instrText xml:space="preserve"> PAGEREF _Toc208307078 \h </w:instrText>
        </w:r>
        <w:r>
          <w:rPr>
            <w:noProof/>
            <w:webHidden/>
          </w:rPr>
        </w:r>
        <w:r>
          <w:rPr>
            <w:noProof/>
            <w:webHidden/>
          </w:rPr>
          <w:fldChar w:fldCharType="separate"/>
        </w:r>
        <w:r w:rsidR="00F97648">
          <w:rPr>
            <w:noProof/>
            <w:webHidden/>
          </w:rPr>
          <w:t>11</w:t>
        </w:r>
        <w:r>
          <w:rPr>
            <w:noProof/>
            <w:webHidden/>
          </w:rPr>
          <w:fldChar w:fldCharType="end"/>
        </w:r>
      </w:hyperlink>
    </w:p>
    <w:p w14:paraId="24575CF7" w14:textId="4569A59C"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79" w:history="1">
        <w:r w:rsidRPr="00E053D0">
          <w:rPr>
            <w:rStyle w:val="Hyperlinkki"/>
            <w:noProof/>
            <w:lang w:val="en-GB"/>
          </w:rPr>
          <w:t>6.2 Period-based working time</w:t>
        </w:r>
        <w:r>
          <w:rPr>
            <w:noProof/>
            <w:webHidden/>
          </w:rPr>
          <w:tab/>
        </w:r>
        <w:r>
          <w:rPr>
            <w:noProof/>
            <w:webHidden/>
          </w:rPr>
          <w:fldChar w:fldCharType="begin"/>
        </w:r>
        <w:r>
          <w:rPr>
            <w:noProof/>
            <w:webHidden/>
          </w:rPr>
          <w:instrText xml:space="preserve"> PAGEREF _Toc208307079 \h </w:instrText>
        </w:r>
        <w:r>
          <w:rPr>
            <w:noProof/>
            <w:webHidden/>
          </w:rPr>
        </w:r>
        <w:r>
          <w:rPr>
            <w:noProof/>
            <w:webHidden/>
          </w:rPr>
          <w:fldChar w:fldCharType="separate"/>
        </w:r>
        <w:r w:rsidR="00F97648">
          <w:rPr>
            <w:noProof/>
            <w:webHidden/>
          </w:rPr>
          <w:t>12</w:t>
        </w:r>
        <w:r>
          <w:rPr>
            <w:noProof/>
            <w:webHidden/>
          </w:rPr>
          <w:fldChar w:fldCharType="end"/>
        </w:r>
      </w:hyperlink>
    </w:p>
    <w:p w14:paraId="4696283A" w14:textId="6EDA7297" w:rsidR="003C5BF2" w:rsidRDefault="003C5BF2">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08307080" w:history="1">
        <w:r w:rsidRPr="00E053D0">
          <w:rPr>
            <w:rStyle w:val="Hyperlinkki"/>
            <w:noProof/>
            <w:lang w:val="en-GB"/>
          </w:rPr>
          <w:t>6.2.1 Length of regular working time in period-based work</w:t>
        </w:r>
        <w:r>
          <w:rPr>
            <w:noProof/>
            <w:webHidden/>
          </w:rPr>
          <w:tab/>
        </w:r>
        <w:r>
          <w:rPr>
            <w:noProof/>
            <w:webHidden/>
          </w:rPr>
          <w:fldChar w:fldCharType="begin"/>
        </w:r>
        <w:r>
          <w:rPr>
            <w:noProof/>
            <w:webHidden/>
          </w:rPr>
          <w:instrText xml:space="preserve"> PAGEREF _Toc208307080 \h </w:instrText>
        </w:r>
        <w:r>
          <w:rPr>
            <w:noProof/>
            <w:webHidden/>
          </w:rPr>
        </w:r>
        <w:r>
          <w:rPr>
            <w:noProof/>
            <w:webHidden/>
          </w:rPr>
          <w:fldChar w:fldCharType="separate"/>
        </w:r>
        <w:r w:rsidR="00F97648">
          <w:rPr>
            <w:noProof/>
            <w:webHidden/>
          </w:rPr>
          <w:t>12</w:t>
        </w:r>
        <w:r>
          <w:rPr>
            <w:noProof/>
            <w:webHidden/>
          </w:rPr>
          <w:fldChar w:fldCharType="end"/>
        </w:r>
      </w:hyperlink>
    </w:p>
    <w:p w14:paraId="09921144" w14:textId="1DAE2615" w:rsidR="003C5BF2" w:rsidRDefault="003C5BF2">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08307081" w:history="1">
        <w:r w:rsidRPr="00E053D0">
          <w:rPr>
            <w:rStyle w:val="Hyperlinkki"/>
            <w:noProof/>
            <w:lang w:val="en-GB"/>
          </w:rPr>
          <w:t>6.2.2 Derogation from regular working time with the employee’s consent</w:t>
        </w:r>
        <w:r>
          <w:rPr>
            <w:noProof/>
            <w:webHidden/>
          </w:rPr>
          <w:tab/>
        </w:r>
        <w:r>
          <w:rPr>
            <w:noProof/>
            <w:webHidden/>
          </w:rPr>
          <w:fldChar w:fldCharType="begin"/>
        </w:r>
        <w:r>
          <w:rPr>
            <w:noProof/>
            <w:webHidden/>
          </w:rPr>
          <w:instrText xml:space="preserve"> PAGEREF _Toc208307081 \h </w:instrText>
        </w:r>
        <w:r>
          <w:rPr>
            <w:noProof/>
            <w:webHidden/>
          </w:rPr>
        </w:r>
        <w:r>
          <w:rPr>
            <w:noProof/>
            <w:webHidden/>
          </w:rPr>
          <w:fldChar w:fldCharType="separate"/>
        </w:r>
        <w:r w:rsidR="00F97648">
          <w:rPr>
            <w:noProof/>
            <w:webHidden/>
          </w:rPr>
          <w:t>13</w:t>
        </w:r>
        <w:r>
          <w:rPr>
            <w:noProof/>
            <w:webHidden/>
          </w:rPr>
          <w:fldChar w:fldCharType="end"/>
        </w:r>
      </w:hyperlink>
    </w:p>
    <w:p w14:paraId="43AD0929" w14:textId="080E37BA" w:rsidR="003C5BF2" w:rsidRDefault="003C5BF2">
      <w:pPr>
        <w:pStyle w:val="Sisluet4"/>
        <w:tabs>
          <w:tab w:val="right" w:leader="dot" w:pos="9628"/>
        </w:tabs>
        <w:rPr>
          <w:rFonts w:asciiTheme="minorHAnsi" w:eastAsiaTheme="minorEastAsia" w:hAnsiTheme="minorHAnsi"/>
          <w:noProof/>
          <w:kern w:val="2"/>
          <w:sz w:val="24"/>
          <w:szCs w:val="24"/>
          <w:lang w:eastAsia="fi-FI"/>
          <w14:ligatures w14:val="standardContextual"/>
        </w:rPr>
      </w:pPr>
      <w:hyperlink w:anchor="_Toc208307082" w:history="1">
        <w:r w:rsidRPr="00E053D0">
          <w:rPr>
            <w:rStyle w:val="Hyperlinkki"/>
            <w:noProof/>
            <w:lang w:val="en-GB"/>
          </w:rPr>
          <w:t>6.2.2.1 Extension of daily working time to a maximum of 16 hours</w:t>
        </w:r>
        <w:r>
          <w:rPr>
            <w:noProof/>
            <w:webHidden/>
          </w:rPr>
          <w:tab/>
        </w:r>
        <w:r>
          <w:rPr>
            <w:noProof/>
            <w:webHidden/>
          </w:rPr>
          <w:fldChar w:fldCharType="begin"/>
        </w:r>
        <w:r>
          <w:rPr>
            <w:noProof/>
            <w:webHidden/>
          </w:rPr>
          <w:instrText xml:space="preserve"> PAGEREF _Toc208307082 \h </w:instrText>
        </w:r>
        <w:r>
          <w:rPr>
            <w:noProof/>
            <w:webHidden/>
          </w:rPr>
        </w:r>
        <w:r>
          <w:rPr>
            <w:noProof/>
            <w:webHidden/>
          </w:rPr>
          <w:fldChar w:fldCharType="separate"/>
        </w:r>
        <w:r w:rsidR="00F97648">
          <w:rPr>
            <w:noProof/>
            <w:webHidden/>
          </w:rPr>
          <w:t>13</w:t>
        </w:r>
        <w:r>
          <w:rPr>
            <w:noProof/>
            <w:webHidden/>
          </w:rPr>
          <w:fldChar w:fldCharType="end"/>
        </w:r>
      </w:hyperlink>
    </w:p>
    <w:p w14:paraId="60455138" w14:textId="5C33B392" w:rsidR="003C5BF2" w:rsidRDefault="003C5BF2">
      <w:pPr>
        <w:pStyle w:val="Sisluet4"/>
        <w:tabs>
          <w:tab w:val="right" w:leader="dot" w:pos="9628"/>
        </w:tabs>
        <w:rPr>
          <w:rFonts w:asciiTheme="minorHAnsi" w:eastAsiaTheme="minorEastAsia" w:hAnsiTheme="minorHAnsi"/>
          <w:noProof/>
          <w:kern w:val="2"/>
          <w:sz w:val="24"/>
          <w:szCs w:val="24"/>
          <w:lang w:eastAsia="fi-FI"/>
          <w14:ligatures w14:val="standardContextual"/>
        </w:rPr>
      </w:pPr>
      <w:hyperlink w:anchor="_Toc208307083" w:history="1">
        <w:r w:rsidRPr="00E053D0">
          <w:rPr>
            <w:rStyle w:val="Hyperlinkki"/>
            <w:noProof/>
            <w:lang w:val="en-GB"/>
          </w:rPr>
          <w:t>6.2.2.2 Extension of daily working time to more than 16 hours</w:t>
        </w:r>
        <w:r>
          <w:rPr>
            <w:noProof/>
            <w:webHidden/>
          </w:rPr>
          <w:tab/>
        </w:r>
        <w:r>
          <w:rPr>
            <w:noProof/>
            <w:webHidden/>
          </w:rPr>
          <w:fldChar w:fldCharType="begin"/>
        </w:r>
        <w:r>
          <w:rPr>
            <w:noProof/>
            <w:webHidden/>
          </w:rPr>
          <w:instrText xml:space="preserve"> PAGEREF _Toc208307083 \h </w:instrText>
        </w:r>
        <w:r>
          <w:rPr>
            <w:noProof/>
            <w:webHidden/>
          </w:rPr>
        </w:r>
        <w:r>
          <w:rPr>
            <w:noProof/>
            <w:webHidden/>
          </w:rPr>
          <w:fldChar w:fldCharType="separate"/>
        </w:r>
        <w:r w:rsidR="00F97648">
          <w:rPr>
            <w:noProof/>
            <w:webHidden/>
          </w:rPr>
          <w:t>14</w:t>
        </w:r>
        <w:r>
          <w:rPr>
            <w:noProof/>
            <w:webHidden/>
          </w:rPr>
          <w:fldChar w:fldCharType="end"/>
        </w:r>
      </w:hyperlink>
    </w:p>
    <w:p w14:paraId="5E49BDB0" w14:textId="3B4C04BB" w:rsidR="003C5BF2" w:rsidRDefault="003C5BF2">
      <w:pPr>
        <w:pStyle w:val="Sisluet4"/>
        <w:tabs>
          <w:tab w:val="right" w:leader="dot" w:pos="9628"/>
        </w:tabs>
        <w:rPr>
          <w:rFonts w:asciiTheme="minorHAnsi" w:eastAsiaTheme="minorEastAsia" w:hAnsiTheme="minorHAnsi"/>
          <w:noProof/>
          <w:kern w:val="2"/>
          <w:sz w:val="24"/>
          <w:szCs w:val="24"/>
          <w:lang w:eastAsia="fi-FI"/>
          <w14:ligatures w14:val="standardContextual"/>
        </w:rPr>
      </w:pPr>
      <w:hyperlink w:anchor="_Toc208307084" w:history="1">
        <w:r w:rsidRPr="00E053D0">
          <w:rPr>
            <w:rStyle w:val="Hyperlinkki"/>
            <w:noProof/>
            <w:lang w:val="en-GB"/>
          </w:rPr>
          <w:t>6.2.2.3 Derogation from daily working time and rest periods during trips</w:t>
        </w:r>
        <w:r>
          <w:rPr>
            <w:noProof/>
            <w:webHidden/>
          </w:rPr>
          <w:tab/>
        </w:r>
        <w:r>
          <w:rPr>
            <w:noProof/>
            <w:webHidden/>
          </w:rPr>
          <w:fldChar w:fldCharType="begin"/>
        </w:r>
        <w:r>
          <w:rPr>
            <w:noProof/>
            <w:webHidden/>
          </w:rPr>
          <w:instrText xml:space="preserve"> PAGEREF _Toc208307084 \h </w:instrText>
        </w:r>
        <w:r>
          <w:rPr>
            <w:noProof/>
            <w:webHidden/>
          </w:rPr>
        </w:r>
        <w:r>
          <w:rPr>
            <w:noProof/>
            <w:webHidden/>
          </w:rPr>
          <w:fldChar w:fldCharType="separate"/>
        </w:r>
        <w:r w:rsidR="00F97648">
          <w:rPr>
            <w:noProof/>
            <w:webHidden/>
          </w:rPr>
          <w:t>14</w:t>
        </w:r>
        <w:r>
          <w:rPr>
            <w:noProof/>
            <w:webHidden/>
          </w:rPr>
          <w:fldChar w:fldCharType="end"/>
        </w:r>
      </w:hyperlink>
    </w:p>
    <w:p w14:paraId="4DFEFBCD" w14:textId="3167DFA2"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85" w:history="1">
        <w:r w:rsidRPr="00E053D0">
          <w:rPr>
            <w:rStyle w:val="Hyperlinkki"/>
            <w:noProof/>
            <w:lang w:val="en-GB"/>
          </w:rPr>
          <w:t>6.3 Working time in night work</w:t>
        </w:r>
        <w:r>
          <w:rPr>
            <w:noProof/>
            <w:webHidden/>
          </w:rPr>
          <w:tab/>
        </w:r>
        <w:r>
          <w:rPr>
            <w:noProof/>
            <w:webHidden/>
          </w:rPr>
          <w:fldChar w:fldCharType="begin"/>
        </w:r>
        <w:r>
          <w:rPr>
            <w:noProof/>
            <w:webHidden/>
          </w:rPr>
          <w:instrText xml:space="preserve"> PAGEREF _Toc208307085 \h </w:instrText>
        </w:r>
        <w:r>
          <w:rPr>
            <w:noProof/>
            <w:webHidden/>
          </w:rPr>
        </w:r>
        <w:r>
          <w:rPr>
            <w:noProof/>
            <w:webHidden/>
          </w:rPr>
          <w:fldChar w:fldCharType="separate"/>
        </w:r>
        <w:r w:rsidR="00F97648">
          <w:rPr>
            <w:noProof/>
            <w:webHidden/>
          </w:rPr>
          <w:t>16</w:t>
        </w:r>
        <w:r>
          <w:rPr>
            <w:noProof/>
            <w:webHidden/>
          </w:rPr>
          <w:fldChar w:fldCharType="end"/>
        </w:r>
      </w:hyperlink>
    </w:p>
    <w:p w14:paraId="4A0ED2C5" w14:textId="525EF3F6"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86" w:history="1">
        <w:r w:rsidRPr="00E053D0">
          <w:rPr>
            <w:rStyle w:val="Hyperlinkki"/>
            <w:noProof/>
            <w:lang w:val="en-GB"/>
          </w:rPr>
          <w:t>6.4 Working time in connection with absences and annual holidays</w:t>
        </w:r>
        <w:r>
          <w:rPr>
            <w:noProof/>
            <w:webHidden/>
          </w:rPr>
          <w:tab/>
        </w:r>
        <w:r>
          <w:rPr>
            <w:noProof/>
            <w:webHidden/>
          </w:rPr>
          <w:fldChar w:fldCharType="begin"/>
        </w:r>
        <w:r>
          <w:rPr>
            <w:noProof/>
            <w:webHidden/>
          </w:rPr>
          <w:instrText xml:space="preserve"> PAGEREF _Toc208307086 \h </w:instrText>
        </w:r>
        <w:r>
          <w:rPr>
            <w:noProof/>
            <w:webHidden/>
          </w:rPr>
        </w:r>
        <w:r>
          <w:rPr>
            <w:noProof/>
            <w:webHidden/>
          </w:rPr>
          <w:fldChar w:fldCharType="separate"/>
        </w:r>
        <w:r w:rsidR="00F97648">
          <w:rPr>
            <w:noProof/>
            <w:webHidden/>
          </w:rPr>
          <w:t>16</w:t>
        </w:r>
        <w:r>
          <w:rPr>
            <w:noProof/>
            <w:webHidden/>
          </w:rPr>
          <w:fldChar w:fldCharType="end"/>
        </w:r>
      </w:hyperlink>
    </w:p>
    <w:p w14:paraId="35B8AD9A" w14:textId="6E989C10" w:rsidR="003C5BF2" w:rsidRDefault="003C5BF2">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08307087" w:history="1">
        <w:r w:rsidRPr="00E053D0">
          <w:rPr>
            <w:rStyle w:val="Hyperlinkki"/>
            <w:noProof/>
            <w:lang w:val="en-GB"/>
          </w:rPr>
          <w:t>6.4.1 Absences that fall on workdays and were known before the work schedule was prepared</w:t>
        </w:r>
        <w:r>
          <w:rPr>
            <w:noProof/>
            <w:webHidden/>
          </w:rPr>
          <w:tab/>
        </w:r>
        <w:r>
          <w:rPr>
            <w:noProof/>
            <w:webHidden/>
          </w:rPr>
          <w:fldChar w:fldCharType="begin"/>
        </w:r>
        <w:r>
          <w:rPr>
            <w:noProof/>
            <w:webHidden/>
          </w:rPr>
          <w:instrText xml:space="preserve"> PAGEREF _Toc208307087 \h </w:instrText>
        </w:r>
        <w:r>
          <w:rPr>
            <w:noProof/>
            <w:webHidden/>
          </w:rPr>
        </w:r>
        <w:r>
          <w:rPr>
            <w:noProof/>
            <w:webHidden/>
          </w:rPr>
          <w:fldChar w:fldCharType="separate"/>
        </w:r>
        <w:r w:rsidR="00F97648">
          <w:rPr>
            <w:noProof/>
            <w:webHidden/>
          </w:rPr>
          <w:t>16</w:t>
        </w:r>
        <w:r>
          <w:rPr>
            <w:noProof/>
            <w:webHidden/>
          </w:rPr>
          <w:fldChar w:fldCharType="end"/>
        </w:r>
      </w:hyperlink>
    </w:p>
    <w:p w14:paraId="08E8C537" w14:textId="1D213CB4" w:rsidR="003C5BF2" w:rsidRDefault="003C5BF2">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08307088" w:history="1">
        <w:r w:rsidRPr="00E053D0">
          <w:rPr>
            <w:rStyle w:val="Hyperlinkki"/>
            <w:noProof/>
            <w:lang w:val="en-GB"/>
          </w:rPr>
          <w:t>6.4.2 Absences that became known after the work schedule was confirmed</w:t>
        </w:r>
        <w:r>
          <w:rPr>
            <w:noProof/>
            <w:webHidden/>
          </w:rPr>
          <w:tab/>
        </w:r>
        <w:r>
          <w:rPr>
            <w:noProof/>
            <w:webHidden/>
          </w:rPr>
          <w:fldChar w:fldCharType="begin"/>
        </w:r>
        <w:r>
          <w:rPr>
            <w:noProof/>
            <w:webHidden/>
          </w:rPr>
          <w:instrText xml:space="preserve"> PAGEREF _Toc208307088 \h </w:instrText>
        </w:r>
        <w:r>
          <w:rPr>
            <w:noProof/>
            <w:webHidden/>
          </w:rPr>
        </w:r>
        <w:r>
          <w:rPr>
            <w:noProof/>
            <w:webHidden/>
          </w:rPr>
          <w:fldChar w:fldCharType="separate"/>
        </w:r>
        <w:r w:rsidR="00F97648">
          <w:rPr>
            <w:noProof/>
            <w:webHidden/>
          </w:rPr>
          <w:t>17</w:t>
        </w:r>
        <w:r>
          <w:rPr>
            <w:noProof/>
            <w:webHidden/>
          </w:rPr>
          <w:fldChar w:fldCharType="end"/>
        </w:r>
      </w:hyperlink>
    </w:p>
    <w:p w14:paraId="64E28168" w14:textId="0AD3D3AF"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089" w:history="1">
        <w:r w:rsidRPr="00E053D0">
          <w:rPr>
            <w:rStyle w:val="Hyperlinkki"/>
            <w:rFonts w:eastAsia="Gudea" w:cs="Gudea"/>
            <w:lang w:val="en-GB"/>
          </w:rPr>
          <w:t>Section 7 Rest periods</w:t>
        </w:r>
        <w:r>
          <w:rPr>
            <w:webHidden/>
          </w:rPr>
          <w:tab/>
        </w:r>
        <w:r>
          <w:rPr>
            <w:webHidden/>
          </w:rPr>
          <w:fldChar w:fldCharType="begin"/>
        </w:r>
        <w:r>
          <w:rPr>
            <w:webHidden/>
          </w:rPr>
          <w:instrText xml:space="preserve"> PAGEREF _Toc208307089 \h </w:instrText>
        </w:r>
        <w:r>
          <w:rPr>
            <w:webHidden/>
          </w:rPr>
        </w:r>
        <w:r>
          <w:rPr>
            <w:webHidden/>
          </w:rPr>
          <w:fldChar w:fldCharType="separate"/>
        </w:r>
        <w:r w:rsidR="00F97648">
          <w:rPr>
            <w:webHidden/>
          </w:rPr>
          <w:t>17</w:t>
        </w:r>
        <w:r>
          <w:rPr>
            <w:webHidden/>
          </w:rPr>
          <w:fldChar w:fldCharType="end"/>
        </w:r>
      </w:hyperlink>
    </w:p>
    <w:p w14:paraId="608B55FC" w14:textId="0EA991B6"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90" w:history="1">
        <w:r w:rsidRPr="00E053D0">
          <w:rPr>
            <w:rStyle w:val="Hyperlinkki"/>
            <w:rFonts w:eastAsia="Gudea"/>
            <w:noProof/>
            <w:lang w:val="en-GB"/>
          </w:rPr>
          <w:t>7.1 Daily breaks</w:t>
        </w:r>
        <w:r>
          <w:rPr>
            <w:noProof/>
            <w:webHidden/>
          </w:rPr>
          <w:tab/>
        </w:r>
        <w:r>
          <w:rPr>
            <w:noProof/>
            <w:webHidden/>
          </w:rPr>
          <w:fldChar w:fldCharType="begin"/>
        </w:r>
        <w:r>
          <w:rPr>
            <w:noProof/>
            <w:webHidden/>
          </w:rPr>
          <w:instrText xml:space="preserve"> PAGEREF _Toc208307090 \h </w:instrText>
        </w:r>
        <w:r>
          <w:rPr>
            <w:noProof/>
            <w:webHidden/>
          </w:rPr>
        </w:r>
        <w:r>
          <w:rPr>
            <w:noProof/>
            <w:webHidden/>
          </w:rPr>
          <w:fldChar w:fldCharType="separate"/>
        </w:r>
        <w:r w:rsidR="00F97648">
          <w:rPr>
            <w:noProof/>
            <w:webHidden/>
          </w:rPr>
          <w:t>17</w:t>
        </w:r>
        <w:r>
          <w:rPr>
            <w:noProof/>
            <w:webHidden/>
          </w:rPr>
          <w:fldChar w:fldCharType="end"/>
        </w:r>
      </w:hyperlink>
    </w:p>
    <w:p w14:paraId="5C6E9144" w14:textId="483C78FF" w:rsidR="003C5BF2" w:rsidRDefault="003C5BF2">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08307091" w:history="1">
        <w:r w:rsidRPr="00E053D0">
          <w:rPr>
            <w:rStyle w:val="Hyperlinkki"/>
            <w:rFonts w:eastAsia="Gudea"/>
            <w:noProof/>
            <w:lang w:val="en-GB"/>
          </w:rPr>
          <w:t>7.1.1 Meal break</w:t>
        </w:r>
        <w:r>
          <w:rPr>
            <w:noProof/>
            <w:webHidden/>
          </w:rPr>
          <w:tab/>
        </w:r>
        <w:r>
          <w:rPr>
            <w:noProof/>
            <w:webHidden/>
          </w:rPr>
          <w:fldChar w:fldCharType="begin"/>
        </w:r>
        <w:r>
          <w:rPr>
            <w:noProof/>
            <w:webHidden/>
          </w:rPr>
          <w:instrText xml:space="preserve"> PAGEREF _Toc208307091 \h </w:instrText>
        </w:r>
        <w:r>
          <w:rPr>
            <w:noProof/>
            <w:webHidden/>
          </w:rPr>
        </w:r>
        <w:r>
          <w:rPr>
            <w:noProof/>
            <w:webHidden/>
          </w:rPr>
          <w:fldChar w:fldCharType="separate"/>
        </w:r>
        <w:r w:rsidR="00F97648">
          <w:rPr>
            <w:noProof/>
            <w:webHidden/>
          </w:rPr>
          <w:t>17</w:t>
        </w:r>
        <w:r>
          <w:rPr>
            <w:noProof/>
            <w:webHidden/>
          </w:rPr>
          <w:fldChar w:fldCharType="end"/>
        </w:r>
      </w:hyperlink>
    </w:p>
    <w:p w14:paraId="18C7CD0D" w14:textId="7546602E" w:rsidR="003C5BF2" w:rsidRDefault="003C5BF2">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08307092" w:history="1">
        <w:r w:rsidRPr="00E053D0">
          <w:rPr>
            <w:rStyle w:val="Hyperlinkki"/>
            <w:rFonts w:eastAsia="Gudea"/>
            <w:noProof/>
            <w:lang w:val="en-GB"/>
          </w:rPr>
          <w:t>7.1.2 Coffee break</w:t>
        </w:r>
        <w:r>
          <w:rPr>
            <w:noProof/>
            <w:webHidden/>
          </w:rPr>
          <w:tab/>
        </w:r>
        <w:r>
          <w:rPr>
            <w:noProof/>
            <w:webHidden/>
          </w:rPr>
          <w:fldChar w:fldCharType="begin"/>
        </w:r>
        <w:r>
          <w:rPr>
            <w:noProof/>
            <w:webHidden/>
          </w:rPr>
          <w:instrText xml:space="preserve"> PAGEREF _Toc208307092 \h </w:instrText>
        </w:r>
        <w:r>
          <w:rPr>
            <w:noProof/>
            <w:webHidden/>
          </w:rPr>
        </w:r>
        <w:r>
          <w:rPr>
            <w:noProof/>
            <w:webHidden/>
          </w:rPr>
          <w:fldChar w:fldCharType="separate"/>
        </w:r>
        <w:r w:rsidR="00F97648">
          <w:rPr>
            <w:noProof/>
            <w:webHidden/>
          </w:rPr>
          <w:t>17</w:t>
        </w:r>
        <w:r>
          <w:rPr>
            <w:noProof/>
            <w:webHidden/>
          </w:rPr>
          <w:fldChar w:fldCharType="end"/>
        </w:r>
      </w:hyperlink>
    </w:p>
    <w:p w14:paraId="44121C0D" w14:textId="0B6C38E6" w:rsidR="003C5BF2" w:rsidRDefault="003C5BF2">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08307093" w:history="1">
        <w:r w:rsidRPr="00E053D0">
          <w:rPr>
            <w:rStyle w:val="Hyperlinkki"/>
            <w:rFonts w:eastAsia="Gudea"/>
            <w:noProof/>
            <w:lang w:val="en-GB"/>
          </w:rPr>
          <w:t>7.1.3 Rest break</w:t>
        </w:r>
        <w:r>
          <w:rPr>
            <w:noProof/>
            <w:webHidden/>
          </w:rPr>
          <w:tab/>
        </w:r>
        <w:r>
          <w:rPr>
            <w:noProof/>
            <w:webHidden/>
          </w:rPr>
          <w:fldChar w:fldCharType="begin"/>
        </w:r>
        <w:r>
          <w:rPr>
            <w:noProof/>
            <w:webHidden/>
          </w:rPr>
          <w:instrText xml:space="preserve"> PAGEREF _Toc208307093 \h </w:instrText>
        </w:r>
        <w:r>
          <w:rPr>
            <w:noProof/>
            <w:webHidden/>
          </w:rPr>
        </w:r>
        <w:r>
          <w:rPr>
            <w:noProof/>
            <w:webHidden/>
          </w:rPr>
          <w:fldChar w:fldCharType="separate"/>
        </w:r>
        <w:r w:rsidR="00F97648">
          <w:rPr>
            <w:noProof/>
            <w:webHidden/>
          </w:rPr>
          <w:t>18</w:t>
        </w:r>
        <w:r>
          <w:rPr>
            <w:noProof/>
            <w:webHidden/>
          </w:rPr>
          <w:fldChar w:fldCharType="end"/>
        </w:r>
      </w:hyperlink>
    </w:p>
    <w:p w14:paraId="05CAFEA2" w14:textId="23ED9888"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94" w:history="1">
        <w:r w:rsidRPr="00E053D0">
          <w:rPr>
            <w:rStyle w:val="Hyperlinkki"/>
            <w:rFonts w:eastAsia="Gudea"/>
            <w:noProof/>
            <w:lang w:val="en-GB"/>
          </w:rPr>
          <w:t>7.2 Daily rest period</w:t>
        </w:r>
        <w:r>
          <w:rPr>
            <w:noProof/>
            <w:webHidden/>
          </w:rPr>
          <w:tab/>
        </w:r>
        <w:r>
          <w:rPr>
            <w:noProof/>
            <w:webHidden/>
          </w:rPr>
          <w:fldChar w:fldCharType="begin"/>
        </w:r>
        <w:r>
          <w:rPr>
            <w:noProof/>
            <w:webHidden/>
          </w:rPr>
          <w:instrText xml:space="preserve"> PAGEREF _Toc208307094 \h </w:instrText>
        </w:r>
        <w:r>
          <w:rPr>
            <w:noProof/>
            <w:webHidden/>
          </w:rPr>
        </w:r>
        <w:r>
          <w:rPr>
            <w:noProof/>
            <w:webHidden/>
          </w:rPr>
          <w:fldChar w:fldCharType="separate"/>
        </w:r>
        <w:r w:rsidR="00F97648">
          <w:rPr>
            <w:noProof/>
            <w:webHidden/>
          </w:rPr>
          <w:t>18</w:t>
        </w:r>
        <w:r>
          <w:rPr>
            <w:noProof/>
            <w:webHidden/>
          </w:rPr>
          <w:fldChar w:fldCharType="end"/>
        </w:r>
      </w:hyperlink>
    </w:p>
    <w:p w14:paraId="57975382" w14:textId="6AF9F1B4"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95" w:history="1">
        <w:r w:rsidRPr="00E053D0">
          <w:rPr>
            <w:rStyle w:val="Hyperlinkki"/>
            <w:rFonts w:eastAsia="Gudea"/>
            <w:noProof/>
            <w:lang w:val="en-GB"/>
          </w:rPr>
          <w:t>7.3 Weekly rest period</w:t>
        </w:r>
        <w:r>
          <w:rPr>
            <w:noProof/>
            <w:webHidden/>
          </w:rPr>
          <w:tab/>
        </w:r>
        <w:r>
          <w:rPr>
            <w:noProof/>
            <w:webHidden/>
          </w:rPr>
          <w:fldChar w:fldCharType="begin"/>
        </w:r>
        <w:r>
          <w:rPr>
            <w:noProof/>
            <w:webHidden/>
          </w:rPr>
          <w:instrText xml:space="preserve"> PAGEREF _Toc208307095 \h </w:instrText>
        </w:r>
        <w:r>
          <w:rPr>
            <w:noProof/>
            <w:webHidden/>
          </w:rPr>
        </w:r>
        <w:r>
          <w:rPr>
            <w:noProof/>
            <w:webHidden/>
          </w:rPr>
          <w:fldChar w:fldCharType="separate"/>
        </w:r>
        <w:r w:rsidR="00F97648">
          <w:rPr>
            <w:noProof/>
            <w:webHidden/>
          </w:rPr>
          <w:t>18</w:t>
        </w:r>
        <w:r>
          <w:rPr>
            <w:noProof/>
            <w:webHidden/>
          </w:rPr>
          <w:fldChar w:fldCharType="end"/>
        </w:r>
      </w:hyperlink>
    </w:p>
    <w:p w14:paraId="636B8714" w14:textId="3A65D701"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096" w:history="1">
        <w:r w:rsidRPr="00E053D0">
          <w:rPr>
            <w:rStyle w:val="Hyperlinkki"/>
            <w:rFonts w:eastAsia="Gudea" w:cs="Gudea"/>
            <w:lang w:val="en-GB"/>
          </w:rPr>
          <w:t>Section 8 Work schedule</w:t>
        </w:r>
        <w:r>
          <w:rPr>
            <w:webHidden/>
          </w:rPr>
          <w:tab/>
        </w:r>
        <w:r>
          <w:rPr>
            <w:webHidden/>
          </w:rPr>
          <w:fldChar w:fldCharType="begin"/>
        </w:r>
        <w:r>
          <w:rPr>
            <w:webHidden/>
          </w:rPr>
          <w:instrText xml:space="preserve"> PAGEREF _Toc208307096 \h </w:instrText>
        </w:r>
        <w:r>
          <w:rPr>
            <w:webHidden/>
          </w:rPr>
        </w:r>
        <w:r>
          <w:rPr>
            <w:webHidden/>
          </w:rPr>
          <w:fldChar w:fldCharType="separate"/>
        </w:r>
        <w:r w:rsidR="00F97648">
          <w:rPr>
            <w:webHidden/>
          </w:rPr>
          <w:t>19</w:t>
        </w:r>
        <w:r>
          <w:rPr>
            <w:webHidden/>
          </w:rPr>
          <w:fldChar w:fldCharType="end"/>
        </w:r>
      </w:hyperlink>
    </w:p>
    <w:p w14:paraId="2F29F6D7" w14:textId="4C902D51"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097" w:history="1">
        <w:r w:rsidRPr="00E053D0">
          <w:rPr>
            <w:rStyle w:val="Hyperlinkki"/>
            <w:rFonts w:eastAsia="Gudea" w:cs="Gudea"/>
            <w:lang w:val="en-GB"/>
          </w:rPr>
          <w:t>Section 9 Weekday public holidays</w:t>
        </w:r>
        <w:r>
          <w:rPr>
            <w:webHidden/>
          </w:rPr>
          <w:tab/>
        </w:r>
        <w:r>
          <w:rPr>
            <w:webHidden/>
          </w:rPr>
          <w:fldChar w:fldCharType="begin"/>
        </w:r>
        <w:r>
          <w:rPr>
            <w:webHidden/>
          </w:rPr>
          <w:instrText xml:space="preserve"> PAGEREF _Toc208307097 \h </w:instrText>
        </w:r>
        <w:r>
          <w:rPr>
            <w:webHidden/>
          </w:rPr>
        </w:r>
        <w:r>
          <w:rPr>
            <w:webHidden/>
          </w:rPr>
          <w:fldChar w:fldCharType="separate"/>
        </w:r>
        <w:r w:rsidR="00F97648">
          <w:rPr>
            <w:webHidden/>
          </w:rPr>
          <w:t>20</w:t>
        </w:r>
        <w:r>
          <w:rPr>
            <w:webHidden/>
          </w:rPr>
          <w:fldChar w:fldCharType="end"/>
        </w:r>
      </w:hyperlink>
    </w:p>
    <w:p w14:paraId="77EF5125" w14:textId="4A4D7E90"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098" w:history="1">
        <w:r w:rsidRPr="00E053D0">
          <w:rPr>
            <w:rStyle w:val="Hyperlinkki"/>
            <w:rFonts w:eastAsia="Gudea" w:cs="Gudea"/>
            <w:lang w:val="en-GB"/>
          </w:rPr>
          <w:t>Section 10 Additional work and overtime</w:t>
        </w:r>
        <w:r>
          <w:rPr>
            <w:webHidden/>
          </w:rPr>
          <w:tab/>
        </w:r>
        <w:r>
          <w:rPr>
            <w:webHidden/>
          </w:rPr>
          <w:fldChar w:fldCharType="begin"/>
        </w:r>
        <w:r>
          <w:rPr>
            <w:webHidden/>
          </w:rPr>
          <w:instrText xml:space="preserve"> PAGEREF _Toc208307098 \h </w:instrText>
        </w:r>
        <w:r>
          <w:rPr>
            <w:webHidden/>
          </w:rPr>
        </w:r>
        <w:r>
          <w:rPr>
            <w:webHidden/>
          </w:rPr>
          <w:fldChar w:fldCharType="separate"/>
        </w:r>
        <w:r w:rsidR="00F97648">
          <w:rPr>
            <w:webHidden/>
          </w:rPr>
          <w:t>22</w:t>
        </w:r>
        <w:r>
          <w:rPr>
            <w:webHidden/>
          </w:rPr>
          <w:fldChar w:fldCharType="end"/>
        </w:r>
      </w:hyperlink>
    </w:p>
    <w:p w14:paraId="3308FDBD" w14:textId="248F6DC5"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099" w:history="1">
        <w:r w:rsidRPr="00E053D0">
          <w:rPr>
            <w:rStyle w:val="Hyperlinkki"/>
            <w:noProof/>
            <w:lang w:val="en-GB"/>
          </w:rPr>
          <w:t>10.1 Additional work</w:t>
        </w:r>
        <w:r>
          <w:rPr>
            <w:noProof/>
            <w:webHidden/>
          </w:rPr>
          <w:tab/>
        </w:r>
        <w:r>
          <w:rPr>
            <w:noProof/>
            <w:webHidden/>
          </w:rPr>
          <w:fldChar w:fldCharType="begin"/>
        </w:r>
        <w:r>
          <w:rPr>
            <w:noProof/>
            <w:webHidden/>
          </w:rPr>
          <w:instrText xml:space="preserve"> PAGEREF _Toc208307099 \h </w:instrText>
        </w:r>
        <w:r>
          <w:rPr>
            <w:noProof/>
            <w:webHidden/>
          </w:rPr>
        </w:r>
        <w:r>
          <w:rPr>
            <w:noProof/>
            <w:webHidden/>
          </w:rPr>
          <w:fldChar w:fldCharType="separate"/>
        </w:r>
        <w:r w:rsidR="00F97648">
          <w:rPr>
            <w:noProof/>
            <w:webHidden/>
          </w:rPr>
          <w:t>22</w:t>
        </w:r>
        <w:r>
          <w:rPr>
            <w:noProof/>
            <w:webHidden/>
          </w:rPr>
          <w:fldChar w:fldCharType="end"/>
        </w:r>
      </w:hyperlink>
    </w:p>
    <w:p w14:paraId="7AFB1AE4" w14:textId="2AF06AA6"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00" w:history="1">
        <w:r w:rsidRPr="00E053D0">
          <w:rPr>
            <w:rStyle w:val="Hyperlinkki"/>
            <w:noProof/>
            <w:lang w:val="en-GB"/>
          </w:rPr>
          <w:t>10.2 Overtime in general working time</w:t>
        </w:r>
        <w:r>
          <w:rPr>
            <w:noProof/>
            <w:webHidden/>
          </w:rPr>
          <w:tab/>
        </w:r>
        <w:r>
          <w:rPr>
            <w:noProof/>
            <w:webHidden/>
          </w:rPr>
          <w:fldChar w:fldCharType="begin"/>
        </w:r>
        <w:r>
          <w:rPr>
            <w:noProof/>
            <w:webHidden/>
          </w:rPr>
          <w:instrText xml:space="preserve"> PAGEREF _Toc208307100 \h </w:instrText>
        </w:r>
        <w:r>
          <w:rPr>
            <w:noProof/>
            <w:webHidden/>
          </w:rPr>
        </w:r>
        <w:r>
          <w:rPr>
            <w:noProof/>
            <w:webHidden/>
          </w:rPr>
          <w:fldChar w:fldCharType="separate"/>
        </w:r>
        <w:r w:rsidR="00F97648">
          <w:rPr>
            <w:noProof/>
            <w:webHidden/>
          </w:rPr>
          <w:t>22</w:t>
        </w:r>
        <w:r>
          <w:rPr>
            <w:noProof/>
            <w:webHidden/>
          </w:rPr>
          <w:fldChar w:fldCharType="end"/>
        </w:r>
      </w:hyperlink>
    </w:p>
    <w:p w14:paraId="0E4397DD" w14:textId="5BA4B1E8"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01" w:history="1">
        <w:r w:rsidRPr="00E053D0">
          <w:rPr>
            <w:rStyle w:val="Hyperlinkki"/>
            <w:noProof/>
            <w:lang w:val="en-GB"/>
          </w:rPr>
          <w:t>10.3 Overtime in period-based work</w:t>
        </w:r>
        <w:r>
          <w:rPr>
            <w:noProof/>
            <w:webHidden/>
          </w:rPr>
          <w:tab/>
        </w:r>
        <w:r>
          <w:rPr>
            <w:noProof/>
            <w:webHidden/>
          </w:rPr>
          <w:fldChar w:fldCharType="begin"/>
        </w:r>
        <w:r>
          <w:rPr>
            <w:noProof/>
            <w:webHidden/>
          </w:rPr>
          <w:instrText xml:space="preserve"> PAGEREF _Toc208307101 \h </w:instrText>
        </w:r>
        <w:r>
          <w:rPr>
            <w:noProof/>
            <w:webHidden/>
          </w:rPr>
        </w:r>
        <w:r>
          <w:rPr>
            <w:noProof/>
            <w:webHidden/>
          </w:rPr>
          <w:fldChar w:fldCharType="separate"/>
        </w:r>
        <w:r w:rsidR="00F97648">
          <w:rPr>
            <w:noProof/>
            <w:webHidden/>
          </w:rPr>
          <w:t>23</w:t>
        </w:r>
        <w:r>
          <w:rPr>
            <w:noProof/>
            <w:webHidden/>
          </w:rPr>
          <w:fldChar w:fldCharType="end"/>
        </w:r>
      </w:hyperlink>
    </w:p>
    <w:p w14:paraId="5225B6A7" w14:textId="287D0289"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02" w:history="1">
        <w:r w:rsidRPr="00E053D0">
          <w:rPr>
            <w:rStyle w:val="Hyperlinkki"/>
            <w:noProof/>
            <w:lang w:val="en-GB"/>
          </w:rPr>
          <w:t>10.4 Agreement on derogating from overtime compensation</w:t>
        </w:r>
        <w:r>
          <w:rPr>
            <w:noProof/>
            <w:webHidden/>
          </w:rPr>
          <w:tab/>
        </w:r>
        <w:r>
          <w:rPr>
            <w:noProof/>
            <w:webHidden/>
          </w:rPr>
          <w:fldChar w:fldCharType="begin"/>
        </w:r>
        <w:r>
          <w:rPr>
            <w:noProof/>
            <w:webHidden/>
          </w:rPr>
          <w:instrText xml:space="preserve"> PAGEREF _Toc208307102 \h </w:instrText>
        </w:r>
        <w:r>
          <w:rPr>
            <w:noProof/>
            <w:webHidden/>
          </w:rPr>
        </w:r>
        <w:r>
          <w:rPr>
            <w:noProof/>
            <w:webHidden/>
          </w:rPr>
          <w:fldChar w:fldCharType="separate"/>
        </w:r>
        <w:r w:rsidR="00F97648">
          <w:rPr>
            <w:noProof/>
            <w:webHidden/>
          </w:rPr>
          <w:t>23</w:t>
        </w:r>
        <w:r>
          <w:rPr>
            <w:noProof/>
            <w:webHidden/>
          </w:rPr>
          <w:fldChar w:fldCharType="end"/>
        </w:r>
      </w:hyperlink>
    </w:p>
    <w:p w14:paraId="0BDCF572" w14:textId="7C93099E"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03" w:history="1">
        <w:r w:rsidRPr="00E053D0">
          <w:rPr>
            <w:rStyle w:val="Hyperlinkki"/>
            <w:rFonts w:eastAsia="Gudea" w:cs="Gudea"/>
            <w:lang w:val="en-GB"/>
          </w:rPr>
          <w:t>Section 11 Other working time compensation</w:t>
        </w:r>
        <w:r>
          <w:rPr>
            <w:webHidden/>
          </w:rPr>
          <w:tab/>
        </w:r>
        <w:r>
          <w:rPr>
            <w:webHidden/>
          </w:rPr>
          <w:fldChar w:fldCharType="begin"/>
        </w:r>
        <w:r>
          <w:rPr>
            <w:webHidden/>
          </w:rPr>
          <w:instrText xml:space="preserve"> PAGEREF _Toc208307103 \h </w:instrText>
        </w:r>
        <w:r>
          <w:rPr>
            <w:webHidden/>
          </w:rPr>
        </w:r>
        <w:r>
          <w:rPr>
            <w:webHidden/>
          </w:rPr>
          <w:fldChar w:fldCharType="separate"/>
        </w:r>
        <w:r w:rsidR="00F97648">
          <w:rPr>
            <w:webHidden/>
          </w:rPr>
          <w:t>24</w:t>
        </w:r>
        <w:r>
          <w:rPr>
            <w:webHidden/>
          </w:rPr>
          <w:fldChar w:fldCharType="end"/>
        </w:r>
      </w:hyperlink>
    </w:p>
    <w:p w14:paraId="36C0C28C" w14:textId="7C7298BE"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04" w:history="1">
        <w:r w:rsidRPr="00E053D0">
          <w:rPr>
            <w:rStyle w:val="Hyperlinkki"/>
            <w:rFonts w:eastAsia="Gudea"/>
            <w:noProof/>
            <w:lang w:val="en-GB"/>
          </w:rPr>
          <w:t>11.1 Sunday work</w:t>
        </w:r>
        <w:r>
          <w:rPr>
            <w:noProof/>
            <w:webHidden/>
          </w:rPr>
          <w:tab/>
        </w:r>
        <w:r>
          <w:rPr>
            <w:noProof/>
            <w:webHidden/>
          </w:rPr>
          <w:fldChar w:fldCharType="begin"/>
        </w:r>
        <w:r>
          <w:rPr>
            <w:noProof/>
            <w:webHidden/>
          </w:rPr>
          <w:instrText xml:space="preserve"> PAGEREF _Toc208307104 \h </w:instrText>
        </w:r>
        <w:r>
          <w:rPr>
            <w:noProof/>
            <w:webHidden/>
          </w:rPr>
        </w:r>
        <w:r>
          <w:rPr>
            <w:noProof/>
            <w:webHidden/>
          </w:rPr>
          <w:fldChar w:fldCharType="separate"/>
        </w:r>
        <w:r w:rsidR="00F97648">
          <w:rPr>
            <w:noProof/>
            <w:webHidden/>
          </w:rPr>
          <w:t>24</w:t>
        </w:r>
        <w:r>
          <w:rPr>
            <w:noProof/>
            <w:webHidden/>
          </w:rPr>
          <w:fldChar w:fldCharType="end"/>
        </w:r>
      </w:hyperlink>
    </w:p>
    <w:p w14:paraId="1BF44E2D" w14:textId="5784C44E"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05" w:history="1">
        <w:r w:rsidRPr="00E053D0">
          <w:rPr>
            <w:rStyle w:val="Hyperlinkki"/>
            <w:rFonts w:eastAsia="Gudea"/>
            <w:noProof/>
            <w:lang w:val="en-GB"/>
          </w:rPr>
          <w:t>11.2 Saturday work</w:t>
        </w:r>
        <w:r>
          <w:rPr>
            <w:noProof/>
            <w:webHidden/>
          </w:rPr>
          <w:tab/>
        </w:r>
        <w:r>
          <w:rPr>
            <w:noProof/>
            <w:webHidden/>
          </w:rPr>
          <w:fldChar w:fldCharType="begin"/>
        </w:r>
        <w:r>
          <w:rPr>
            <w:noProof/>
            <w:webHidden/>
          </w:rPr>
          <w:instrText xml:space="preserve"> PAGEREF _Toc208307105 \h </w:instrText>
        </w:r>
        <w:r>
          <w:rPr>
            <w:noProof/>
            <w:webHidden/>
          </w:rPr>
        </w:r>
        <w:r>
          <w:rPr>
            <w:noProof/>
            <w:webHidden/>
          </w:rPr>
          <w:fldChar w:fldCharType="separate"/>
        </w:r>
        <w:r w:rsidR="00F97648">
          <w:rPr>
            <w:noProof/>
            <w:webHidden/>
          </w:rPr>
          <w:t>24</w:t>
        </w:r>
        <w:r>
          <w:rPr>
            <w:noProof/>
            <w:webHidden/>
          </w:rPr>
          <w:fldChar w:fldCharType="end"/>
        </w:r>
      </w:hyperlink>
    </w:p>
    <w:p w14:paraId="0667DB9C" w14:textId="0FD0317F"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06" w:history="1">
        <w:r w:rsidRPr="00E053D0">
          <w:rPr>
            <w:rStyle w:val="Hyperlinkki"/>
            <w:rFonts w:eastAsia="Gudea"/>
            <w:noProof/>
            <w:lang w:val="en-GB"/>
          </w:rPr>
          <w:t>11.3 Evening work</w:t>
        </w:r>
        <w:r>
          <w:rPr>
            <w:noProof/>
            <w:webHidden/>
          </w:rPr>
          <w:tab/>
        </w:r>
        <w:r>
          <w:rPr>
            <w:noProof/>
            <w:webHidden/>
          </w:rPr>
          <w:fldChar w:fldCharType="begin"/>
        </w:r>
        <w:r>
          <w:rPr>
            <w:noProof/>
            <w:webHidden/>
          </w:rPr>
          <w:instrText xml:space="preserve"> PAGEREF _Toc208307106 \h </w:instrText>
        </w:r>
        <w:r>
          <w:rPr>
            <w:noProof/>
            <w:webHidden/>
          </w:rPr>
        </w:r>
        <w:r>
          <w:rPr>
            <w:noProof/>
            <w:webHidden/>
          </w:rPr>
          <w:fldChar w:fldCharType="separate"/>
        </w:r>
        <w:r w:rsidR="00F97648">
          <w:rPr>
            <w:noProof/>
            <w:webHidden/>
          </w:rPr>
          <w:t>24</w:t>
        </w:r>
        <w:r>
          <w:rPr>
            <w:noProof/>
            <w:webHidden/>
          </w:rPr>
          <w:fldChar w:fldCharType="end"/>
        </w:r>
      </w:hyperlink>
    </w:p>
    <w:p w14:paraId="5960992E" w14:textId="5A611193"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07" w:history="1">
        <w:r w:rsidRPr="00E053D0">
          <w:rPr>
            <w:rStyle w:val="Hyperlinkki"/>
            <w:rFonts w:eastAsia="Gudea"/>
            <w:noProof/>
            <w:lang w:val="en-GB"/>
          </w:rPr>
          <w:t>11.4 Night work</w:t>
        </w:r>
        <w:r>
          <w:rPr>
            <w:noProof/>
            <w:webHidden/>
          </w:rPr>
          <w:tab/>
        </w:r>
        <w:r>
          <w:rPr>
            <w:noProof/>
            <w:webHidden/>
          </w:rPr>
          <w:fldChar w:fldCharType="begin"/>
        </w:r>
        <w:r>
          <w:rPr>
            <w:noProof/>
            <w:webHidden/>
          </w:rPr>
          <w:instrText xml:space="preserve"> PAGEREF _Toc208307107 \h </w:instrText>
        </w:r>
        <w:r>
          <w:rPr>
            <w:noProof/>
            <w:webHidden/>
          </w:rPr>
        </w:r>
        <w:r>
          <w:rPr>
            <w:noProof/>
            <w:webHidden/>
          </w:rPr>
          <w:fldChar w:fldCharType="separate"/>
        </w:r>
        <w:r w:rsidR="00F97648">
          <w:rPr>
            <w:noProof/>
            <w:webHidden/>
          </w:rPr>
          <w:t>24</w:t>
        </w:r>
        <w:r>
          <w:rPr>
            <w:noProof/>
            <w:webHidden/>
          </w:rPr>
          <w:fldChar w:fldCharType="end"/>
        </w:r>
      </w:hyperlink>
    </w:p>
    <w:p w14:paraId="69E16BAD" w14:textId="75553663"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08" w:history="1">
        <w:r w:rsidRPr="00E053D0">
          <w:rPr>
            <w:rStyle w:val="Hyperlinkki"/>
            <w:noProof/>
            <w:lang w:val="en-GB"/>
          </w:rPr>
          <w:t>11.5 Compensation for a long work shift</w:t>
        </w:r>
        <w:r>
          <w:rPr>
            <w:noProof/>
            <w:webHidden/>
          </w:rPr>
          <w:tab/>
        </w:r>
        <w:r>
          <w:rPr>
            <w:noProof/>
            <w:webHidden/>
          </w:rPr>
          <w:fldChar w:fldCharType="begin"/>
        </w:r>
        <w:r>
          <w:rPr>
            <w:noProof/>
            <w:webHidden/>
          </w:rPr>
          <w:instrText xml:space="preserve"> PAGEREF _Toc208307108 \h </w:instrText>
        </w:r>
        <w:r>
          <w:rPr>
            <w:noProof/>
            <w:webHidden/>
          </w:rPr>
        </w:r>
        <w:r>
          <w:rPr>
            <w:noProof/>
            <w:webHidden/>
          </w:rPr>
          <w:fldChar w:fldCharType="separate"/>
        </w:r>
        <w:r w:rsidR="00F97648">
          <w:rPr>
            <w:noProof/>
            <w:webHidden/>
          </w:rPr>
          <w:t>25</w:t>
        </w:r>
        <w:r>
          <w:rPr>
            <w:noProof/>
            <w:webHidden/>
          </w:rPr>
          <w:fldChar w:fldCharType="end"/>
        </w:r>
      </w:hyperlink>
    </w:p>
    <w:p w14:paraId="07ECB041" w14:textId="681B4E67"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09" w:history="1">
        <w:r w:rsidRPr="00E053D0">
          <w:rPr>
            <w:rStyle w:val="Hyperlinkki"/>
            <w:lang w:val="en-GB"/>
          </w:rPr>
          <w:t>Section 12 Pay</w:t>
        </w:r>
        <w:r>
          <w:rPr>
            <w:webHidden/>
          </w:rPr>
          <w:tab/>
        </w:r>
        <w:r>
          <w:rPr>
            <w:webHidden/>
          </w:rPr>
          <w:fldChar w:fldCharType="begin"/>
        </w:r>
        <w:r>
          <w:rPr>
            <w:webHidden/>
          </w:rPr>
          <w:instrText xml:space="preserve"> PAGEREF _Toc208307109 \h </w:instrText>
        </w:r>
        <w:r>
          <w:rPr>
            <w:webHidden/>
          </w:rPr>
        </w:r>
        <w:r>
          <w:rPr>
            <w:webHidden/>
          </w:rPr>
          <w:fldChar w:fldCharType="separate"/>
        </w:r>
        <w:r w:rsidR="00F97648">
          <w:rPr>
            <w:webHidden/>
          </w:rPr>
          <w:t>25</w:t>
        </w:r>
        <w:r>
          <w:rPr>
            <w:webHidden/>
          </w:rPr>
          <w:fldChar w:fldCharType="end"/>
        </w:r>
      </w:hyperlink>
    </w:p>
    <w:p w14:paraId="1E327060" w14:textId="4460DD4A"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10" w:history="1">
        <w:r w:rsidRPr="00E053D0">
          <w:rPr>
            <w:rStyle w:val="Hyperlinkki"/>
            <w:rFonts w:eastAsia="Gudea"/>
            <w:noProof/>
            <w:lang w:val="en-GB"/>
          </w:rPr>
          <w:t>12.1 Pay group A</w:t>
        </w:r>
        <w:r>
          <w:rPr>
            <w:noProof/>
            <w:webHidden/>
          </w:rPr>
          <w:tab/>
        </w:r>
        <w:r>
          <w:rPr>
            <w:noProof/>
            <w:webHidden/>
          </w:rPr>
          <w:fldChar w:fldCharType="begin"/>
        </w:r>
        <w:r>
          <w:rPr>
            <w:noProof/>
            <w:webHidden/>
          </w:rPr>
          <w:instrText xml:space="preserve"> PAGEREF _Toc208307110 \h </w:instrText>
        </w:r>
        <w:r>
          <w:rPr>
            <w:noProof/>
            <w:webHidden/>
          </w:rPr>
        </w:r>
        <w:r>
          <w:rPr>
            <w:noProof/>
            <w:webHidden/>
          </w:rPr>
          <w:fldChar w:fldCharType="separate"/>
        </w:r>
        <w:r w:rsidR="00F97648">
          <w:rPr>
            <w:noProof/>
            <w:webHidden/>
          </w:rPr>
          <w:t>25</w:t>
        </w:r>
        <w:r>
          <w:rPr>
            <w:noProof/>
            <w:webHidden/>
          </w:rPr>
          <w:fldChar w:fldCharType="end"/>
        </w:r>
      </w:hyperlink>
    </w:p>
    <w:p w14:paraId="100DE6A6" w14:textId="14DF94D5"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11" w:history="1">
        <w:r w:rsidRPr="00E053D0">
          <w:rPr>
            <w:rStyle w:val="Hyperlinkki"/>
            <w:rFonts w:eastAsia="Gudea"/>
            <w:noProof/>
            <w:lang w:val="en-GB"/>
          </w:rPr>
          <w:t>12.2 Pay group B (B1 and B2)</w:t>
        </w:r>
        <w:r>
          <w:rPr>
            <w:noProof/>
            <w:webHidden/>
          </w:rPr>
          <w:tab/>
        </w:r>
        <w:r>
          <w:rPr>
            <w:noProof/>
            <w:webHidden/>
          </w:rPr>
          <w:fldChar w:fldCharType="begin"/>
        </w:r>
        <w:r>
          <w:rPr>
            <w:noProof/>
            <w:webHidden/>
          </w:rPr>
          <w:instrText xml:space="preserve"> PAGEREF _Toc208307111 \h </w:instrText>
        </w:r>
        <w:r>
          <w:rPr>
            <w:noProof/>
            <w:webHidden/>
          </w:rPr>
        </w:r>
        <w:r>
          <w:rPr>
            <w:noProof/>
            <w:webHidden/>
          </w:rPr>
          <w:fldChar w:fldCharType="separate"/>
        </w:r>
        <w:r w:rsidR="00F97648">
          <w:rPr>
            <w:noProof/>
            <w:webHidden/>
          </w:rPr>
          <w:t>26</w:t>
        </w:r>
        <w:r>
          <w:rPr>
            <w:noProof/>
            <w:webHidden/>
          </w:rPr>
          <w:fldChar w:fldCharType="end"/>
        </w:r>
      </w:hyperlink>
    </w:p>
    <w:p w14:paraId="005624A2" w14:textId="7BE5235D"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12" w:history="1">
        <w:r w:rsidRPr="00E053D0">
          <w:rPr>
            <w:rStyle w:val="Hyperlinkki"/>
            <w:rFonts w:cs="Segoe UI"/>
            <w:noProof/>
            <w:lang w:val="en-GB"/>
          </w:rPr>
          <w:t>12.3 Pay group C</w:t>
        </w:r>
        <w:r>
          <w:rPr>
            <w:noProof/>
            <w:webHidden/>
          </w:rPr>
          <w:tab/>
        </w:r>
        <w:r>
          <w:rPr>
            <w:noProof/>
            <w:webHidden/>
          </w:rPr>
          <w:fldChar w:fldCharType="begin"/>
        </w:r>
        <w:r>
          <w:rPr>
            <w:noProof/>
            <w:webHidden/>
          </w:rPr>
          <w:instrText xml:space="preserve"> PAGEREF _Toc208307112 \h </w:instrText>
        </w:r>
        <w:r>
          <w:rPr>
            <w:noProof/>
            <w:webHidden/>
          </w:rPr>
        </w:r>
        <w:r>
          <w:rPr>
            <w:noProof/>
            <w:webHidden/>
          </w:rPr>
          <w:fldChar w:fldCharType="separate"/>
        </w:r>
        <w:r w:rsidR="00F97648">
          <w:rPr>
            <w:noProof/>
            <w:webHidden/>
          </w:rPr>
          <w:t>27</w:t>
        </w:r>
        <w:r>
          <w:rPr>
            <w:noProof/>
            <w:webHidden/>
          </w:rPr>
          <w:fldChar w:fldCharType="end"/>
        </w:r>
      </w:hyperlink>
    </w:p>
    <w:p w14:paraId="03C8026B" w14:textId="7F5AEA81"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13" w:history="1">
        <w:r w:rsidRPr="00E053D0">
          <w:rPr>
            <w:rStyle w:val="Hyperlinkki"/>
            <w:rFonts w:eastAsia="Gudea"/>
            <w:noProof/>
            <w:lang w:val="en-GB"/>
          </w:rPr>
          <w:t>12.4 Experience increments</w:t>
        </w:r>
        <w:r>
          <w:rPr>
            <w:noProof/>
            <w:webHidden/>
          </w:rPr>
          <w:tab/>
        </w:r>
        <w:r>
          <w:rPr>
            <w:noProof/>
            <w:webHidden/>
          </w:rPr>
          <w:fldChar w:fldCharType="begin"/>
        </w:r>
        <w:r>
          <w:rPr>
            <w:noProof/>
            <w:webHidden/>
          </w:rPr>
          <w:instrText xml:space="preserve"> PAGEREF _Toc208307113 \h </w:instrText>
        </w:r>
        <w:r>
          <w:rPr>
            <w:noProof/>
            <w:webHidden/>
          </w:rPr>
        </w:r>
        <w:r>
          <w:rPr>
            <w:noProof/>
            <w:webHidden/>
          </w:rPr>
          <w:fldChar w:fldCharType="separate"/>
        </w:r>
        <w:r w:rsidR="00F97648">
          <w:rPr>
            <w:noProof/>
            <w:webHidden/>
          </w:rPr>
          <w:t>28</w:t>
        </w:r>
        <w:r>
          <w:rPr>
            <w:noProof/>
            <w:webHidden/>
          </w:rPr>
          <w:fldChar w:fldCharType="end"/>
        </w:r>
      </w:hyperlink>
    </w:p>
    <w:p w14:paraId="2B1172C1" w14:textId="726DFCED"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14" w:history="1">
        <w:r w:rsidRPr="00E053D0">
          <w:rPr>
            <w:rStyle w:val="Hyperlinkki"/>
            <w:noProof/>
            <w:lang w:val="en-GB"/>
          </w:rPr>
          <w:t>12.5 Payment of wages</w:t>
        </w:r>
        <w:r>
          <w:rPr>
            <w:noProof/>
            <w:webHidden/>
          </w:rPr>
          <w:tab/>
        </w:r>
        <w:r>
          <w:rPr>
            <w:noProof/>
            <w:webHidden/>
          </w:rPr>
          <w:fldChar w:fldCharType="begin"/>
        </w:r>
        <w:r>
          <w:rPr>
            <w:noProof/>
            <w:webHidden/>
          </w:rPr>
          <w:instrText xml:space="preserve"> PAGEREF _Toc208307114 \h </w:instrText>
        </w:r>
        <w:r>
          <w:rPr>
            <w:noProof/>
            <w:webHidden/>
          </w:rPr>
        </w:r>
        <w:r>
          <w:rPr>
            <w:noProof/>
            <w:webHidden/>
          </w:rPr>
          <w:fldChar w:fldCharType="separate"/>
        </w:r>
        <w:r w:rsidR="00F97648">
          <w:rPr>
            <w:noProof/>
            <w:webHidden/>
          </w:rPr>
          <w:t>32</w:t>
        </w:r>
        <w:r>
          <w:rPr>
            <w:noProof/>
            <w:webHidden/>
          </w:rPr>
          <w:fldChar w:fldCharType="end"/>
        </w:r>
      </w:hyperlink>
    </w:p>
    <w:p w14:paraId="576C1A95" w14:textId="3E7ACE83"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15" w:history="1">
        <w:r w:rsidRPr="00E053D0">
          <w:rPr>
            <w:rStyle w:val="Hyperlinkki"/>
            <w:lang w:val="en-GB"/>
          </w:rPr>
          <w:t>Section 13 Compensation of travel and other expenses</w:t>
        </w:r>
        <w:r>
          <w:rPr>
            <w:webHidden/>
          </w:rPr>
          <w:tab/>
        </w:r>
        <w:r>
          <w:rPr>
            <w:webHidden/>
          </w:rPr>
          <w:fldChar w:fldCharType="begin"/>
        </w:r>
        <w:r>
          <w:rPr>
            <w:webHidden/>
          </w:rPr>
          <w:instrText xml:space="preserve"> PAGEREF _Toc208307115 \h </w:instrText>
        </w:r>
        <w:r>
          <w:rPr>
            <w:webHidden/>
          </w:rPr>
        </w:r>
        <w:r>
          <w:rPr>
            <w:webHidden/>
          </w:rPr>
          <w:fldChar w:fldCharType="separate"/>
        </w:r>
        <w:r w:rsidR="00F97648">
          <w:rPr>
            <w:webHidden/>
          </w:rPr>
          <w:t>32</w:t>
        </w:r>
        <w:r>
          <w:rPr>
            <w:webHidden/>
          </w:rPr>
          <w:fldChar w:fldCharType="end"/>
        </w:r>
      </w:hyperlink>
    </w:p>
    <w:p w14:paraId="6944B030" w14:textId="306C0018"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16" w:history="1">
        <w:r w:rsidRPr="00E053D0">
          <w:rPr>
            <w:rStyle w:val="Hyperlinkki"/>
            <w:noProof/>
            <w:lang w:val="en-GB"/>
          </w:rPr>
          <w:t>13.1 Travel and accommodation expenses</w:t>
        </w:r>
        <w:r>
          <w:rPr>
            <w:noProof/>
            <w:webHidden/>
          </w:rPr>
          <w:tab/>
        </w:r>
        <w:r>
          <w:rPr>
            <w:noProof/>
            <w:webHidden/>
          </w:rPr>
          <w:fldChar w:fldCharType="begin"/>
        </w:r>
        <w:r>
          <w:rPr>
            <w:noProof/>
            <w:webHidden/>
          </w:rPr>
          <w:instrText xml:space="preserve"> PAGEREF _Toc208307116 \h </w:instrText>
        </w:r>
        <w:r>
          <w:rPr>
            <w:noProof/>
            <w:webHidden/>
          </w:rPr>
        </w:r>
        <w:r>
          <w:rPr>
            <w:noProof/>
            <w:webHidden/>
          </w:rPr>
          <w:fldChar w:fldCharType="separate"/>
        </w:r>
        <w:r w:rsidR="00F97648">
          <w:rPr>
            <w:noProof/>
            <w:webHidden/>
          </w:rPr>
          <w:t>33</w:t>
        </w:r>
        <w:r>
          <w:rPr>
            <w:noProof/>
            <w:webHidden/>
          </w:rPr>
          <w:fldChar w:fldCharType="end"/>
        </w:r>
      </w:hyperlink>
    </w:p>
    <w:p w14:paraId="0B2812BC" w14:textId="1E361344"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17" w:history="1">
        <w:r w:rsidRPr="00E053D0">
          <w:rPr>
            <w:rStyle w:val="Hyperlinkki"/>
            <w:rFonts w:cs="Arial"/>
            <w:noProof/>
            <w:lang w:val="en-GB"/>
          </w:rPr>
          <w:t>13.2 Meal allowances</w:t>
        </w:r>
        <w:r>
          <w:rPr>
            <w:noProof/>
            <w:webHidden/>
          </w:rPr>
          <w:tab/>
        </w:r>
        <w:r>
          <w:rPr>
            <w:noProof/>
            <w:webHidden/>
          </w:rPr>
          <w:fldChar w:fldCharType="begin"/>
        </w:r>
        <w:r>
          <w:rPr>
            <w:noProof/>
            <w:webHidden/>
          </w:rPr>
          <w:instrText xml:space="preserve"> PAGEREF _Toc208307117 \h </w:instrText>
        </w:r>
        <w:r>
          <w:rPr>
            <w:noProof/>
            <w:webHidden/>
          </w:rPr>
        </w:r>
        <w:r>
          <w:rPr>
            <w:noProof/>
            <w:webHidden/>
          </w:rPr>
          <w:fldChar w:fldCharType="separate"/>
        </w:r>
        <w:r w:rsidR="00F97648">
          <w:rPr>
            <w:noProof/>
            <w:webHidden/>
          </w:rPr>
          <w:t>33</w:t>
        </w:r>
        <w:r>
          <w:rPr>
            <w:noProof/>
            <w:webHidden/>
          </w:rPr>
          <w:fldChar w:fldCharType="end"/>
        </w:r>
      </w:hyperlink>
    </w:p>
    <w:p w14:paraId="1B635BFD" w14:textId="2D0B4F1B"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18" w:history="1">
        <w:r w:rsidRPr="00E053D0">
          <w:rPr>
            <w:rStyle w:val="Hyperlinkki"/>
            <w:noProof/>
            <w:lang w:val="en-GB"/>
          </w:rPr>
          <w:t>13.3 Other compensation</w:t>
        </w:r>
        <w:r>
          <w:rPr>
            <w:noProof/>
            <w:webHidden/>
          </w:rPr>
          <w:tab/>
        </w:r>
        <w:r>
          <w:rPr>
            <w:noProof/>
            <w:webHidden/>
          </w:rPr>
          <w:fldChar w:fldCharType="begin"/>
        </w:r>
        <w:r>
          <w:rPr>
            <w:noProof/>
            <w:webHidden/>
          </w:rPr>
          <w:instrText xml:space="preserve"> PAGEREF _Toc208307118 \h </w:instrText>
        </w:r>
        <w:r>
          <w:rPr>
            <w:noProof/>
            <w:webHidden/>
          </w:rPr>
        </w:r>
        <w:r>
          <w:rPr>
            <w:noProof/>
            <w:webHidden/>
          </w:rPr>
          <w:fldChar w:fldCharType="separate"/>
        </w:r>
        <w:r w:rsidR="00F97648">
          <w:rPr>
            <w:noProof/>
            <w:webHidden/>
          </w:rPr>
          <w:t>34</w:t>
        </w:r>
        <w:r>
          <w:rPr>
            <w:noProof/>
            <w:webHidden/>
          </w:rPr>
          <w:fldChar w:fldCharType="end"/>
        </w:r>
      </w:hyperlink>
    </w:p>
    <w:p w14:paraId="4DCCBA66" w14:textId="15D4DF85"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19" w:history="1">
        <w:r w:rsidRPr="00E053D0">
          <w:rPr>
            <w:rStyle w:val="Hyperlinkki"/>
            <w:lang w:val="en-GB"/>
          </w:rPr>
          <w:t>Section 14 Annual holidays</w:t>
        </w:r>
        <w:r>
          <w:rPr>
            <w:webHidden/>
          </w:rPr>
          <w:tab/>
        </w:r>
        <w:r>
          <w:rPr>
            <w:webHidden/>
          </w:rPr>
          <w:fldChar w:fldCharType="begin"/>
        </w:r>
        <w:r>
          <w:rPr>
            <w:webHidden/>
          </w:rPr>
          <w:instrText xml:space="preserve"> PAGEREF _Toc208307119 \h </w:instrText>
        </w:r>
        <w:r>
          <w:rPr>
            <w:webHidden/>
          </w:rPr>
        </w:r>
        <w:r>
          <w:rPr>
            <w:webHidden/>
          </w:rPr>
          <w:fldChar w:fldCharType="separate"/>
        </w:r>
        <w:r w:rsidR="00F97648">
          <w:rPr>
            <w:webHidden/>
          </w:rPr>
          <w:t>34</w:t>
        </w:r>
        <w:r>
          <w:rPr>
            <w:webHidden/>
          </w:rPr>
          <w:fldChar w:fldCharType="end"/>
        </w:r>
      </w:hyperlink>
    </w:p>
    <w:p w14:paraId="4217AB74" w14:textId="7E5832E5"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20" w:history="1">
        <w:r w:rsidRPr="00E053D0">
          <w:rPr>
            <w:rStyle w:val="Hyperlinkki"/>
            <w:rFonts w:eastAsia="Gudea"/>
            <w:noProof/>
            <w:lang w:val="en-GB"/>
          </w:rPr>
          <w:t>14.1 Earning annual holidays</w:t>
        </w:r>
        <w:r>
          <w:rPr>
            <w:noProof/>
            <w:webHidden/>
          </w:rPr>
          <w:tab/>
        </w:r>
        <w:r>
          <w:rPr>
            <w:noProof/>
            <w:webHidden/>
          </w:rPr>
          <w:fldChar w:fldCharType="begin"/>
        </w:r>
        <w:r>
          <w:rPr>
            <w:noProof/>
            <w:webHidden/>
          </w:rPr>
          <w:instrText xml:space="preserve"> PAGEREF _Toc208307120 \h </w:instrText>
        </w:r>
        <w:r>
          <w:rPr>
            <w:noProof/>
            <w:webHidden/>
          </w:rPr>
        </w:r>
        <w:r>
          <w:rPr>
            <w:noProof/>
            <w:webHidden/>
          </w:rPr>
          <w:fldChar w:fldCharType="separate"/>
        </w:r>
        <w:r w:rsidR="00F97648">
          <w:rPr>
            <w:noProof/>
            <w:webHidden/>
          </w:rPr>
          <w:t>34</w:t>
        </w:r>
        <w:r>
          <w:rPr>
            <w:noProof/>
            <w:webHidden/>
          </w:rPr>
          <w:fldChar w:fldCharType="end"/>
        </w:r>
      </w:hyperlink>
    </w:p>
    <w:p w14:paraId="21195729" w14:textId="1D64FB7F"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21" w:history="1">
        <w:r w:rsidRPr="00E053D0">
          <w:rPr>
            <w:rStyle w:val="Hyperlinkki"/>
            <w:rFonts w:eastAsia="Gudea"/>
            <w:noProof/>
            <w:lang w:val="en-GB"/>
          </w:rPr>
          <w:t>14.2 Annual holiday pay</w:t>
        </w:r>
        <w:r>
          <w:rPr>
            <w:noProof/>
            <w:webHidden/>
          </w:rPr>
          <w:tab/>
        </w:r>
        <w:r>
          <w:rPr>
            <w:noProof/>
            <w:webHidden/>
          </w:rPr>
          <w:fldChar w:fldCharType="begin"/>
        </w:r>
        <w:r>
          <w:rPr>
            <w:noProof/>
            <w:webHidden/>
          </w:rPr>
          <w:instrText xml:space="preserve"> PAGEREF _Toc208307121 \h </w:instrText>
        </w:r>
        <w:r>
          <w:rPr>
            <w:noProof/>
            <w:webHidden/>
          </w:rPr>
        </w:r>
        <w:r>
          <w:rPr>
            <w:noProof/>
            <w:webHidden/>
          </w:rPr>
          <w:fldChar w:fldCharType="separate"/>
        </w:r>
        <w:r w:rsidR="00F97648">
          <w:rPr>
            <w:noProof/>
            <w:webHidden/>
          </w:rPr>
          <w:t>35</w:t>
        </w:r>
        <w:r>
          <w:rPr>
            <w:noProof/>
            <w:webHidden/>
          </w:rPr>
          <w:fldChar w:fldCharType="end"/>
        </w:r>
      </w:hyperlink>
    </w:p>
    <w:p w14:paraId="64318773" w14:textId="12E2B0C1"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22" w:history="1">
        <w:r w:rsidRPr="00E053D0">
          <w:rPr>
            <w:rStyle w:val="Hyperlinkki"/>
            <w:rFonts w:eastAsia="Gudea"/>
            <w:noProof/>
            <w:lang w:val="en-GB"/>
          </w:rPr>
          <w:t>14.3 Postponement of annual holidays</w:t>
        </w:r>
        <w:r>
          <w:rPr>
            <w:noProof/>
            <w:webHidden/>
          </w:rPr>
          <w:tab/>
        </w:r>
        <w:r>
          <w:rPr>
            <w:noProof/>
            <w:webHidden/>
          </w:rPr>
          <w:fldChar w:fldCharType="begin"/>
        </w:r>
        <w:r>
          <w:rPr>
            <w:noProof/>
            <w:webHidden/>
          </w:rPr>
          <w:instrText xml:space="preserve"> PAGEREF _Toc208307122 \h </w:instrText>
        </w:r>
        <w:r>
          <w:rPr>
            <w:noProof/>
            <w:webHidden/>
          </w:rPr>
        </w:r>
        <w:r>
          <w:rPr>
            <w:noProof/>
            <w:webHidden/>
          </w:rPr>
          <w:fldChar w:fldCharType="separate"/>
        </w:r>
        <w:r w:rsidR="00F97648">
          <w:rPr>
            <w:noProof/>
            <w:webHidden/>
          </w:rPr>
          <w:t>35</w:t>
        </w:r>
        <w:r>
          <w:rPr>
            <w:noProof/>
            <w:webHidden/>
          </w:rPr>
          <w:fldChar w:fldCharType="end"/>
        </w:r>
      </w:hyperlink>
    </w:p>
    <w:p w14:paraId="5B263286" w14:textId="25279848"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23" w:history="1">
        <w:r w:rsidRPr="00E053D0">
          <w:rPr>
            <w:rStyle w:val="Hyperlinkki"/>
            <w:rFonts w:eastAsia="Gudea" w:cs="Gudea"/>
            <w:lang w:val="en-GB"/>
          </w:rPr>
          <w:t>Section 15 Holiday bonus</w:t>
        </w:r>
        <w:r>
          <w:rPr>
            <w:webHidden/>
          </w:rPr>
          <w:tab/>
        </w:r>
        <w:r>
          <w:rPr>
            <w:webHidden/>
          </w:rPr>
          <w:fldChar w:fldCharType="begin"/>
        </w:r>
        <w:r>
          <w:rPr>
            <w:webHidden/>
          </w:rPr>
          <w:instrText xml:space="preserve"> PAGEREF _Toc208307123 \h </w:instrText>
        </w:r>
        <w:r>
          <w:rPr>
            <w:webHidden/>
          </w:rPr>
        </w:r>
        <w:r>
          <w:rPr>
            <w:webHidden/>
          </w:rPr>
          <w:fldChar w:fldCharType="separate"/>
        </w:r>
        <w:r w:rsidR="00F97648">
          <w:rPr>
            <w:webHidden/>
          </w:rPr>
          <w:t>35</w:t>
        </w:r>
        <w:r>
          <w:rPr>
            <w:webHidden/>
          </w:rPr>
          <w:fldChar w:fldCharType="end"/>
        </w:r>
      </w:hyperlink>
    </w:p>
    <w:p w14:paraId="636D2029" w14:textId="41C89426"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24" w:history="1">
        <w:r w:rsidRPr="00E053D0">
          <w:rPr>
            <w:rStyle w:val="Hyperlinkki"/>
            <w:lang w:val="en-GB"/>
          </w:rPr>
          <w:t>Section 16 Medical examinations and vaccinations</w:t>
        </w:r>
        <w:r>
          <w:rPr>
            <w:webHidden/>
          </w:rPr>
          <w:tab/>
        </w:r>
        <w:r>
          <w:rPr>
            <w:webHidden/>
          </w:rPr>
          <w:fldChar w:fldCharType="begin"/>
        </w:r>
        <w:r>
          <w:rPr>
            <w:webHidden/>
          </w:rPr>
          <w:instrText xml:space="preserve"> PAGEREF _Toc208307124 \h </w:instrText>
        </w:r>
        <w:r>
          <w:rPr>
            <w:webHidden/>
          </w:rPr>
        </w:r>
        <w:r>
          <w:rPr>
            <w:webHidden/>
          </w:rPr>
          <w:fldChar w:fldCharType="separate"/>
        </w:r>
        <w:r w:rsidR="00F97648">
          <w:rPr>
            <w:webHidden/>
          </w:rPr>
          <w:t>36</w:t>
        </w:r>
        <w:r>
          <w:rPr>
            <w:webHidden/>
          </w:rPr>
          <w:fldChar w:fldCharType="end"/>
        </w:r>
      </w:hyperlink>
    </w:p>
    <w:p w14:paraId="6C77AACB" w14:textId="58F3C23C"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25" w:history="1">
        <w:r w:rsidRPr="00E053D0">
          <w:rPr>
            <w:rStyle w:val="Hyperlinkki"/>
            <w:rFonts w:eastAsia="Gudea" w:cs="Gudea"/>
            <w:lang w:val="en-GB"/>
          </w:rPr>
          <w:t>Section 17 Absences</w:t>
        </w:r>
        <w:r>
          <w:rPr>
            <w:webHidden/>
          </w:rPr>
          <w:tab/>
        </w:r>
        <w:r>
          <w:rPr>
            <w:webHidden/>
          </w:rPr>
          <w:fldChar w:fldCharType="begin"/>
        </w:r>
        <w:r>
          <w:rPr>
            <w:webHidden/>
          </w:rPr>
          <w:instrText xml:space="preserve"> PAGEREF _Toc208307125 \h </w:instrText>
        </w:r>
        <w:r>
          <w:rPr>
            <w:webHidden/>
          </w:rPr>
        </w:r>
        <w:r>
          <w:rPr>
            <w:webHidden/>
          </w:rPr>
          <w:fldChar w:fldCharType="separate"/>
        </w:r>
        <w:r w:rsidR="00F97648">
          <w:rPr>
            <w:webHidden/>
          </w:rPr>
          <w:t>36</w:t>
        </w:r>
        <w:r>
          <w:rPr>
            <w:webHidden/>
          </w:rPr>
          <w:fldChar w:fldCharType="end"/>
        </w:r>
      </w:hyperlink>
    </w:p>
    <w:p w14:paraId="45E02F26" w14:textId="3B95EC25"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26" w:history="1">
        <w:r w:rsidRPr="00E053D0">
          <w:rPr>
            <w:rStyle w:val="Hyperlinkki"/>
            <w:rFonts w:eastAsia="Gudea" w:cs="Gudea"/>
            <w:noProof/>
            <w:lang w:val="en-GB"/>
          </w:rPr>
          <w:t>17.1 Incapacity for work</w:t>
        </w:r>
        <w:r>
          <w:rPr>
            <w:noProof/>
            <w:webHidden/>
          </w:rPr>
          <w:tab/>
        </w:r>
        <w:r>
          <w:rPr>
            <w:noProof/>
            <w:webHidden/>
          </w:rPr>
          <w:fldChar w:fldCharType="begin"/>
        </w:r>
        <w:r>
          <w:rPr>
            <w:noProof/>
            <w:webHidden/>
          </w:rPr>
          <w:instrText xml:space="preserve"> PAGEREF _Toc208307126 \h </w:instrText>
        </w:r>
        <w:r>
          <w:rPr>
            <w:noProof/>
            <w:webHidden/>
          </w:rPr>
        </w:r>
        <w:r>
          <w:rPr>
            <w:noProof/>
            <w:webHidden/>
          </w:rPr>
          <w:fldChar w:fldCharType="separate"/>
        </w:r>
        <w:r w:rsidR="00F97648">
          <w:rPr>
            <w:noProof/>
            <w:webHidden/>
          </w:rPr>
          <w:t>36</w:t>
        </w:r>
        <w:r>
          <w:rPr>
            <w:noProof/>
            <w:webHidden/>
          </w:rPr>
          <w:fldChar w:fldCharType="end"/>
        </w:r>
      </w:hyperlink>
    </w:p>
    <w:p w14:paraId="447D92F4" w14:textId="38E18B61"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27" w:history="1">
        <w:r w:rsidRPr="00E053D0">
          <w:rPr>
            <w:rStyle w:val="Hyperlinkki"/>
            <w:noProof/>
            <w:lang w:val="en-GB"/>
          </w:rPr>
          <w:t>17.2 Sick pay</w:t>
        </w:r>
        <w:r>
          <w:rPr>
            <w:noProof/>
            <w:webHidden/>
          </w:rPr>
          <w:tab/>
        </w:r>
        <w:r>
          <w:rPr>
            <w:noProof/>
            <w:webHidden/>
          </w:rPr>
          <w:fldChar w:fldCharType="begin"/>
        </w:r>
        <w:r>
          <w:rPr>
            <w:noProof/>
            <w:webHidden/>
          </w:rPr>
          <w:instrText xml:space="preserve"> PAGEREF _Toc208307127 \h </w:instrText>
        </w:r>
        <w:r>
          <w:rPr>
            <w:noProof/>
            <w:webHidden/>
          </w:rPr>
        </w:r>
        <w:r>
          <w:rPr>
            <w:noProof/>
            <w:webHidden/>
          </w:rPr>
          <w:fldChar w:fldCharType="separate"/>
        </w:r>
        <w:r w:rsidR="00F97648">
          <w:rPr>
            <w:noProof/>
            <w:webHidden/>
          </w:rPr>
          <w:t>37</w:t>
        </w:r>
        <w:r>
          <w:rPr>
            <w:noProof/>
            <w:webHidden/>
          </w:rPr>
          <w:fldChar w:fldCharType="end"/>
        </w:r>
      </w:hyperlink>
    </w:p>
    <w:p w14:paraId="207B85CA" w14:textId="655BC28E"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28" w:history="1">
        <w:r w:rsidRPr="00E053D0">
          <w:rPr>
            <w:rStyle w:val="Hyperlinkki"/>
            <w:rFonts w:eastAsia="Gudea" w:cs="Gudea"/>
            <w:noProof/>
            <w:lang w:val="en-GB"/>
          </w:rPr>
          <w:t>17.3 Temporary child-care leave</w:t>
        </w:r>
        <w:r>
          <w:rPr>
            <w:noProof/>
            <w:webHidden/>
          </w:rPr>
          <w:tab/>
        </w:r>
        <w:r>
          <w:rPr>
            <w:noProof/>
            <w:webHidden/>
          </w:rPr>
          <w:fldChar w:fldCharType="begin"/>
        </w:r>
        <w:r>
          <w:rPr>
            <w:noProof/>
            <w:webHidden/>
          </w:rPr>
          <w:instrText xml:space="preserve"> PAGEREF _Toc208307128 \h </w:instrText>
        </w:r>
        <w:r>
          <w:rPr>
            <w:noProof/>
            <w:webHidden/>
          </w:rPr>
        </w:r>
        <w:r>
          <w:rPr>
            <w:noProof/>
            <w:webHidden/>
          </w:rPr>
          <w:fldChar w:fldCharType="separate"/>
        </w:r>
        <w:r w:rsidR="00F97648">
          <w:rPr>
            <w:noProof/>
            <w:webHidden/>
          </w:rPr>
          <w:t>37</w:t>
        </w:r>
        <w:r>
          <w:rPr>
            <w:noProof/>
            <w:webHidden/>
          </w:rPr>
          <w:fldChar w:fldCharType="end"/>
        </w:r>
      </w:hyperlink>
    </w:p>
    <w:p w14:paraId="3DC8667B" w14:textId="1DB91C34"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29" w:history="1">
        <w:r w:rsidRPr="00E053D0">
          <w:rPr>
            <w:rStyle w:val="Hyperlinkki"/>
            <w:noProof/>
            <w:lang w:val="en-GB"/>
          </w:rPr>
          <w:t>17.4 Brief temporary absences</w:t>
        </w:r>
        <w:r>
          <w:rPr>
            <w:noProof/>
            <w:webHidden/>
          </w:rPr>
          <w:tab/>
        </w:r>
        <w:r>
          <w:rPr>
            <w:noProof/>
            <w:webHidden/>
          </w:rPr>
          <w:fldChar w:fldCharType="begin"/>
        </w:r>
        <w:r>
          <w:rPr>
            <w:noProof/>
            <w:webHidden/>
          </w:rPr>
          <w:instrText xml:space="preserve"> PAGEREF _Toc208307129 \h </w:instrText>
        </w:r>
        <w:r>
          <w:rPr>
            <w:noProof/>
            <w:webHidden/>
          </w:rPr>
        </w:r>
        <w:r>
          <w:rPr>
            <w:noProof/>
            <w:webHidden/>
          </w:rPr>
          <w:fldChar w:fldCharType="separate"/>
        </w:r>
        <w:r w:rsidR="00F97648">
          <w:rPr>
            <w:noProof/>
            <w:webHidden/>
          </w:rPr>
          <w:t>38</w:t>
        </w:r>
        <w:r>
          <w:rPr>
            <w:noProof/>
            <w:webHidden/>
          </w:rPr>
          <w:fldChar w:fldCharType="end"/>
        </w:r>
      </w:hyperlink>
    </w:p>
    <w:p w14:paraId="4C105D31" w14:textId="649C17C5"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30" w:history="1">
        <w:r w:rsidRPr="00E053D0">
          <w:rPr>
            <w:rStyle w:val="Hyperlinkki"/>
            <w:lang w:val="en-GB"/>
          </w:rPr>
          <w:t>Section 18 Further vocational training</w:t>
        </w:r>
        <w:r>
          <w:rPr>
            <w:webHidden/>
          </w:rPr>
          <w:tab/>
        </w:r>
        <w:r>
          <w:rPr>
            <w:webHidden/>
          </w:rPr>
          <w:fldChar w:fldCharType="begin"/>
        </w:r>
        <w:r>
          <w:rPr>
            <w:webHidden/>
          </w:rPr>
          <w:instrText xml:space="preserve"> PAGEREF _Toc208307130 \h </w:instrText>
        </w:r>
        <w:r>
          <w:rPr>
            <w:webHidden/>
          </w:rPr>
        </w:r>
        <w:r>
          <w:rPr>
            <w:webHidden/>
          </w:rPr>
          <w:fldChar w:fldCharType="separate"/>
        </w:r>
        <w:r w:rsidR="00F97648">
          <w:rPr>
            <w:webHidden/>
          </w:rPr>
          <w:t>38</w:t>
        </w:r>
        <w:r>
          <w:rPr>
            <w:webHidden/>
          </w:rPr>
          <w:fldChar w:fldCharType="end"/>
        </w:r>
      </w:hyperlink>
    </w:p>
    <w:p w14:paraId="2AD3F8D8" w14:textId="2A883DE9"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31" w:history="1">
        <w:r w:rsidRPr="00E053D0">
          <w:rPr>
            <w:rStyle w:val="Hyperlinkki"/>
            <w:rFonts w:eastAsia="Gudea" w:cs="Gudea"/>
            <w:lang w:val="en-GB"/>
          </w:rPr>
          <w:t>Section 19 Group life insurance</w:t>
        </w:r>
        <w:r>
          <w:rPr>
            <w:webHidden/>
          </w:rPr>
          <w:tab/>
        </w:r>
        <w:r>
          <w:rPr>
            <w:webHidden/>
          </w:rPr>
          <w:fldChar w:fldCharType="begin"/>
        </w:r>
        <w:r>
          <w:rPr>
            <w:webHidden/>
          </w:rPr>
          <w:instrText xml:space="preserve"> PAGEREF _Toc208307131 \h </w:instrText>
        </w:r>
        <w:r>
          <w:rPr>
            <w:webHidden/>
          </w:rPr>
        </w:r>
        <w:r>
          <w:rPr>
            <w:webHidden/>
          </w:rPr>
          <w:fldChar w:fldCharType="separate"/>
        </w:r>
        <w:r w:rsidR="00F97648">
          <w:rPr>
            <w:webHidden/>
          </w:rPr>
          <w:t>38</w:t>
        </w:r>
        <w:r>
          <w:rPr>
            <w:webHidden/>
          </w:rPr>
          <w:fldChar w:fldCharType="end"/>
        </w:r>
      </w:hyperlink>
    </w:p>
    <w:p w14:paraId="20FE3A5B" w14:textId="0A70DAD3"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32" w:history="1">
        <w:r w:rsidRPr="00E053D0">
          <w:rPr>
            <w:rStyle w:val="Hyperlinkki"/>
            <w:lang w:val="en-GB"/>
          </w:rPr>
          <w:t>Section 20 Occupational safety and health</w:t>
        </w:r>
        <w:r>
          <w:rPr>
            <w:webHidden/>
          </w:rPr>
          <w:tab/>
        </w:r>
        <w:r>
          <w:rPr>
            <w:webHidden/>
          </w:rPr>
          <w:fldChar w:fldCharType="begin"/>
        </w:r>
        <w:r>
          <w:rPr>
            <w:webHidden/>
          </w:rPr>
          <w:instrText xml:space="preserve"> PAGEREF _Toc208307132 \h </w:instrText>
        </w:r>
        <w:r>
          <w:rPr>
            <w:webHidden/>
          </w:rPr>
        </w:r>
        <w:r>
          <w:rPr>
            <w:webHidden/>
          </w:rPr>
          <w:fldChar w:fldCharType="separate"/>
        </w:r>
        <w:r w:rsidR="00F97648">
          <w:rPr>
            <w:webHidden/>
          </w:rPr>
          <w:t>39</w:t>
        </w:r>
        <w:r>
          <w:rPr>
            <w:webHidden/>
          </w:rPr>
          <w:fldChar w:fldCharType="end"/>
        </w:r>
      </w:hyperlink>
    </w:p>
    <w:p w14:paraId="54117E43" w14:textId="385A925C"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33" w:history="1">
        <w:r w:rsidRPr="00E053D0">
          <w:rPr>
            <w:rStyle w:val="Hyperlinkki"/>
            <w:lang w:val="en-GB"/>
          </w:rPr>
          <w:t>Section 21 Collection of membership fees</w:t>
        </w:r>
        <w:r>
          <w:rPr>
            <w:webHidden/>
          </w:rPr>
          <w:tab/>
        </w:r>
        <w:r>
          <w:rPr>
            <w:webHidden/>
          </w:rPr>
          <w:fldChar w:fldCharType="begin"/>
        </w:r>
        <w:r>
          <w:rPr>
            <w:webHidden/>
          </w:rPr>
          <w:instrText xml:space="preserve"> PAGEREF _Toc208307133 \h </w:instrText>
        </w:r>
        <w:r>
          <w:rPr>
            <w:webHidden/>
          </w:rPr>
        </w:r>
        <w:r>
          <w:rPr>
            <w:webHidden/>
          </w:rPr>
          <w:fldChar w:fldCharType="separate"/>
        </w:r>
        <w:r w:rsidR="00F97648">
          <w:rPr>
            <w:webHidden/>
          </w:rPr>
          <w:t>39</w:t>
        </w:r>
        <w:r>
          <w:rPr>
            <w:webHidden/>
          </w:rPr>
          <w:fldChar w:fldCharType="end"/>
        </w:r>
      </w:hyperlink>
    </w:p>
    <w:p w14:paraId="3E25BBF0" w14:textId="7078708E"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34" w:history="1">
        <w:r w:rsidRPr="00E053D0">
          <w:rPr>
            <w:rStyle w:val="Hyperlinkki"/>
            <w:rFonts w:cs="Arial"/>
            <w:lang w:val="en-GB"/>
          </w:rPr>
          <w:t>Section 22 Dispute resolution</w:t>
        </w:r>
        <w:r>
          <w:rPr>
            <w:webHidden/>
          </w:rPr>
          <w:tab/>
        </w:r>
        <w:r>
          <w:rPr>
            <w:webHidden/>
          </w:rPr>
          <w:fldChar w:fldCharType="begin"/>
        </w:r>
        <w:r>
          <w:rPr>
            <w:webHidden/>
          </w:rPr>
          <w:instrText xml:space="preserve"> PAGEREF _Toc208307134 \h </w:instrText>
        </w:r>
        <w:r>
          <w:rPr>
            <w:webHidden/>
          </w:rPr>
        </w:r>
        <w:r>
          <w:rPr>
            <w:webHidden/>
          </w:rPr>
          <w:fldChar w:fldCharType="separate"/>
        </w:r>
        <w:r w:rsidR="00F97648">
          <w:rPr>
            <w:webHidden/>
          </w:rPr>
          <w:t>39</w:t>
        </w:r>
        <w:r>
          <w:rPr>
            <w:webHidden/>
          </w:rPr>
          <w:fldChar w:fldCharType="end"/>
        </w:r>
      </w:hyperlink>
    </w:p>
    <w:p w14:paraId="48A7B9BB" w14:textId="55A83AB8"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35" w:history="1">
        <w:r w:rsidRPr="00E053D0">
          <w:rPr>
            <w:rStyle w:val="Hyperlinkki"/>
            <w:rFonts w:cs="Arial"/>
            <w:lang w:val="en-GB"/>
          </w:rPr>
          <w:t>Section 23 Valid benefits</w:t>
        </w:r>
        <w:r>
          <w:rPr>
            <w:webHidden/>
          </w:rPr>
          <w:tab/>
        </w:r>
        <w:r>
          <w:rPr>
            <w:webHidden/>
          </w:rPr>
          <w:fldChar w:fldCharType="begin"/>
        </w:r>
        <w:r>
          <w:rPr>
            <w:webHidden/>
          </w:rPr>
          <w:instrText xml:space="preserve"> PAGEREF _Toc208307135 \h </w:instrText>
        </w:r>
        <w:r>
          <w:rPr>
            <w:webHidden/>
          </w:rPr>
        </w:r>
        <w:r>
          <w:rPr>
            <w:webHidden/>
          </w:rPr>
          <w:fldChar w:fldCharType="separate"/>
        </w:r>
        <w:r w:rsidR="00F97648">
          <w:rPr>
            <w:webHidden/>
          </w:rPr>
          <w:t>40</w:t>
        </w:r>
        <w:r>
          <w:rPr>
            <w:webHidden/>
          </w:rPr>
          <w:fldChar w:fldCharType="end"/>
        </w:r>
      </w:hyperlink>
    </w:p>
    <w:p w14:paraId="658D2914" w14:textId="33D6E4F6"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36" w:history="1">
        <w:r w:rsidRPr="00E053D0">
          <w:rPr>
            <w:rStyle w:val="Hyperlinkki"/>
            <w:lang w:val="en-GB"/>
          </w:rPr>
          <w:t>Section 24 Binding nature of the agreement and industrial peace</w:t>
        </w:r>
        <w:r>
          <w:rPr>
            <w:webHidden/>
          </w:rPr>
          <w:tab/>
        </w:r>
        <w:r>
          <w:rPr>
            <w:webHidden/>
          </w:rPr>
          <w:fldChar w:fldCharType="begin"/>
        </w:r>
        <w:r>
          <w:rPr>
            <w:webHidden/>
          </w:rPr>
          <w:instrText xml:space="preserve"> PAGEREF _Toc208307136 \h </w:instrText>
        </w:r>
        <w:r>
          <w:rPr>
            <w:webHidden/>
          </w:rPr>
        </w:r>
        <w:r>
          <w:rPr>
            <w:webHidden/>
          </w:rPr>
          <w:fldChar w:fldCharType="separate"/>
        </w:r>
        <w:r w:rsidR="00F97648">
          <w:rPr>
            <w:webHidden/>
          </w:rPr>
          <w:t>40</w:t>
        </w:r>
        <w:r>
          <w:rPr>
            <w:webHidden/>
          </w:rPr>
          <w:fldChar w:fldCharType="end"/>
        </w:r>
      </w:hyperlink>
    </w:p>
    <w:p w14:paraId="736DBE8D" w14:textId="521C3048"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37" w:history="1">
        <w:r w:rsidRPr="00E053D0">
          <w:rPr>
            <w:rStyle w:val="Hyperlinkki"/>
            <w:lang w:val="en-GB"/>
          </w:rPr>
          <w:t>Section 25 Validity of the agreement</w:t>
        </w:r>
        <w:r>
          <w:rPr>
            <w:webHidden/>
          </w:rPr>
          <w:tab/>
        </w:r>
        <w:r>
          <w:rPr>
            <w:webHidden/>
          </w:rPr>
          <w:fldChar w:fldCharType="begin"/>
        </w:r>
        <w:r>
          <w:rPr>
            <w:webHidden/>
          </w:rPr>
          <w:instrText xml:space="preserve"> PAGEREF _Toc208307137 \h </w:instrText>
        </w:r>
        <w:r>
          <w:rPr>
            <w:webHidden/>
          </w:rPr>
        </w:r>
        <w:r>
          <w:rPr>
            <w:webHidden/>
          </w:rPr>
          <w:fldChar w:fldCharType="separate"/>
        </w:r>
        <w:r w:rsidR="00F97648">
          <w:rPr>
            <w:webHidden/>
          </w:rPr>
          <w:t>41</w:t>
        </w:r>
        <w:r>
          <w:rPr>
            <w:webHidden/>
          </w:rPr>
          <w:fldChar w:fldCharType="end"/>
        </w:r>
      </w:hyperlink>
    </w:p>
    <w:p w14:paraId="543422B4" w14:textId="0C0B9522"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38" w:history="1">
        <w:r w:rsidRPr="00E053D0">
          <w:rPr>
            <w:rStyle w:val="Hyperlinkki"/>
            <w:lang w:val="en-GB"/>
          </w:rPr>
          <w:t>Appendices</w:t>
        </w:r>
        <w:r>
          <w:rPr>
            <w:webHidden/>
          </w:rPr>
          <w:tab/>
        </w:r>
        <w:r>
          <w:rPr>
            <w:webHidden/>
          </w:rPr>
          <w:fldChar w:fldCharType="begin"/>
        </w:r>
        <w:r>
          <w:rPr>
            <w:webHidden/>
          </w:rPr>
          <w:instrText xml:space="preserve"> PAGEREF _Toc208307138 \h </w:instrText>
        </w:r>
        <w:r>
          <w:rPr>
            <w:webHidden/>
          </w:rPr>
        </w:r>
        <w:r>
          <w:rPr>
            <w:webHidden/>
          </w:rPr>
          <w:fldChar w:fldCharType="separate"/>
        </w:r>
        <w:r w:rsidR="00F97648">
          <w:rPr>
            <w:webHidden/>
          </w:rPr>
          <w:t>43</w:t>
        </w:r>
        <w:r>
          <w:rPr>
            <w:webHidden/>
          </w:rPr>
          <w:fldChar w:fldCharType="end"/>
        </w:r>
      </w:hyperlink>
    </w:p>
    <w:p w14:paraId="6F243A6A" w14:textId="40D8BE75"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39" w:history="1">
        <w:r w:rsidRPr="00E053D0">
          <w:rPr>
            <w:rStyle w:val="Hyperlinkki"/>
            <w:lang w:val="en-GB"/>
          </w:rPr>
          <w:t>Duties in pay group B (Appendix 1)</w:t>
        </w:r>
        <w:r>
          <w:rPr>
            <w:webHidden/>
          </w:rPr>
          <w:tab/>
        </w:r>
        <w:r>
          <w:rPr>
            <w:webHidden/>
          </w:rPr>
          <w:fldChar w:fldCharType="begin"/>
        </w:r>
        <w:r>
          <w:rPr>
            <w:webHidden/>
          </w:rPr>
          <w:instrText xml:space="preserve"> PAGEREF _Toc208307139 \h </w:instrText>
        </w:r>
        <w:r>
          <w:rPr>
            <w:webHidden/>
          </w:rPr>
        </w:r>
        <w:r>
          <w:rPr>
            <w:webHidden/>
          </w:rPr>
          <w:fldChar w:fldCharType="separate"/>
        </w:r>
        <w:r w:rsidR="00F97648">
          <w:rPr>
            <w:webHidden/>
          </w:rPr>
          <w:t>44</w:t>
        </w:r>
        <w:r>
          <w:rPr>
            <w:webHidden/>
          </w:rPr>
          <w:fldChar w:fldCharType="end"/>
        </w:r>
      </w:hyperlink>
    </w:p>
    <w:p w14:paraId="5BE1EB58" w14:textId="26C6F94A"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40" w:history="1">
        <w:r w:rsidRPr="00E053D0">
          <w:rPr>
            <w:rStyle w:val="Hyperlinkki"/>
            <w:rFonts w:eastAsia="Gudea"/>
            <w:noProof/>
            <w:lang w:val="en-GB"/>
          </w:rPr>
          <w:t>Duties in pay group B1 are:</w:t>
        </w:r>
        <w:r>
          <w:rPr>
            <w:noProof/>
            <w:webHidden/>
          </w:rPr>
          <w:tab/>
        </w:r>
        <w:r>
          <w:rPr>
            <w:noProof/>
            <w:webHidden/>
          </w:rPr>
          <w:fldChar w:fldCharType="begin"/>
        </w:r>
        <w:r>
          <w:rPr>
            <w:noProof/>
            <w:webHidden/>
          </w:rPr>
          <w:instrText xml:space="preserve"> PAGEREF _Toc208307140 \h </w:instrText>
        </w:r>
        <w:r>
          <w:rPr>
            <w:noProof/>
            <w:webHidden/>
          </w:rPr>
        </w:r>
        <w:r>
          <w:rPr>
            <w:noProof/>
            <w:webHidden/>
          </w:rPr>
          <w:fldChar w:fldCharType="separate"/>
        </w:r>
        <w:r w:rsidR="00F97648">
          <w:rPr>
            <w:noProof/>
            <w:webHidden/>
          </w:rPr>
          <w:t>44</w:t>
        </w:r>
        <w:r>
          <w:rPr>
            <w:noProof/>
            <w:webHidden/>
          </w:rPr>
          <w:fldChar w:fldCharType="end"/>
        </w:r>
      </w:hyperlink>
    </w:p>
    <w:p w14:paraId="050E6C1C" w14:textId="1F751CC9" w:rsidR="003C5BF2" w:rsidRDefault="003C5BF2">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08307141" w:history="1">
        <w:r w:rsidRPr="00E053D0">
          <w:rPr>
            <w:rStyle w:val="Hyperlinkki"/>
            <w:rFonts w:eastAsia="Gudea"/>
            <w:noProof/>
            <w:lang w:val="en-GB"/>
          </w:rPr>
          <w:t>Duties in pay group B2 are:</w:t>
        </w:r>
        <w:r>
          <w:rPr>
            <w:noProof/>
            <w:webHidden/>
          </w:rPr>
          <w:tab/>
        </w:r>
        <w:r>
          <w:rPr>
            <w:noProof/>
            <w:webHidden/>
          </w:rPr>
          <w:fldChar w:fldCharType="begin"/>
        </w:r>
        <w:r>
          <w:rPr>
            <w:noProof/>
            <w:webHidden/>
          </w:rPr>
          <w:instrText xml:space="preserve"> PAGEREF _Toc208307141 \h </w:instrText>
        </w:r>
        <w:r>
          <w:rPr>
            <w:noProof/>
            <w:webHidden/>
          </w:rPr>
        </w:r>
        <w:r>
          <w:rPr>
            <w:noProof/>
            <w:webHidden/>
          </w:rPr>
          <w:fldChar w:fldCharType="separate"/>
        </w:r>
        <w:r w:rsidR="00F97648">
          <w:rPr>
            <w:noProof/>
            <w:webHidden/>
          </w:rPr>
          <w:t>44</w:t>
        </w:r>
        <w:r>
          <w:rPr>
            <w:noProof/>
            <w:webHidden/>
          </w:rPr>
          <w:fldChar w:fldCharType="end"/>
        </w:r>
      </w:hyperlink>
    </w:p>
    <w:p w14:paraId="1556192F" w14:textId="65BA8ECB" w:rsidR="003C5BF2" w:rsidRDefault="003C5BF2">
      <w:pPr>
        <w:pStyle w:val="Sisluet1"/>
        <w:rPr>
          <w:rFonts w:asciiTheme="minorHAnsi" w:eastAsiaTheme="minorEastAsia" w:hAnsiTheme="minorHAnsi"/>
          <w:b w:val="0"/>
          <w:bCs w:val="0"/>
          <w:kern w:val="2"/>
          <w:sz w:val="24"/>
          <w:szCs w:val="24"/>
          <w:lang w:eastAsia="fi-FI"/>
          <w14:ligatures w14:val="standardContextual"/>
        </w:rPr>
      </w:pPr>
      <w:hyperlink w:anchor="_Toc208307142" w:history="1">
        <w:r w:rsidRPr="00E053D0">
          <w:rPr>
            <w:rStyle w:val="Hyperlinkki"/>
            <w:lang w:val="en-GB"/>
          </w:rPr>
          <w:t>Duties in pay group C (Appendix 1)</w:t>
        </w:r>
        <w:r>
          <w:rPr>
            <w:webHidden/>
          </w:rPr>
          <w:tab/>
        </w:r>
        <w:r>
          <w:rPr>
            <w:webHidden/>
          </w:rPr>
          <w:fldChar w:fldCharType="begin"/>
        </w:r>
        <w:r>
          <w:rPr>
            <w:webHidden/>
          </w:rPr>
          <w:instrText xml:space="preserve"> PAGEREF _Toc208307142 \h </w:instrText>
        </w:r>
        <w:r>
          <w:rPr>
            <w:webHidden/>
          </w:rPr>
        </w:r>
        <w:r>
          <w:rPr>
            <w:webHidden/>
          </w:rPr>
          <w:fldChar w:fldCharType="separate"/>
        </w:r>
        <w:r w:rsidR="00F97648">
          <w:rPr>
            <w:webHidden/>
          </w:rPr>
          <w:t>46</w:t>
        </w:r>
        <w:r>
          <w:rPr>
            <w:webHidden/>
          </w:rPr>
          <w:fldChar w:fldCharType="end"/>
        </w:r>
      </w:hyperlink>
    </w:p>
    <w:p w14:paraId="4709BA6B" w14:textId="2310DD98" w:rsidR="00CA0015" w:rsidRPr="00B3744C" w:rsidRDefault="001A526D" w:rsidP="004B559C">
      <w:pPr>
        <w:rPr>
          <w:rFonts w:eastAsia="Gudea" w:cs="Gudea"/>
          <w:b/>
          <w:bCs/>
          <w:lang w:val="en-GB"/>
        </w:rPr>
        <w:sectPr w:rsidR="00CA0015" w:rsidRPr="00B3744C" w:rsidSect="007A7419">
          <w:footerReference w:type="default" r:id="rId13"/>
          <w:pgSz w:w="11906" w:h="16838"/>
          <w:pgMar w:top="1417" w:right="1134" w:bottom="1417" w:left="1134" w:header="708" w:footer="708" w:gutter="0"/>
          <w:cols w:space="708"/>
          <w:titlePg/>
          <w:docGrid w:linePitch="360"/>
        </w:sectPr>
      </w:pPr>
      <w:r w:rsidRPr="00B3744C">
        <w:rPr>
          <w:rFonts w:eastAsia="Gudea" w:cs="Gudea"/>
          <w:b/>
          <w:bCs/>
          <w:lang w:val="en-GB"/>
        </w:rPr>
        <w:fldChar w:fldCharType="end"/>
      </w:r>
    </w:p>
    <w:p w14:paraId="06024970" w14:textId="336DA0F1" w:rsidR="005612A7" w:rsidRPr="00B3744C" w:rsidRDefault="005612A7" w:rsidP="009355BE">
      <w:pPr>
        <w:pStyle w:val="Otsikko1"/>
        <w:rPr>
          <w:lang w:val="en-GB"/>
        </w:rPr>
      </w:pPr>
      <w:bookmarkStart w:id="0" w:name="_Toc208307061"/>
      <w:bookmarkStart w:id="1" w:name="_Toc102631000"/>
      <w:r w:rsidRPr="00B3744C">
        <w:rPr>
          <w:bCs/>
          <w:lang w:val="en-GB"/>
        </w:rPr>
        <w:t>Definitions and acronyms</w:t>
      </w:r>
      <w:bookmarkEnd w:id="0"/>
    </w:p>
    <w:p w14:paraId="271FCFE9" w14:textId="23F289B2" w:rsidR="005612A7" w:rsidRPr="00B3744C" w:rsidRDefault="005612A7" w:rsidP="005612A7">
      <w:pPr>
        <w:rPr>
          <w:rFonts w:eastAsia="Gudea" w:cs="Gudea"/>
          <w:color w:val="FF0000"/>
          <w:lang w:val="en-GB"/>
        </w:rPr>
      </w:pPr>
    </w:p>
    <w:tbl>
      <w:tblPr>
        <w:tblStyle w:val="TaulukkoRuudukko1"/>
        <w:tblW w:w="0" w:type="auto"/>
        <w:tblLook w:val="04A0" w:firstRow="1" w:lastRow="0" w:firstColumn="1" w:lastColumn="0" w:noHBand="0" w:noVBand="1"/>
      </w:tblPr>
      <w:tblGrid>
        <w:gridCol w:w="4704"/>
        <w:gridCol w:w="4924"/>
      </w:tblGrid>
      <w:tr w:rsidR="005612A7" w:rsidRPr="00B3744C" w14:paraId="6746F74F" w14:textId="77777777" w:rsidTr="00144DAD">
        <w:trPr>
          <w:trHeight w:val="370"/>
        </w:trPr>
        <w:tc>
          <w:tcPr>
            <w:tcW w:w="4704" w:type="dxa"/>
            <w:hideMark/>
          </w:tcPr>
          <w:p w14:paraId="0A77D52C" w14:textId="77777777" w:rsidR="005612A7" w:rsidRPr="00B3744C" w:rsidRDefault="005612A7" w:rsidP="00144DAD">
            <w:pPr>
              <w:rPr>
                <w:b/>
                <w:bCs/>
                <w:color w:val="FF0000"/>
                <w:kern w:val="2"/>
                <w:lang w:val="en-GB"/>
                <w14:ligatures w14:val="standardContextual"/>
              </w:rPr>
            </w:pPr>
            <w:r w:rsidRPr="00B3744C">
              <w:rPr>
                <w:b/>
                <w:bCs/>
                <w:kern w:val="2"/>
                <w:lang w:val="en-GB"/>
                <w14:ligatures w14:val="standardContextual"/>
              </w:rPr>
              <w:t>Definitions and acronyms</w:t>
            </w:r>
          </w:p>
        </w:tc>
        <w:tc>
          <w:tcPr>
            <w:tcW w:w="4924" w:type="dxa"/>
            <w:hideMark/>
          </w:tcPr>
          <w:p w14:paraId="32399CF3" w14:textId="77777777" w:rsidR="005612A7" w:rsidRPr="00B3744C" w:rsidRDefault="005612A7" w:rsidP="00144DAD">
            <w:pPr>
              <w:rPr>
                <w:color w:val="FF0000"/>
                <w:kern w:val="2"/>
                <w:lang w:val="en-GB"/>
                <w14:ligatures w14:val="standardContextual"/>
              </w:rPr>
            </w:pPr>
            <w:r w:rsidRPr="00B3744C">
              <w:rPr>
                <w:color w:val="FF0000"/>
                <w:kern w:val="2"/>
                <w:lang w:val="en-GB"/>
                <w14:ligatures w14:val="standardContextual"/>
              </w:rPr>
              <w:t> </w:t>
            </w:r>
          </w:p>
        </w:tc>
      </w:tr>
      <w:tr w:rsidR="005612A7" w:rsidRPr="003004B3" w14:paraId="537F6FA7" w14:textId="77777777" w:rsidTr="00144DAD">
        <w:trPr>
          <w:trHeight w:val="370"/>
        </w:trPr>
        <w:tc>
          <w:tcPr>
            <w:tcW w:w="4704" w:type="dxa"/>
            <w:hideMark/>
          </w:tcPr>
          <w:p w14:paraId="288A7428" w14:textId="77777777" w:rsidR="005612A7" w:rsidRPr="00B3744C" w:rsidRDefault="005612A7" w:rsidP="00144DAD">
            <w:pPr>
              <w:rPr>
                <w:color w:val="FF0000"/>
                <w:kern w:val="2"/>
                <w:lang w:val="en-GB"/>
                <w14:ligatures w14:val="standardContextual"/>
              </w:rPr>
            </w:pPr>
          </w:p>
        </w:tc>
        <w:tc>
          <w:tcPr>
            <w:tcW w:w="4924" w:type="dxa"/>
            <w:hideMark/>
          </w:tcPr>
          <w:p w14:paraId="6296EFEE" w14:textId="77777777" w:rsidR="005612A7" w:rsidRPr="00B3744C" w:rsidRDefault="005612A7" w:rsidP="00144DAD">
            <w:pPr>
              <w:rPr>
                <w:color w:val="FF0000"/>
                <w:kern w:val="2"/>
                <w:lang w:val="en-GB"/>
                <w14:ligatures w14:val="standardContextual"/>
              </w:rPr>
            </w:pPr>
            <w:r w:rsidRPr="00B3744C">
              <w:rPr>
                <w:kern w:val="2"/>
                <w:lang w:val="en-GB"/>
                <w14:ligatures w14:val="standardContextual"/>
              </w:rPr>
              <w:t>The following definitions and acronyms are used in this collective agreement:</w:t>
            </w:r>
          </w:p>
        </w:tc>
      </w:tr>
      <w:tr w:rsidR="005612A7" w:rsidRPr="003004B3" w14:paraId="3436EA01" w14:textId="77777777" w:rsidTr="00144DAD">
        <w:trPr>
          <w:trHeight w:val="310"/>
        </w:trPr>
        <w:tc>
          <w:tcPr>
            <w:tcW w:w="4704" w:type="dxa"/>
            <w:hideMark/>
          </w:tcPr>
          <w:p w14:paraId="5AEB2C9D" w14:textId="77777777" w:rsidR="005612A7" w:rsidRPr="00B3744C" w:rsidRDefault="005612A7" w:rsidP="00144DAD">
            <w:pPr>
              <w:rPr>
                <w:kern w:val="2"/>
                <w:lang w:val="en-GB"/>
                <w14:ligatures w14:val="standardContextual"/>
              </w:rPr>
            </w:pPr>
            <w:r w:rsidRPr="00B3744C">
              <w:rPr>
                <w:kern w:val="2"/>
                <w:lang w:val="en-GB"/>
                <w14:ligatures w14:val="standardContextual"/>
              </w:rPr>
              <w:t>Heta</w:t>
            </w:r>
          </w:p>
        </w:tc>
        <w:tc>
          <w:tcPr>
            <w:tcW w:w="4924" w:type="dxa"/>
            <w:hideMark/>
          </w:tcPr>
          <w:p w14:paraId="0B1B5FCD" w14:textId="752B24CA" w:rsidR="005612A7" w:rsidRPr="00B3744C" w:rsidRDefault="005612A7" w:rsidP="00144DAD">
            <w:pPr>
              <w:rPr>
                <w:kern w:val="2"/>
                <w:lang w:val="en-GB"/>
                <w14:ligatures w14:val="standardContextual"/>
              </w:rPr>
            </w:pPr>
            <w:r w:rsidRPr="00B3744C">
              <w:rPr>
                <w:lang w:val="en-GB"/>
              </w:rPr>
              <w:t>Union of the Employers of Personal Assistants in Finland</w:t>
            </w:r>
          </w:p>
        </w:tc>
      </w:tr>
      <w:tr w:rsidR="005612A7" w:rsidRPr="003004B3" w14:paraId="428A10F7" w14:textId="77777777" w:rsidTr="00144DAD">
        <w:trPr>
          <w:trHeight w:val="310"/>
        </w:trPr>
        <w:tc>
          <w:tcPr>
            <w:tcW w:w="4704" w:type="dxa"/>
            <w:hideMark/>
          </w:tcPr>
          <w:p w14:paraId="39BBFA7C" w14:textId="77777777" w:rsidR="005612A7" w:rsidRPr="00B3744C" w:rsidRDefault="005612A7" w:rsidP="00144DAD">
            <w:pPr>
              <w:rPr>
                <w:kern w:val="2"/>
                <w:lang w:val="en-GB"/>
                <w14:ligatures w14:val="standardContextual"/>
              </w:rPr>
            </w:pPr>
            <w:r w:rsidRPr="00B3744C">
              <w:rPr>
                <w:kern w:val="2"/>
                <w:lang w:val="en-GB"/>
                <w14:ligatures w14:val="standardContextual"/>
              </w:rPr>
              <w:t>HetaTES</w:t>
            </w:r>
          </w:p>
        </w:tc>
        <w:tc>
          <w:tcPr>
            <w:tcW w:w="4924" w:type="dxa"/>
            <w:hideMark/>
          </w:tcPr>
          <w:p w14:paraId="7B8543E1" w14:textId="77777777" w:rsidR="005612A7" w:rsidRPr="00B3744C" w:rsidRDefault="005612A7" w:rsidP="00144DAD">
            <w:pPr>
              <w:rPr>
                <w:kern w:val="2"/>
                <w:lang w:val="en-GB"/>
                <w14:ligatures w14:val="standardContextual"/>
              </w:rPr>
            </w:pPr>
            <w:r w:rsidRPr="00B3744C">
              <w:rPr>
                <w:kern w:val="2"/>
                <w:lang w:val="en-GB"/>
                <w14:ligatures w14:val="standardContextual"/>
              </w:rPr>
              <w:t>This collective labour agreement concluded by Heta and JHL</w:t>
            </w:r>
          </w:p>
        </w:tc>
      </w:tr>
      <w:tr w:rsidR="005612A7" w:rsidRPr="003004B3" w14:paraId="50C81790" w14:textId="77777777" w:rsidTr="00144DAD">
        <w:trPr>
          <w:trHeight w:val="580"/>
        </w:trPr>
        <w:tc>
          <w:tcPr>
            <w:tcW w:w="4704" w:type="dxa"/>
            <w:hideMark/>
          </w:tcPr>
          <w:p w14:paraId="45B9A1E1" w14:textId="77777777" w:rsidR="005612A7" w:rsidRPr="00B3744C" w:rsidRDefault="005612A7" w:rsidP="00144DAD">
            <w:pPr>
              <w:rPr>
                <w:kern w:val="2"/>
                <w:lang w:val="en-GB"/>
                <w14:ligatures w14:val="standardContextual"/>
              </w:rPr>
            </w:pPr>
            <w:r w:rsidRPr="00B3744C">
              <w:rPr>
                <w:kern w:val="2"/>
                <w:lang w:val="en-GB"/>
                <w14:ligatures w14:val="standardContextual"/>
              </w:rPr>
              <w:t>Start of a period of period-based work</w:t>
            </w:r>
          </w:p>
        </w:tc>
        <w:tc>
          <w:tcPr>
            <w:tcW w:w="4924" w:type="dxa"/>
            <w:hideMark/>
          </w:tcPr>
          <w:p w14:paraId="7D841FE2" w14:textId="77777777" w:rsidR="005612A7" w:rsidRPr="00B3744C" w:rsidRDefault="005612A7" w:rsidP="00144DAD">
            <w:pPr>
              <w:rPr>
                <w:kern w:val="2"/>
                <w:lang w:val="en-GB"/>
                <w14:ligatures w14:val="standardContextual"/>
              </w:rPr>
            </w:pPr>
            <w:r w:rsidRPr="00B3744C">
              <w:rPr>
                <w:kern w:val="2"/>
                <w:lang w:val="en-GB"/>
                <w14:ligatures w14:val="standardContextual"/>
              </w:rPr>
              <w:t>In period-based work, a period begins on Monday and ends on Sunday, unless a different start day to the period has been agreed at a specific workplace.</w:t>
            </w:r>
          </w:p>
        </w:tc>
      </w:tr>
      <w:tr w:rsidR="005612A7" w:rsidRPr="003004B3" w14:paraId="20EA81A8" w14:textId="77777777" w:rsidTr="00144DAD">
        <w:trPr>
          <w:trHeight w:val="310"/>
        </w:trPr>
        <w:tc>
          <w:tcPr>
            <w:tcW w:w="4704" w:type="dxa"/>
            <w:hideMark/>
          </w:tcPr>
          <w:p w14:paraId="273CCFE6" w14:textId="77777777" w:rsidR="005612A7" w:rsidRPr="00B3744C" w:rsidRDefault="005612A7" w:rsidP="00144DAD">
            <w:pPr>
              <w:rPr>
                <w:kern w:val="2"/>
                <w:lang w:val="en-GB"/>
                <w14:ligatures w14:val="standardContextual"/>
              </w:rPr>
            </w:pPr>
            <w:r w:rsidRPr="00B3744C">
              <w:rPr>
                <w:kern w:val="2"/>
                <w:lang w:val="en-GB"/>
                <w14:ligatures w14:val="standardContextual"/>
              </w:rPr>
              <w:t>JHL</w:t>
            </w:r>
          </w:p>
        </w:tc>
        <w:tc>
          <w:tcPr>
            <w:tcW w:w="4924" w:type="dxa"/>
            <w:hideMark/>
          </w:tcPr>
          <w:p w14:paraId="63006333" w14:textId="77777777" w:rsidR="005612A7" w:rsidRPr="00B3744C" w:rsidRDefault="005612A7" w:rsidP="00144DAD">
            <w:pPr>
              <w:rPr>
                <w:kern w:val="2"/>
                <w:lang w:val="en-GB"/>
                <w14:ligatures w14:val="standardContextual"/>
              </w:rPr>
            </w:pPr>
            <w:r w:rsidRPr="00B3744C">
              <w:rPr>
                <w:kern w:val="2"/>
                <w:lang w:val="en-GB"/>
                <w14:ligatures w14:val="standardContextual"/>
              </w:rPr>
              <w:t>The Trade Union for the Public and Welfare Sectors</w:t>
            </w:r>
          </w:p>
        </w:tc>
      </w:tr>
      <w:tr w:rsidR="005612A7" w:rsidRPr="003004B3" w14:paraId="67D057B0" w14:textId="77777777" w:rsidTr="00D93E29">
        <w:trPr>
          <w:trHeight w:val="580"/>
        </w:trPr>
        <w:tc>
          <w:tcPr>
            <w:tcW w:w="4704" w:type="dxa"/>
            <w:hideMark/>
          </w:tcPr>
          <w:p w14:paraId="5F7CD39C" w14:textId="77777777" w:rsidR="005612A7" w:rsidRPr="00B3744C" w:rsidRDefault="005612A7" w:rsidP="00144DAD">
            <w:pPr>
              <w:rPr>
                <w:kern w:val="2"/>
                <w:lang w:val="en-GB"/>
                <w14:ligatures w14:val="standardContextual"/>
              </w:rPr>
            </w:pPr>
            <w:r w:rsidRPr="00B3744C">
              <w:rPr>
                <w:kern w:val="2"/>
                <w:lang w:val="en-GB"/>
                <w14:ligatures w14:val="standardContextual"/>
              </w:rPr>
              <w:t>Principal workplace</w:t>
            </w:r>
          </w:p>
        </w:tc>
        <w:tc>
          <w:tcPr>
            <w:tcW w:w="4924" w:type="dxa"/>
            <w:tcBorders>
              <w:bottom w:val="single" w:sz="4" w:space="0" w:color="auto"/>
            </w:tcBorders>
            <w:hideMark/>
          </w:tcPr>
          <w:p w14:paraId="52CEEFBF" w14:textId="77777777" w:rsidR="005612A7" w:rsidRPr="00B3744C" w:rsidRDefault="005612A7" w:rsidP="00144DAD">
            <w:pPr>
              <w:rPr>
                <w:kern w:val="2"/>
                <w:lang w:val="en-GB"/>
                <w14:ligatures w14:val="standardContextual"/>
              </w:rPr>
            </w:pPr>
            <w:r w:rsidRPr="00B3744C">
              <w:rPr>
                <w:kern w:val="2"/>
                <w:lang w:val="en-GB"/>
                <w14:ligatures w14:val="standardContextual"/>
              </w:rPr>
              <w:t>The place where the employee normally works. The employee must be assigned a place of work that corresponds to a principal workplace, even if the work is carried out in a wider area.</w:t>
            </w:r>
          </w:p>
        </w:tc>
      </w:tr>
      <w:tr w:rsidR="0019721C" w:rsidRPr="003004B3" w14:paraId="1D35F7C2" w14:textId="77777777" w:rsidTr="00190955">
        <w:trPr>
          <w:trHeight w:val="1943"/>
        </w:trPr>
        <w:tc>
          <w:tcPr>
            <w:tcW w:w="4704" w:type="dxa"/>
            <w:hideMark/>
          </w:tcPr>
          <w:p w14:paraId="3EC0EAF5" w14:textId="77777777" w:rsidR="0019721C" w:rsidRPr="00B3744C" w:rsidRDefault="0019721C" w:rsidP="00144DAD">
            <w:pPr>
              <w:rPr>
                <w:kern w:val="2"/>
                <w:lang w:val="en-GB"/>
                <w14:ligatures w14:val="standardContextual"/>
              </w:rPr>
            </w:pPr>
            <w:r w:rsidRPr="00B3744C">
              <w:rPr>
                <w:kern w:val="2"/>
                <w:lang w:val="en-GB"/>
                <w14:ligatures w14:val="standardContextual"/>
              </w:rPr>
              <w:t>Agreement in writing</w:t>
            </w:r>
          </w:p>
        </w:tc>
        <w:tc>
          <w:tcPr>
            <w:tcW w:w="4924" w:type="dxa"/>
            <w:hideMark/>
          </w:tcPr>
          <w:p w14:paraId="1ECB3048" w14:textId="77777777" w:rsidR="0019721C" w:rsidRPr="00B3744C" w:rsidRDefault="0019721C" w:rsidP="00144DAD">
            <w:pPr>
              <w:rPr>
                <w:kern w:val="2"/>
                <w:lang w:val="en-GB"/>
                <w14:ligatures w14:val="standardContextual"/>
              </w:rPr>
            </w:pPr>
            <w:r w:rsidRPr="00B3744C">
              <w:rPr>
                <w:kern w:val="2"/>
                <w:lang w:val="en-GB"/>
                <w14:ligatures w14:val="standardContextual"/>
              </w:rPr>
              <w:t>Agreement in writing in the context of HetaTES means either</w:t>
            </w:r>
          </w:p>
          <w:p w14:paraId="7407FDAA" w14:textId="77777777" w:rsidR="0019721C" w:rsidRPr="00B3744C" w:rsidRDefault="0019721C" w:rsidP="00144DAD">
            <w:pPr>
              <w:rPr>
                <w:kern w:val="2"/>
                <w:lang w:val="en-GB"/>
                <w14:ligatures w14:val="standardContextual"/>
              </w:rPr>
            </w:pPr>
            <w:r w:rsidRPr="00B3744C">
              <w:rPr>
                <w:kern w:val="2"/>
                <w:lang w:val="en-GB"/>
                <w14:ligatures w14:val="standardContextual"/>
              </w:rPr>
              <w:t>1. a signed agreement on paper, or</w:t>
            </w:r>
          </w:p>
          <w:p w14:paraId="719B55D8" w14:textId="77777777" w:rsidR="0019721C" w:rsidRPr="00B3744C" w:rsidRDefault="0019721C" w:rsidP="00144DAD">
            <w:pPr>
              <w:rPr>
                <w:kern w:val="2"/>
                <w:lang w:val="en-GB"/>
                <w14:ligatures w14:val="standardContextual"/>
              </w:rPr>
            </w:pPr>
            <w:r w:rsidRPr="00B3744C">
              <w:rPr>
                <w:kern w:val="2"/>
                <w:lang w:val="en-GB"/>
                <w14:ligatures w14:val="standardContextual"/>
              </w:rPr>
              <w:t>2. an agreement drawn up electronically.</w:t>
            </w:r>
          </w:p>
          <w:p w14:paraId="6F393FAB" w14:textId="77777777" w:rsidR="0019721C" w:rsidRPr="00B3744C" w:rsidRDefault="0019721C" w:rsidP="00144DAD">
            <w:pPr>
              <w:rPr>
                <w:kern w:val="2"/>
                <w:lang w:val="en-GB"/>
                <w14:ligatures w14:val="standardContextual"/>
              </w:rPr>
            </w:pPr>
            <w:r w:rsidRPr="00B3744C">
              <w:rPr>
                <w:kern w:val="2"/>
                <w:lang w:val="en-GB"/>
                <w14:ligatures w14:val="standardContextual"/>
              </w:rPr>
              <w:t>An electronic agreement can be made by email or some other electronic means of communication.</w:t>
            </w:r>
          </w:p>
          <w:p w14:paraId="0A0281B0" w14:textId="024C7B3C" w:rsidR="0019721C" w:rsidRPr="00B3744C" w:rsidRDefault="0019721C" w:rsidP="00144DAD">
            <w:pPr>
              <w:rPr>
                <w:kern w:val="2"/>
                <w:lang w:val="en-GB"/>
                <w14:ligatures w14:val="standardContextual"/>
              </w:rPr>
            </w:pPr>
            <w:r w:rsidRPr="00B3744C">
              <w:rPr>
                <w:kern w:val="2"/>
                <w:lang w:val="en-GB"/>
                <w14:ligatures w14:val="standardContextual"/>
              </w:rPr>
              <w:t>Electronic agreements must be verifiable (see below).</w:t>
            </w:r>
          </w:p>
        </w:tc>
      </w:tr>
      <w:tr w:rsidR="005612A7" w:rsidRPr="003004B3" w14:paraId="1D9DACC7" w14:textId="77777777" w:rsidTr="00144DAD">
        <w:trPr>
          <w:trHeight w:val="310"/>
        </w:trPr>
        <w:tc>
          <w:tcPr>
            <w:tcW w:w="4704" w:type="dxa"/>
            <w:hideMark/>
          </w:tcPr>
          <w:p w14:paraId="05D3330B" w14:textId="77777777" w:rsidR="005612A7" w:rsidRPr="00B3744C" w:rsidRDefault="005612A7" w:rsidP="00144DAD">
            <w:pPr>
              <w:rPr>
                <w:kern w:val="2"/>
                <w:lang w:val="en-GB"/>
                <w14:ligatures w14:val="standardContextual"/>
              </w:rPr>
            </w:pPr>
            <w:r w:rsidRPr="00B3744C">
              <w:rPr>
                <w:kern w:val="2"/>
                <w:lang w:val="en-GB"/>
                <w14:ligatures w14:val="standardContextual"/>
              </w:rPr>
              <w:t>Compensatory rest period</w:t>
            </w:r>
          </w:p>
        </w:tc>
        <w:tc>
          <w:tcPr>
            <w:tcW w:w="4924" w:type="dxa"/>
            <w:hideMark/>
          </w:tcPr>
          <w:p w14:paraId="1259E472" w14:textId="77777777" w:rsidR="005612A7" w:rsidRPr="00B3744C" w:rsidRDefault="005612A7" w:rsidP="00144DAD">
            <w:pPr>
              <w:rPr>
                <w:kern w:val="2"/>
                <w:lang w:val="en-GB"/>
                <w14:ligatures w14:val="standardContextual"/>
              </w:rPr>
            </w:pPr>
            <w:r w:rsidRPr="00B3744C">
              <w:rPr>
                <w:kern w:val="2"/>
                <w:lang w:val="en-GB"/>
                <w14:ligatures w14:val="standardContextual"/>
              </w:rPr>
              <w:t>Compensatory rest periods are given in accordance with Section 25, subsection 4, of the Working Time Act.</w:t>
            </w:r>
          </w:p>
        </w:tc>
      </w:tr>
      <w:tr w:rsidR="005612A7" w:rsidRPr="003004B3" w14:paraId="47F1D70A" w14:textId="77777777" w:rsidTr="00144DAD">
        <w:trPr>
          <w:trHeight w:val="310"/>
        </w:trPr>
        <w:tc>
          <w:tcPr>
            <w:tcW w:w="4704" w:type="dxa"/>
            <w:hideMark/>
          </w:tcPr>
          <w:p w14:paraId="44FA0D15" w14:textId="77777777" w:rsidR="005612A7" w:rsidRPr="00B3744C" w:rsidRDefault="005612A7" w:rsidP="00144DAD">
            <w:pPr>
              <w:rPr>
                <w:kern w:val="2"/>
                <w:lang w:val="en-GB"/>
                <w14:ligatures w14:val="standardContextual"/>
              </w:rPr>
            </w:pPr>
            <w:r w:rsidRPr="00B3744C">
              <w:rPr>
                <w:kern w:val="2"/>
                <w:lang w:val="en-GB"/>
                <w14:ligatures w14:val="standardContextual"/>
              </w:rPr>
              <w:t>Commute to the principal workplace</w:t>
            </w:r>
          </w:p>
        </w:tc>
        <w:tc>
          <w:tcPr>
            <w:tcW w:w="4924" w:type="dxa"/>
            <w:hideMark/>
          </w:tcPr>
          <w:p w14:paraId="47D4C0B6" w14:textId="77777777" w:rsidR="005612A7" w:rsidRPr="00B3744C" w:rsidRDefault="005612A7" w:rsidP="00144DAD">
            <w:pPr>
              <w:rPr>
                <w:kern w:val="2"/>
                <w:lang w:val="en-GB"/>
                <w14:ligatures w14:val="standardContextual"/>
              </w:rPr>
            </w:pPr>
            <w:r w:rsidRPr="00B3744C">
              <w:rPr>
                <w:kern w:val="2"/>
                <w:lang w:val="en-GB"/>
                <w14:ligatures w14:val="standardContextual"/>
              </w:rPr>
              <w:t>The commute from the employee’s residence to where the employee normally works.</w:t>
            </w:r>
          </w:p>
        </w:tc>
      </w:tr>
      <w:tr w:rsidR="005612A7" w:rsidRPr="003004B3" w14:paraId="3F53BB42" w14:textId="77777777" w:rsidTr="00144DAD">
        <w:trPr>
          <w:trHeight w:val="580"/>
        </w:trPr>
        <w:tc>
          <w:tcPr>
            <w:tcW w:w="4704" w:type="dxa"/>
            <w:hideMark/>
          </w:tcPr>
          <w:p w14:paraId="23D37B11" w14:textId="77777777" w:rsidR="005612A7" w:rsidRPr="00B3744C" w:rsidRDefault="005612A7" w:rsidP="00144DAD">
            <w:pPr>
              <w:rPr>
                <w:kern w:val="2"/>
                <w:lang w:val="en-GB"/>
                <w14:ligatures w14:val="standardContextual"/>
              </w:rPr>
            </w:pPr>
            <w:r w:rsidRPr="00B3744C">
              <w:rPr>
                <w:kern w:val="2"/>
                <w:lang w:val="en-GB"/>
                <w14:ligatures w14:val="standardContextual"/>
              </w:rPr>
              <w:t>Regular personal hourly wage</w:t>
            </w:r>
          </w:p>
        </w:tc>
        <w:tc>
          <w:tcPr>
            <w:tcW w:w="4924" w:type="dxa"/>
            <w:hideMark/>
          </w:tcPr>
          <w:p w14:paraId="03250C41" w14:textId="77777777" w:rsidR="005612A7" w:rsidRPr="00B3744C" w:rsidRDefault="005612A7" w:rsidP="00144DAD">
            <w:pPr>
              <w:rPr>
                <w:kern w:val="2"/>
                <w:lang w:val="en-GB"/>
                <w14:ligatures w14:val="standardContextual"/>
              </w:rPr>
            </w:pPr>
            <w:r w:rsidRPr="00B3744C">
              <w:rPr>
                <w:kern w:val="2"/>
                <w:lang w:val="en-GB"/>
                <w14:ligatures w14:val="standardContextual"/>
              </w:rPr>
              <w:t>In accordance with HetaTES, pay is determined according to the pay group, the accumulated experience increment and the location of the workplace. The regular personal hourly wage does not include working time compensation.</w:t>
            </w:r>
          </w:p>
        </w:tc>
      </w:tr>
      <w:tr w:rsidR="005612A7" w:rsidRPr="003004B3" w14:paraId="1B7F1D17" w14:textId="77777777" w:rsidTr="00144DAD">
        <w:trPr>
          <w:trHeight w:val="310"/>
        </w:trPr>
        <w:tc>
          <w:tcPr>
            <w:tcW w:w="4704" w:type="dxa"/>
            <w:hideMark/>
          </w:tcPr>
          <w:p w14:paraId="0A439BD0" w14:textId="77777777" w:rsidR="005612A7" w:rsidRPr="00B3744C" w:rsidRDefault="005612A7" w:rsidP="00144DAD">
            <w:pPr>
              <w:rPr>
                <w:kern w:val="2"/>
                <w:lang w:val="en-GB"/>
                <w14:ligatures w14:val="standardContextual"/>
              </w:rPr>
            </w:pPr>
            <w:r w:rsidRPr="00B3744C">
              <w:rPr>
                <w:kern w:val="2"/>
                <w:lang w:val="en-GB"/>
                <w14:ligatures w14:val="standardContextual"/>
              </w:rPr>
              <w:t>Mandatory legislation</w:t>
            </w:r>
          </w:p>
        </w:tc>
        <w:tc>
          <w:tcPr>
            <w:tcW w:w="4924" w:type="dxa"/>
            <w:hideMark/>
          </w:tcPr>
          <w:p w14:paraId="5EBD33F5" w14:textId="77777777" w:rsidR="005612A7" w:rsidRPr="00B3744C" w:rsidRDefault="005612A7" w:rsidP="00144DAD">
            <w:pPr>
              <w:rPr>
                <w:kern w:val="2"/>
                <w:lang w:val="en-GB"/>
                <w14:ligatures w14:val="standardContextual"/>
              </w:rPr>
            </w:pPr>
            <w:r w:rsidRPr="00B3744C">
              <w:rPr>
                <w:kern w:val="2"/>
                <w:lang w:val="en-GB"/>
                <w14:ligatures w14:val="standardContextual"/>
              </w:rPr>
              <w:t>Legal provisions that define the minimum conditions of the employment relationship and which cannot be agreed on in a way that is detrimental to the employee’s interests.</w:t>
            </w:r>
          </w:p>
        </w:tc>
      </w:tr>
      <w:tr w:rsidR="005612A7" w:rsidRPr="003004B3" w14:paraId="582F6116" w14:textId="77777777" w:rsidTr="00144DAD">
        <w:trPr>
          <w:trHeight w:val="940"/>
        </w:trPr>
        <w:tc>
          <w:tcPr>
            <w:tcW w:w="4704" w:type="dxa"/>
            <w:hideMark/>
          </w:tcPr>
          <w:p w14:paraId="768BC216" w14:textId="77777777" w:rsidR="005612A7" w:rsidRPr="00B3744C" w:rsidRDefault="005612A7" w:rsidP="00144DAD">
            <w:pPr>
              <w:rPr>
                <w:kern w:val="2"/>
                <w:lang w:val="en-GB"/>
                <w14:ligatures w14:val="standardContextual"/>
              </w:rPr>
            </w:pPr>
            <w:r w:rsidRPr="00B3744C">
              <w:rPr>
                <w:kern w:val="2"/>
                <w:lang w:val="en-GB"/>
                <w14:ligatures w14:val="standardContextual"/>
              </w:rPr>
              <w:t>Verifiability, agreement</w:t>
            </w:r>
          </w:p>
        </w:tc>
        <w:tc>
          <w:tcPr>
            <w:tcW w:w="4924" w:type="dxa"/>
            <w:hideMark/>
          </w:tcPr>
          <w:p w14:paraId="6AA1B1D0" w14:textId="77777777" w:rsidR="005612A7" w:rsidRPr="00B3744C" w:rsidRDefault="005612A7" w:rsidP="00144DAD">
            <w:pPr>
              <w:rPr>
                <w:kern w:val="2"/>
                <w:lang w:val="en-GB"/>
                <w14:ligatures w14:val="standardContextual"/>
              </w:rPr>
            </w:pPr>
            <w:r w:rsidRPr="00B3744C">
              <w:rPr>
                <w:kern w:val="2"/>
                <w:lang w:val="en-GB"/>
                <w14:ligatures w14:val="standardContextual"/>
              </w:rPr>
              <w:t>The mutual approval of the agreement and the contents of the agreement must be verifiable through the contents and transmission details of the parties’ messages. Messages are not required to be signed electronically using a signature app.</w:t>
            </w:r>
          </w:p>
        </w:tc>
      </w:tr>
      <w:tr w:rsidR="005612A7" w:rsidRPr="003004B3" w14:paraId="64A2EA1C" w14:textId="77777777" w:rsidTr="00144DAD">
        <w:trPr>
          <w:trHeight w:val="620"/>
        </w:trPr>
        <w:tc>
          <w:tcPr>
            <w:tcW w:w="4704" w:type="dxa"/>
            <w:hideMark/>
          </w:tcPr>
          <w:p w14:paraId="2CAC71BE" w14:textId="77777777" w:rsidR="005612A7" w:rsidRPr="00B3744C" w:rsidRDefault="005612A7" w:rsidP="00144DAD">
            <w:pPr>
              <w:rPr>
                <w:kern w:val="2"/>
                <w:lang w:val="en-GB"/>
                <w14:ligatures w14:val="standardContextual"/>
              </w:rPr>
            </w:pPr>
            <w:r w:rsidRPr="00B3744C">
              <w:rPr>
                <w:kern w:val="2"/>
                <w:lang w:val="en-GB"/>
                <w14:ligatures w14:val="standardContextual"/>
              </w:rPr>
              <w:t>Employer</w:t>
            </w:r>
          </w:p>
        </w:tc>
        <w:tc>
          <w:tcPr>
            <w:tcW w:w="4924" w:type="dxa"/>
            <w:hideMark/>
          </w:tcPr>
          <w:p w14:paraId="6E945D50" w14:textId="77777777" w:rsidR="005612A7" w:rsidRPr="00B3744C" w:rsidRDefault="005612A7" w:rsidP="00144DAD">
            <w:pPr>
              <w:rPr>
                <w:kern w:val="2"/>
                <w:lang w:val="en-GB"/>
                <w14:ligatures w14:val="standardContextual"/>
              </w:rPr>
            </w:pPr>
            <w:r w:rsidRPr="00B3744C">
              <w:rPr>
                <w:kern w:val="2"/>
                <w:lang w:val="en-GB"/>
                <w14:ligatures w14:val="standardContextual"/>
              </w:rPr>
              <w:t>The full member of Heta and employer of a personal assistant.</w:t>
            </w:r>
            <w:r w:rsidRPr="00B3744C">
              <w:rPr>
                <w:strike/>
                <w:kern w:val="2"/>
                <w:lang w:val="en-GB"/>
                <w14:ligatures w14:val="standardContextual"/>
              </w:rPr>
              <w:t xml:space="preserve"> </w:t>
            </w:r>
          </w:p>
          <w:p w14:paraId="4CCCB75B" w14:textId="77777777" w:rsidR="005612A7" w:rsidRPr="00B3744C" w:rsidRDefault="005612A7" w:rsidP="00144DAD">
            <w:pPr>
              <w:rPr>
                <w:kern w:val="2"/>
                <w:lang w:val="en-GB"/>
                <w14:ligatures w14:val="standardContextual"/>
              </w:rPr>
            </w:pPr>
          </w:p>
        </w:tc>
      </w:tr>
      <w:tr w:rsidR="005612A7" w:rsidRPr="003004B3" w14:paraId="5AC01DC8" w14:textId="77777777" w:rsidTr="00144DAD">
        <w:trPr>
          <w:trHeight w:val="580"/>
        </w:trPr>
        <w:tc>
          <w:tcPr>
            <w:tcW w:w="4704" w:type="dxa"/>
            <w:hideMark/>
          </w:tcPr>
          <w:p w14:paraId="58FC1C05" w14:textId="77777777" w:rsidR="005612A7" w:rsidRPr="00B3744C" w:rsidRDefault="005612A7" w:rsidP="00144DAD">
            <w:pPr>
              <w:rPr>
                <w:kern w:val="2"/>
                <w:lang w:val="en-GB"/>
                <w14:ligatures w14:val="standardContextual"/>
              </w:rPr>
            </w:pPr>
            <w:r w:rsidRPr="00B3744C">
              <w:rPr>
                <w:kern w:val="2"/>
                <w:lang w:val="en-GB"/>
                <w14:ligatures w14:val="standardContextual"/>
              </w:rPr>
              <w:t>Work trip</w:t>
            </w:r>
          </w:p>
        </w:tc>
        <w:tc>
          <w:tcPr>
            <w:tcW w:w="4924" w:type="dxa"/>
            <w:hideMark/>
          </w:tcPr>
          <w:p w14:paraId="5ACBE294" w14:textId="77777777" w:rsidR="005612A7" w:rsidRPr="00B3744C" w:rsidRDefault="005612A7" w:rsidP="00144DAD">
            <w:pPr>
              <w:rPr>
                <w:strike/>
                <w:kern w:val="2"/>
                <w:lang w:val="en-GB"/>
                <w14:ligatures w14:val="standardContextual"/>
              </w:rPr>
            </w:pPr>
            <w:r w:rsidRPr="00B3744C">
              <w:rPr>
                <w:kern w:val="2"/>
                <w:lang w:val="en-GB"/>
                <w14:ligatures w14:val="standardContextual"/>
              </w:rPr>
              <w:t>A temporary trip made by the employee for their work duties. A work trip means travelling to a location other than the employee’s principal workplace.</w:t>
            </w:r>
          </w:p>
        </w:tc>
      </w:tr>
      <w:tr w:rsidR="005612A7" w:rsidRPr="003004B3" w14:paraId="04BC014A" w14:textId="77777777" w:rsidTr="00144DAD">
        <w:trPr>
          <w:trHeight w:val="310"/>
        </w:trPr>
        <w:tc>
          <w:tcPr>
            <w:tcW w:w="4704" w:type="dxa"/>
            <w:hideMark/>
          </w:tcPr>
          <w:p w14:paraId="17436F94" w14:textId="77777777" w:rsidR="005612A7" w:rsidRPr="00B3744C" w:rsidRDefault="005612A7" w:rsidP="00144DAD">
            <w:pPr>
              <w:rPr>
                <w:kern w:val="2"/>
                <w:lang w:val="en-GB"/>
                <w14:ligatures w14:val="standardContextual"/>
              </w:rPr>
            </w:pPr>
            <w:r w:rsidRPr="00B3744C">
              <w:rPr>
                <w:kern w:val="2"/>
                <w:lang w:val="en-GB"/>
                <w14:ligatures w14:val="standardContextual"/>
              </w:rPr>
              <w:t xml:space="preserve">Work location </w:t>
            </w:r>
          </w:p>
        </w:tc>
        <w:tc>
          <w:tcPr>
            <w:tcW w:w="4924" w:type="dxa"/>
            <w:hideMark/>
          </w:tcPr>
          <w:p w14:paraId="111C4627" w14:textId="77777777" w:rsidR="005612A7" w:rsidRPr="00B3744C" w:rsidRDefault="005612A7" w:rsidP="00144DAD">
            <w:pPr>
              <w:rPr>
                <w:kern w:val="2"/>
                <w:lang w:val="en-GB"/>
                <w14:ligatures w14:val="standardContextual"/>
              </w:rPr>
            </w:pPr>
            <w:r w:rsidRPr="00B3744C">
              <w:rPr>
                <w:kern w:val="2"/>
                <w:lang w:val="en-GB"/>
                <w14:ligatures w14:val="standardContextual"/>
              </w:rPr>
              <w:t>Place of work that differs from the principal workplace.</w:t>
            </w:r>
          </w:p>
        </w:tc>
      </w:tr>
      <w:tr w:rsidR="005612A7" w:rsidRPr="003004B3" w14:paraId="1848F882" w14:textId="77777777" w:rsidTr="00144DAD">
        <w:trPr>
          <w:trHeight w:val="310"/>
        </w:trPr>
        <w:tc>
          <w:tcPr>
            <w:tcW w:w="4704" w:type="dxa"/>
            <w:hideMark/>
          </w:tcPr>
          <w:p w14:paraId="3B8A336C" w14:textId="77777777" w:rsidR="005612A7" w:rsidRPr="00B3744C" w:rsidRDefault="005612A7" w:rsidP="00144DAD">
            <w:pPr>
              <w:rPr>
                <w:kern w:val="2"/>
                <w:lang w:val="en-GB"/>
                <w14:ligatures w14:val="standardContextual"/>
              </w:rPr>
            </w:pPr>
            <w:r w:rsidRPr="00B3744C">
              <w:rPr>
                <w:kern w:val="2"/>
                <w:lang w:val="en-GB"/>
                <w14:ligatures w14:val="standardContextual"/>
              </w:rPr>
              <w:t>Employee</w:t>
            </w:r>
          </w:p>
        </w:tc>
        <w:tc>
          <w:tcPr>
            <w:tcW w:w="4924" w:type="dxa"/>
            <w:hideMark/>
          </w:tcPr>
          <w:p w14:paraId="3FE39146" w14:textId="77777777" w:rsidR="005612A7" w:rsidRPr="00B3744C" w:rsidRDefault="005612A7" w:rsidP="00144DAD">
            <w:pPr>
              <w:rPr>
                <w:kern w:val="2"/>
                <w:lang w:val="en-GB"/>
                <w14:ligatures w14:val="standardContextual"/>
              </w:rPr>
            </w:pPr>
            <w:r w:rsidRPr="00B3744C">
              <w:rPr>
                <w:kern w:val="2"/>
                <w:lang w:val="en-GB"/>
                <w14:ligatures w14:val="standardContextual"/>
              </w:rPr>
              <w:t>A person hired to be a personal assistant.</w:t>
            </w:r>
          </w:p>
        </w:tc>
      </w:tr>
      <w:tr w:rsidR="005612A7" w:rsidRPr="003004B3" w14:paraId="1602091E" w14:textId="77777777" w:rsidTr="00144DAD">
        <w:trPr>
          <w:trHeight w:val="310"/>
        </w:trPr>
        <w:tc>
          <w:tcPr>
            <w:tcW w:w="4704" w:type="dxa"/>
            <w:hideMark/>
          </w:tcPr>
          <w:p w14:paraId="4272510B" w14:textId="77777777" w:rsidR="005612A7" w:rsidRPr="00B3744C" w:rsidRDefault="005612A7" w:rsidP="00144DAD">
            <w:pPr>
              <w:rPr>
                <w:kern w:val="2"/>
                <w:lang w:val="en-GB"/>
                <w14:ligatures w14:val="standardContextual"/>
              </w:rPr>
            </w:pPr>
            <w:r w:rsidRPr="00B3744C">
              <w:rPr>
                <w:kern w:val="2"/>
                <w:lang w:val="en-GB"/>
                <w14:ligatures w14:val="standardContextual"/>
              </w:rPr>
              <w:t>Employees</w:t>
            </w:r>
          </w:p>
        </w:tc>
        <w:tc>
          <w:tcPr>
            <w:tcW w:w="4924" w:type="dxa"/>
            <w:hideMark/>
          </w:tcPr>
          <w:p w14:paraId="369BE737" w14:textId="77777777" w:rsidR="005612A7" w:rsidRPr="00B3744C" w:rsidRDefault="005612A7" w:rsidP="00144DAD">
            <w:pPr>
              <w:rPr>
                <w:kern w:val="2"/>
                <w:lang w:val="en-GB"/>
                <w14:ligatures w14:val="standardContextual"/>
              </w:rPr>
            </w:pPr>
            <w:r w:rsidRPr="00B3744C">
              <w:rPr>
                <w:kern w:val="2"/>
                <w:lang w:val="en-GB"/>
                <w14:ligatures w14:val="standardContextual"/>
              </w:rPr>
              <w:t>In HetaTES, the plural form “employees” may also refer to just one employee.</w:t>
            </w:r>
          </w:p>
        </w:tc>
      </w:tr>
      <w:tr w:rsidR="005612A7" w:rsidRPr="003004B3" w14:paraId="168BAABD" w14:textId="77777777" w:rsidTr="00144DAD">
        <w:trPr>
          <w:trHeight w:val="580"/>
        </w:trPr>
        <w:tc>
          <w:tcPr>
            <w:tcW w:w="4704" w:type="dxa"/>
            <w:hideMark/>
          </w:tcPr>
          <w:p w14:paraId="67247918" w14:textId="77777777" w:rsidR="005612A7" w:rsidRPr="00B3744C" w:rsidRDefault="005612A7" w:rsidP="00144DAD">
            <w:pPr>
              <w:rPr>
                <w:kern w:val="2"/>
                <w:lang w:val="en-GB"/>
                <w14:ligatures w14:val="standardContextual"/>
              </w:rPr>
            </w:pPr>
            <w:r w:rsidRPr="00B3744C">
              <w:rPr>
                <w:kern w:val="2"/>
                <w:lang w:val="en-GB"/>
                <w14:ligatures w14:val="standardContextual"/>
              </w:rPr>
              <w:t>Work week</w:t>
            </w:r>
          </w:p>
        </w:tc>
        <w:tc>
          <w:tcPr>
            <w:tcW w:w="4924" w:type="dxa"/>
            <w:hideMark/>
          </w:tcPr>
          <w:p w14:paraId="7D468C92" w14:textId="77777777" w:rsidR="005612A7" w:rsidRPr="00B3744C" w:rsidRDefault="005612A7" w:rsidP="00144DAD">
            <w:pPr>
              <w:rPr>
                <w:kern w:val="2"/>
                <w:lang w:val="en-GB"/>
                <w14:ligatures w14:val="standardContextual"/>
              </w:rPr>
            </w:pPr>
            <w:r w:rsidRPr="00B3744C">
              <w:rPr>
                <w:kern w:val="2"/>
                <w:lang w:val="en-GB"/>
                <w14:ligatures w14:val="standardContextual"/>
              </w:rPr>
              <w:t>A work week is the calendar week, which begins on Monday and ends on Sunday, unless a different start day to the work week has been agreed at a specific workplace.</w:t>
            </w:r>
          </w:p>
        </w:tc>
      </w:tr>
      <w:tr w:rsidR="005612A7" w:rsidRPr="003004B3" w14:paraId="2638FBBB" w14:textId="77777777" w:rsidTr="00144DAD">
        <w:trPr>
          <w:trHeight w:val="580"/>
        </w:trPr>
        <w:tc>
          <w:tcPr>
            <w:tcW w:w="4704" w:type="dxa"/>
            <w:hideMark/>
          </w:tcPr>
          <w:p w14:paraId="0721C524" w14:textId="77777777" w:rsidR="005612A7" w:rsidRPr="00B3744C" w:rsidRDefault="005612A7" w:rsidP="00144DAD">
            <w:pPr>
              <w:rPr>
                <w:kern w:val="2"/>
                <w:lang w:val="en-GB"/>
                <w14:ligatures w14:val="standardContextual"/>
              </w:rPr>
            </w:pPr>
            <w:r w:rsidRPr="00B3744C">
              <w:rPr>
                <w:kern w:val="2"/>
                <w:lang w:val="en-GB"/>
                <w14:ligatures w14:val="standardContextual"/>
              </w:rPr>
              <w:t>Start of the work schedule</w:t>
            </w:r>
          </w:p>
        </w:tc>
        <w:tc>
          <w:tcPr>
            <w:tcW w:w="4924" w:type="dxa"/>
            <w:hideMark/>
          </w:tcPr>
          <w:p w14:paraId="3594BD90" w14:textId="77777777" w:rsidR="005612A7" w:rsidRPr="00B3744C" w:rsidRDefault="005612A7" w:rsidP="00144DAD">
            <w:pPr>
              <w:rPr>
                <w:kern w:val="2"/>
                <w:lang w:val="en-GB"/>
                <w14:ligatures w14:val="standardContextual"/>
              </w:rPr>
            </w:pPr>
            <w:r w:rsidRPr="00B3744C">
              <w:rPr>
                <w:kern w:val="2"/>
                <w:lang w:val="en-GB"/>
                <w14:ligatures w14:val="standardContextual"/>
              </w:rPr>
              <w:t xml:space="preserve">The work schedule begins on Monday and ends on Sunday, unless a different start day to the work schedule has been agreed at a specific workplace. </w:t>
            </w:r>
          </w:p>
        </w:tc>
      </w:tr>
      <w:tr w:rsidR="005612A7" w:rsidRPr="003004B3" w14:paraId="616B7D39" w14:textId="77777777" w:rsidTr="00144DAD">
        <w:trPr>
          <w:trHeight w:val="580"/>
        </w:trPr>
        <w:tc>
          <w:tcPr>
            <w:tcW w:w="4704" w:type="dxa"/>
            <w:hideMark/>
          </w:tcPr>
          <w:p w14:paraId="731DF42C" w14:textId="77777777" w:rsidR="005612A7" w:rsidRPr="00B3744C" w:rsidRDefault="005612A7" w:rsidP="00144DAD">
            <w:pPr>
              <w:rPr>
                <w:kern w:val="2"/>
                <w:lang w:val="en-GB"/>
                <w14:ligatures w14:val="standardContextual"/>
              </w:rPr>
            </w:pPr>
            <w:r w:rsidRPr="00B3744C">
              <w:rPr>
                <w:kern w:val="2"/>
                <w:lang w:val="en-GB"/>
                <w14:ligatures w14:val="standardContextual"/>
              </w:rPr>
              <w:t>Start of an adjustment period for general working time</w:t>
            </w:r>
          </w:p>
        </w:tc>
        <w:tc>
          <w:tcPr>
            <w:tcW w:w="4924" w:type="dxa"/>
            <w:hideMark/>
          </w:tcPr>
          <w:p w14:paraId="5F2D2183" w14:textId="77777777" w:rsidR="005612A7" w:rsidRPr="00B3744C" w:rsidRDefault="005612A7" w:rsidP="00144DAD">
            <w:pPr>
              <w:rPr>
                <w:kern w:val="2"/>
                <w:lang w:val="en-GB"/>
                <w14:ligatures w14:val="standardContextual"/>
              </w:rPr>
            </w:pPr>
            <w:r w:rsidRPr="00B3744C">
              <w:rPr>
                <w:kern w:val="2"/>
                <w:lang w:val="en-GB"/>
                <w14:ligatures w14:val="standardContextual"/>
              </w:rPr>
              <w:t>An adjustment period begins on Monday and ends on Sunday, unless a different start day to the adjustment period has been agreed at a specific workplace.</w:t>
            </w:r>
          </w:p>
        </w:tc>
      </w:tr>
      <w:tr w:rsidR="005612A7" w:rsidRPr="003004B3" w14:paraId="711A92CC" w14:textId="77777777" w:rsidTr="00144DAD">
        <w:trPr>
          <w:trHeight w:val="310"/>
        </w:trPr>
        <w:tc>
          <w:tcPr>
            <w:tcW w:w="4704" w:type="dxa"/>
            <w:hideMark/>
          </w:tcPr>
          <w:p w14:paraId="73AFDD5A" w14:textId="77777777" w:rsidR="005612A7" w:rsidRPr="00B3744C" w:rsidRDefault="005612A7" w:rsidP="00144DAD">
            <w:pPr>
              <w:rPr>
                <w:kern w:val="2"/>
                <w:lang w:val="en-GB"/>
                <w14:ligatures w14:val="standardContextual"/>
              </w:rPr>
            </w:pPr>
            <w:r w:rsidRPr="00B3744C">
              <w:rPr>
                <w:kern w:val="2"/>
                <w:lang w:val="en-GB"/>
                <w14:ligatures w14:val="standardContextual"/>
              </w:rPr>
              <w:t>Overtime threshold</w:t>
            </w:r>
          </w:p>
        </w:tc>
        <w:tc>
          <w:tcPr>
            <w:tcW w:w="4924" w:type="dxa"/>
            <w:hideMark/>
          </w:tcPr>
          <w:p w14:paraId="3CCBCA3E" w14:textId="77777777" w:rsidR="005612A7" w:rsidRPr="00B3744C" w:rsidRDefault="005612A7" w:rsidP="00144DAD">
            <w:pPr>
              <w:rPr>
                <w:kern w:val="2"/>
                <w:lang w:val="en-GB"/>
                <w14:ligatures w14:val="standardContextual"/>
              </w:rPr>
            </w:pPr>
            <w:r w:rsidRPr="00B3744C">
              <w:rPr>
                <w:kern w:val="2"/>
                <w:lang w:val="en-GB"/>
                <w14:ligatures w14:val="standardContextual"/>
              </w:rPr>
              <w:t>The point at which regular working time is exceeded and qualifies as overtime.</w:t>
            </w:r>
          </w:p>
        </w:tc>
      </w:tr>
    </w:tbl>
    <w:p w14:paraId="488AF6E0" w14:textId="03B0759E" w:rsidR="005612A7" w:rsidRPr="00B3744C" w:rsidRDefault="00837944" w:rsidP="007225B6">
      <w:pPr>
        <w:rPr>
          <w:lang w:val="en-GB"/>
        </w:rPr>
      </w:pPr>
      <w:r w:rsidRPr="00B3744C">
        <w:rPr>
          <w:lang w:val="en-GB"/>
        </w:rPr>
        <w:t>Table 1. Definitions used in the HetaTES collective agreement</w:t>
      </w:r>
    </w:p>
    <w:p w14:paraId="07F114D2" w14:textId="77777777" w:rsidR="001C7FF1" w:rsidRPr="00B3744C" w:rsidRDefault="001C7FF1" w:rsidP="007F162A">
      <w:pPr>
        <w:spacing w:line="240" w:lineRule="auto"/>
        <w:rPr>
          <w:lang w:val="en-GB"/>
        </w:rPr>
      </w:pPr>
    </w:p>
    <w:p w14:paraId="362732F0" w14:textId="77777777" w:rsidR="00CC46CB" w:rsidRPr="00B3744C" w:rsidRDefault="004B559C" w:rsidP="00CC46CB">
      <w:pPr>
        <w:pStyle w:val="Otsikko1"/>
        <w:spacing w:after="160" w:line="240" w:lineRule="auto"/>
        <w:rPr>
          <w:rStyle w:val="markedcontent"/>
          <w:lang w:val="en-GB"/>
        </w:rPr>
      </w:pPr>
      <w:bookmarkStart w:id="2" w:name="_Toc208307062"/>
      <w:r w:rsidRPr="00B3744C">
        <w:rPr>
          <w:rStyle w:val="markedcontent"/>
          <w:bCs/>
          <w:lang w:val="en-GB"/>
        </w:rPr>
        <w:t>Section 1 Scope of the Agreement</w:t>
      </w:r>
      <w:bookmarkEnd w:id="1"/>
      <w:bookmarkEnd w:id="2"/>
    </w:p>
    <w:p w14:paraId="59F54B18" w14:textId="703ED967" w:rsidR="004B559C" w:rsidRPr="00B3744C" w:rsidRDefault="00393B82" w:rsidP="006F3C34">
      <w:pPr>
        <w:rPr>
          <w:lang w:val="en-GB"/>
        </w:rPr>
      </w:pPr>
      <w:r w:rsidRPr="00B3744C">
        <w:rPr>
          <w:lang w:val="en-GB"/>
        </w:rPr>
        <w:t>HetaTES is applied in the employment relationships of employees of natural persons who are full members of Heta.</w:t>
      </w:r>
      <w:r w:rsidRPr="00B3744C">
        <w:rPr>
          <w:lang w:val="en-GB"/>
        </w:rPr>
        <w:br/>
        <w:t xml:space="preserve">The condition for its application is that the full member acts, either themself or on behalf of a disabled person, as the employer of a personal assistant. </w:t>
      </w:r>
    </w:p>
    <w:p w14:paraId="324EC557" w14:textId="4A2B9E05" w:rsidR="004B559C" w:rsidRPr="00B3744C" w:rsidRDefault="00BB35F8" w:rsidP="006F3C34">
      <w:pPr>
        <w:rPr>
          <w:lang w:val="en-GB"/>
        </w:rPr>
      </w:pPr>
      <w:r w:rsidRPr="00B3744C">
        <w:rPr>
          <w:lang w:val="en-GB"/>
        </w:rPr>
        <w:t>HetaTES is also applied in cases where a full member receives compensation on the basis of the law or insurance for costs arising from hiring a personal assistant.</w:t>
      </w:r>
    </w:p>
    <w:p w14:paraId="3FFE20EC" w14:textId="4DBF8291" w:rsidR="004B559C" w:rsidRPr="00B3744C" w:rsidRDefault="00A145E0" w:rsidP="006F3C34">
      <w:pPr>
        <w:rPr>
          <w:lang w:val="en-GB"/>
        </w:rPr>
      </w:pPr>
      <w:r w:rsidRPr="00B3744C">
        <w:rPr>
          <w:lang w:val="en-GB"/>
        </w:rPr>
        <w:t xml:space="preserve">HetaTES does not apply to employees who work for legal persons or for private entrepreneurs providing personal assistance services. </w:t>
      </w:r>
    </w:p>
    <w:p w14:paraId="04E870AA" w14:textId="77777777" w:rsidR="007F162A" w:rsidRPr="00B3744C" w:rsidRDefault="007F162A" w:rsidP="000E191A">
      <w:pPr>
        <w:spacing w:after="0" w:line="240" w:lineRule="auto"/>
        <w:rPr>
          <w:rFonts w:eastAsia="Gudea" w:cs="Gudea"/>
          <w:lang w:val="en-GB"/>
        </w:rPr>
      </w:pPr>
    </w:p>
    <w:p w14:paraId="7A3E72D9" w14:textId="77777777" w:rsidR="007F162A" w:rsidRPr="00B3744C" w:rsidRDefault="004B559C" w:rsidP="009F07E7">
      <w:pPr>
        <w:pStyle w:val="Otsikko1"/>
        <w:spacing w:after="240" w:line="240" w:lineRule="auto"/>
        <w:rPr>
          <w:rStyle w:val="markedcontent"/>
          <w:lang w:val="en-GB"/>
        </w:rPr>
      </w:pPr>
      <w:bookmarkStart w:id="3" w:name="_Toc102631001"/>
      <w:bookmarkStart w:id="4" w:name="_Toc208307063"/>
      <w:r w:rsidRPr="00B3744C">
        <w:rPr>
          <w:rStyle w:val="markedcontent"/>
          <w:bCs/>
          <w:lang w:val="en-GB"/>
        </w:rPr>
        <w:t>Section 2 Direction and assignment of work, and the right to organise</w:t>
      </w:r>
      <w:bookmarkEnd w:id="3"/>
      <w:bookmarkEnd w:id="4"/>
    </w:p>
    <w:p w14:paraId="5C6B2E2B" w14:textId="77777777" w:rsidR="007F162A" w:rsidRPr="00B3744C" w:rsidRDefault="00513F94" w:rsidP="009F07E7">
      <w:pPr>
        <w:rPr>
          <w:lang w:val="en-GB"/>
        </w:rPr>
      </w:pPr>
      <w:r w:rsidRPr="00B3744C">
        <w:rPr>
          <w:lang w:val="en-GB"/>
        </w:rPr>
        <w:t>The employer has the right to hire an employee, direct and assign work, and terminate the employment relationship.</w:t>
      </w:r>
    </w:p>
    <w:p w14:paraId="07E3B7CB" w14:textId="7C2617C7" w:rsidR="00087B5B" w:rsidRPr="00B3744C" w:rsidRDefault="004B559C" w:rsidP="00761A78">
      <w:pPr>
        <w:rPr>
          <w:rStyle w:val="markedcontent"/>
          <w:rFonts w:eastAsia="Gudea" w:cs="Gudea"/>
          <w:lang w:val="en-GB"/>
        </w:rPr>
      </w:pPr>
      <w:r w:rsidRPr="00B3744C">
        <w:rPr>
          <w:rStyle w:val="markedcontent"/>
          <w:rFonts w:eastAsia="Gudea" w:cs="Gudea"/>
          <w:lang w:val="en-GB"/>
        </w:rPr>
        <w:t>The right to organise is mutually inviolable.</w:t>
      </w:r>
    </w:p>
    <w:p w14:paraId="2BC460F5" w14:textId="77B7BFB3" w:rsidR="006C40F3" w:rsidRPr="00B3744C" w:rsidRDefault="004B559C" w:rsidP="00453FC9">
      <w:pPr>
        <w:pStyle w:val="Otsikko1"/>
        <w:spacing w:after="240"/>
        <w:rPr>
          <w:rStyle w:val="markedcontent"/>
          <w:lang w:val="en-GB"/>
        </w:rPr>
      </w:pPr>
      <w:r w:rsidRPr="00B3744C">
        <w:rPr>
          <w:b w:val="0"/>
          <w:lang w:val="en-GB"/>
        </w:rPr>
        <w:br/>
      </w:r>
      <w:bookmarkStart w:id="5" w:name="_Toc102631002"/>
      <w:bookmarkStart w:id="6" w:name="_Toc208307064"/>
      <w:r w:rsidRPr="00B3744C">
        <w:rPr>
          <w:rStyle w:val="markedcontent"/>
          <w:bCs/>
          <w:lang w:val="en-GB"/>
        </w:rPr>
        <w:t>Section 3 Start of employment and trial period</w:t>
      </w:r>
      <w:bookmarkEnd w:id="5"/>
      <w:bookmarkEnd w:id="6"/>
    </w:p>
    <w:p w14:paraId="4450A51C" w14:textId="170F963B" w:rsidR="004B559C" w:rsidRPr="00B3744C" w:rsidRDefault="006C40F3" w:rsidP="000929AF">
      <w:pPr>
        <w:pStyle w:val="Otsikko2"/>
        <w:spacing w:after="240"/>
        <w:rPr>
          <w:rStyle w:val="markedcontent"/>
          <w:lang w:val="en-GB"/>
        </w:rPr>
      </w:pPr>
      <w:bookmarkStart w:id="7" w:name="_Toc102631003"/>
      <w:bookmarkStart w:id="8" w:name="_Toc208307065"/>
      <w:r w:rsidRPr="00B3744C">
        <w:rPr>
          <w:rStyle w:val="markedcontent"/>
          <w:lang w:val="en-GB"/>
        </w:rPr>
        <w:t>3.1 Start of employment</w:t>
      </w:r>
      <w:bookmarkEnd w:id="7"/>
      <w:bookmarkEnd w:id="8"/>
    </w:p>
    <w:p w14:paraId="64DB05C7" w14:textId="5A18EC12" w:rsidR="004B559C" w:rsidRPr="00B3744C" w:rsidRDefault="00AD5C26" w:rsidP="000929AF">
      <w:pPr>
        <w:spacing w:before="40"/>
        <w:rPr>
          <w:rStyle w:val="markedcontent"/>
          <w:rFonts w:eastAsia="Gudea" w:cs="Gudea"/>
          <w:lang w:val="en-GB"/>
        </w:rPr>
      </w:pPr>
      <w:r w:rsidRPr="00B3744C">
        <w:rPr>
          <w:rFonts w:eastAsia="Gudea" w:cs="Gudea"/>
          <w:lang w:val="en-GB"/>
        </w:rPr>
        <w:t xml:space="preserve">The employment contract is valid indefinitely unless there are justified grounds for a fixed-term contract. </w:t>
      </w:r>
      <w:r w:rsidRPr="00B3744C">
        <w:rPr>
          <w:rFonts w:eastAsia="Gudea" w:cs="Gudea"/>
          <w:lang w:val="en-GB"/>
        </w:rPr>
        <w:br/>
        <w:t>The grounds for a fixed-term contract must be stated in the employment contract.</w:t>
      </w:r>
    </w:p>
    <w:p w14:paraId="2438CB00" w14:textId="3F4F8191" w:rsidR="002F262C" w:rsidRPr="00B3744C" w:rsidRDefault="004B559C" w:rsidP="004B559C">
      <w:pPr>
        <w:ind w:left="1304"/>
        <w:rPr>
          <w:rStyle w:val="markedcontent"/>
          <w:rFonts w:eastAsia="Gudea" w:cs="Gudea"/>
          <w:lang w:val="en-GB"/>
        </w:rPr>
      </w:pPr>
      <w:r w:rsidRPr="00B3744C">
        <w:rPr>
          <w:rStyle w:val="markedcontent"/>
          <w:rFonts w:eastAsia="Gudea" w:cs="Gudea"/>
          <w:lang w:val="en-GB"/>
        </w:rPr>
        <w:t>Application instructions:</w:t>
      </w:r>
      <w:r w:rsidRPr="00B3744C">
        <w:rPr>
          <w:rFonts w:eastAsia="Gudea" w:cs="Gudea"/>
          <w:lang w:val="en-GB"/>
        </w:rPr>
        <w:t xml:space="preserve"> </w:t>
      </w:r>
      <w:r w:rsidRPr="00B3744C">
        <w:rPr>
          <w:rStyle w:val="markedcontent"/>
          <w:rFonts w:eastAsia="Gudea" w:cs="Gudea"/>
          <w:lang w:val="en-GB"/>
        </w:rPr>
        <w:t xml:space="preserve"> Justified grounds are, for example, another employee’s annual holiday, sick leave, or family leave.</w:t>
      </w:r>
    </w:p>
    <w:p w14:paraId="41797EA1" w14:textId="12AA2421" w:rsidR="004B559C" w:rsidRPr="00B3744C" w:rsidRDefault="00ED027C" w:rsidP="004B559C">
      <w:pPr>
        <w:ind w:left="1304"/>
        <w:rPr>
          <w:rStyle w:val="markedcontent"/>
          <w:rFonts w:eastAsia="Gudea" w:cs="Gudea"/>
          <w:lang w:val="en-GB"/>
        </w:rPr>
      </w:pPr>
      <w:r w:rsidRPr="00B3744C">
        <w:rPr>
          <w:rFonts w:eastAsia="Gudea" w:cs="Gudea"/>
          <w:lang w:val="en-GB"/>
        </w:rPr>
        <w:t>Application instructions: An employment contract that is concluded for a fixed term on the employee’s initiative does not require justified grounds.</w:t>
      </w:r>
      <w:r w:rsidRPr="00B3744C">
        <w:rPr>
          <w:rStyle w:val="markedcontent"/>
          <w:rFonts w:eastAsia="Gudea" w:cs="Gudea"/>
          <w:lang w:val="en-GB"/>
        </w:rPr>
        <w:br/>
        <w:t>It must be stated in the employment contract that the fixed-term nature of the contract is based on the employee’s own initiative.</w:t>
      </w:r>
    </w:p>
    <w:p w14:paraId="6CFBD06F" w14:textId="6C0A2402" w:rsidR="004B559C" w:rsidRPr="00B3744C" w:rsidRDefault="00A93361" w:rsidP="004B559C">
      <w:pPr>
        <w:ind w:left="1304"/>
        <w:rPr>
          <w:rStyle w:val="markedcontent"/>
          <w:rFonts w:eastAsia="Gudea" w:cs="Gudea"/>
          <w:lang w:val="en-GB"/>
        </w:rPr>
      </w:pPr>
      <w:r w:rsidRPr="00B3744C">
        <w:rPr>
          <w:rFonts w:eastAsia="Gudea" w:cs="Gudea"/>
          <w:lang w:val="en-GB"/>
        </w:rPr>
        <w:t>Application instructions: The fixed-term nature of a personal assistance decision is not acceptable grounds for a fixed-term employment contract.</w:t>
      </w:r>
    </w:p>
    <w:p w14:paraId="5FAFD8B4" w14:textId="68D51AFD" w:rsidR="004B559C" w:rsidRPr="00B3744C" w:rsidRDefault="00E53B98" w:rsidP="001463C1">
      <w:pPr>
        <w:rPr>
          <w:rFonts w:eastAsia="Gudea" w:cs="Gudea"/>
          <w:lang w:val="en-GB"/>
        </w:rPr>
      </w:pPr>
      <w:r w:rsidRPr="00B3744C">
        <w:rPr>
          <w:rFonts w:eastAsia="Gudea" w:cs="Gudea"/>
          <w:lang w:val="en-GB"/>
        </w:rPr>
        <w:t>Employment contracts must be made in writing (see Definitions) and include all the required information.</w:t>
      </w:r>
      <w:r w:rsidRPr="00B3744C">
        <w:rPr>
          <w:rStyle w:val="markedcontent"/>
          <w:rFonts w:eastAsia="Gudea" w:cs="Gudea"/>
          <w:lang w:val="en-GB"/>
        </w:rPr>
        <w:br/>
        <w:t>The employee’s main duties shall be specified in the employment contract.</w:t>
      </w:r>
      <w:r w:rsidRPr="00B3744C">
        <w:rPr>
          <w:rStyle w:val="markedcontent"/>
          <w:rFonts w:eastAsia="Gudea" w:cs="Gudea"/>
          <w:lang w:val="en-GB"/>
        </w:rPr>
        <w:br/>
      </w:r>
    </w:p>
    <w:p w14:paraId="26A3A8A5" w14:textId="77777777" w:rsidR="000929AF" w:rsidRPr="00B3744C" w:rsidRDefault="004B559C" w:rsidP="000929AF">
      <w:pPr>
        <w:pStyle w:val="Otsikko2"/>
        <w:spacing w:after="240"/>
        <w:rPr>
          <w:lang w:val="en-GB"/>
        </w:rPr>
      </w:pPr>
      <w:bookmarkStart w:id="9" w:name="_Toc208307066"/>
      <w:r w:rsidRPr="00B3744C">
        <w:rPr>
          <w:lang w:val="en-GB"/>
        </w:rPr>
        <w:t>3.2 Trial period</w:t>
      </w:r>
      <w:bookmarkEnd w:id="9"/>
    </w:p>
    <w:p w14:paraId="6B871D69" w14:textId="2957C169" w:rsidR="004B559C" w:rsidRPr="00B3744C" w:rsidRDefault="002E7232" w:rsidP="00A5676D">
      <w:pPr>
        <w:rPr>
          <w:i/>
          <w:lang w:val="en-GB"/>
        </w:rPr>
      </w:pPr>
      <w:r w:rsidRPr="00B3744C">
        <w:rPr>
          <w:lang w:val="en-GB"/>
        </w:rPr>
        <w:t>The employer and employee can agree on a trial period that starts upon the commencement of work.</w:t>
      </w:r>
      <w:r w:rsidRPr="00B3744C">
        <w:rPr>
          <w:lang w:val="en-GB"/>
        </w:rPr>
        <w:br/>
        <w:t xml:space="preserve">The terms of the trial period are determined in accordance with Chapter 1, Section 4, of the Employment Contracts Act. </w:t>
      </w:r>
    </w:p>
    <w:p w14:paraId="72FCD7B0" w14:textId="77777777" w:rsidR="006C0261" w:rsidRPr="00B3744C" w:rsidRDefault="004B559C" w:rsidP="006C0261">
      <w:pPr>
        <w:pStyle w:val="Lainaus"/>
        <w:ind w:left="1304"/>
        <w:rPr>
          <w:rFonts w:eastAsia="Gudea" w:cs="Gudea"/>
          <w:i w:val="0"/>
          <w:iCs w:val="0"/>
          <w:color w:val="auto"/>
          <w:lang w:val="en-GB"/>
        </w:rPr>
      </w:pPr>
      <w:r w:rsidRPr="00B3744C">
        <w:rPr>
          <w:rFonts w:eastAsia="Gudea" w:cs="Gudea"/>
          <w:i w:val="0"/>
          <w:iCs w:val="0"/>
          <w:color w:val="auto"/>
          <w:lang w:val="en-GB"/>
        </w:rPr>
        <w:t>Application instructions: During a trial period, the employment contract can be cancelled with immediate effect, with no notice period.</w:t>
      </w:r>
    </w:p>
    <w:p w14:paraId="0CC8273F" w14:textId="5242594D" w:rsidR="004B559C" w:rsidRPr="00B3744C" w:rsidRDefault="004B559C" w:rsidP="006C0261">
      <w:pPr>
        <w:pStyle w:val="Lainaus"/>
        <w:spacing w:before="240"/>
        <w:ind w:left="1304"/>
        <w:rPr>
          <w:rFonts w:eastAsia="Gudea" w:cs="Gudea"/>
          <w:i w:val="0"/>
          <w:iCs w:val="0"/>
          <w:color w:val="auto"/>
          <w:lang w:val="en-GB"/>
        </w:rPr>
      </w:pPr>
      <w:r w:rsidRPr="00B3744C">
        <w:rPr>
          <w:rFonts w:eastAsia="Gudea" w:cs="Gudea"/>
          <w:i w:val="0"/>
          <w:iCs w:val="0"/>
          <w:color w:val="auto"/>
          <w:lang w:val="en-GB"/>
        </w:rPr>
        <w:t xml:space="preserve">Application instructions: An employee started working on 10 October 2024. </w:t>
      </w:r>
      <w:r w:rsidRPr="00B3744C">
        <w:rPr>
          <w:rFonts w:eastAsia="Gudea" w:cs="Gudea"/>
          <w:i w:val="0"/>
          <w:iCs w:val="0"/>
          <w:color w:val="auto"/>
          <w:lang w:val="en-GB"/>
        </w:rPr>
        <w:br/>
        <w:t>A trial period of six (6) months was agreed, which means the trial period ends on 9 April 2025.</w:t>
      </w:r>
    </w:p>
    <w:p w14:paraId="75964971" w14:textId="77777777" w:rsidR="004B559C" w:rsidRPr="00B3744C" w:rsidRDefault="004B559C" w:rsidP="004B559C">
      <w:pPr>
        <w:rPr>
          <w:rFonts w:eastAsia="Gudea" w:cs="Gudea"/>
          <w:lang w:val="en-GB"/>
        </w:rPr>
      </w:pPr>
    </w:p>
    <w:p w14:paraId="218C5EAD" w14:textId="77777777" w:rsidR="004B559C" w:rsidRPr="00B3744C" w:rsidRDefault="004B559C" w:rsidP="009355BE">
      <w:pPr>
        <w:pStyle w:val="Otsikko1"/>
        <w:rPr>
          <w:lang w:val="en-GB"/>
        </w:rPr>
      </w:pPr>
      <w:bookmarkStart w:id="10" w:name="_Toc208307067"/>
      <w:r w:rsidRPr="00B3744C">
        <w:rPr>
          <w:bCs/>
          <w:lang w:val="en-GB"/>
        </w:rPr>
        <w:t>Section 4 End of the employment relationship</w:t>
      </w:r>
      <w:bookmarkEnd w:id="10"/>
    </w:p>
    <w:p w14:paraId="513A9045" w14:textId="5D19C5C7" w:rsidR="004B559C" w:rsidRPr="00B3744C" w:rsidRDefault="004B559C" w:rsidP="000929AF">
      <w:pPr>
        <w:spacing w:before="240"/>
        <w:rPr>
          <w:rFonts w:eastAsia="Gudea" w:cs="Gudea"/>
          <w:lang w:val="en-GB"/>
        </w:rPr>
      </w:pPr>
      <w:r w:rsidRPr="00B3744C">
        <w:rPr>
          <w:rFonts w:eastAsia="Gudea" w:cs="Gudea"/>
          <w:lang w:val="en-GB"/>
        </w:rPr>
        <w:t>The termination of the employment relationship shall comply with the provisions of the Employment Contracts Act, unless otherwise provided for in this agreement.</w:t>
      </w:r>
    </w:p>
    <w:p w14:paraId="4EBD785D" w14:textId="6434187D" w:rsidR="004B559C" w:rsidRPr="00B3744C" w:rsidRDefault="004F1D02" w:rsidP="004B559C">
      <w:pPr>
        <w:rPr>
          <w:rFonts w:eastAsia="Gudea" w:cs="Gudea"/>
          <w:lang w:val="en-GB"/>
        </w:rPr>
      </w:pPr>
      <w:r w:rsidRPr="00B3744C">
        <w:rPr>
          <w:rFonts w:eastAsia="Gudea" w:cs="Gudea"/>
          <w:lang w:val="en-GB"/>
        </w:rPr>
        <w:t xml:space="preserve">If an employment relationship that is valid indefinitely has continued for at most five (5) years, the notice period is one (1) month. </w:t>
      </w:r>
      <w:r w:rsidRPr="00B3744C">
        <w:rPr>
          <w:rFonts w:eastAsia="Gudea" w:cs="Gudea"/>
          <w:lang w:val="en-GB"/>
        </w:rPr>
        <w:br/>
        <w:t>If it has continued for more than five (5) years, the notice period is two (2) months.</w:t>
      </w:r>
    </w:p>
    <w:p w14:paraId="359CE074" w14:textId="38113341" w:rsidR="004B559C" w:rsidRPr="00B3744C" w:rsidRDefault="000900F8" w:rsidP="004B559C">
      <w:pPr>
        <w:rPr>
          <w:rFonts w:eastAsia="Gudea" w:cs="Gudea"/>
          <w:lang w:val="en-GB"/>
        </w:rPr>
      </w:pPr>
      <w:r w:rsidRPr="00B3744C">
        <w:rPr>
          <w:rFonts w:eastAsia="Gudea" w:cs="Gudea"/>
          <w:lang w:val="en-GB"/>
        </w:rPr>
        <w:t>A fixed-term employment contract ends with no notice period when the fixed term expires, unless the possibility of terminating the contract before then has been agreed in the employment contract.</w:t>
      </w:r>
    </w:p>
    <w:p w14:paraId="4AFD956C" w14:textId="77777777" w:rsidR="006C40F3" w:rsidRPr="00B3744C" w:rsidRDefault="006C40F3" w:rsidP="004B559C">
      <w:pPr>
        <w:rPr>
          <w:rFonts w:eastAsia="Gudea" w:cs="Gudea"/>
          <w:b/>
          <w:bCs/>
          <w:lang w:val="en-GB"/>
        </w:rPr>
      </w:pPr>
    </w:p>
    <w:p w14:paraId="79485733" w14:textId="03600985" w:rsidR="004B559C" w:rsidRPr="00B3744C" w:rsidRDefault="004B559C" w:rsidP="001B2F48">
      <w:pPr>
        <w:pStyle w:val="Otsikko1"/>
        <w:spacing w:after="240"/>
        <w:rPr>
          <w:rStyle w:val="markedcontent"/>
          <w:lang w:val="en-GB"/>
        </w:rPr>
      </w:pPr>
      <w:bookmarkStart w:id="11" w:name="_Toc208307068"/>
      <w:r w:rsidRPr="00B3744C">
        <w:rPr>
          <w:rStyle w:val="markedcontent"/>
          <w:rFonts w:eastAsia="Gudea" w:cs="Gudea"/>
          <w:bCs/>
          <w:szCs w:val="44"/>
          <w:lang w:val="en-GB"/>
        </w:rPr>
        <w:t>Section 5 Temporary lay-offs</w:t>
      </w:r>
      <w:bookmarkEnd w:id="11"/>
    </w:p>
    <w:p w14:paraId="67464160" w14:textId="77777777" w:rsidR="004B559C" w:rsidRPr="00B3744C" w:rsidRDefault="004B559C" w:rsidP="001B2F48">
      <w:pPr>
        <w:pStyle w:val="Otsikko2"/>
        <w:spacing w:after="240"/>
        <w:rPr>
          <w:b/>
          <w:bCs/>
          <w:i/>
          <w:lang w:val="en-GB"/>
        </w:rPr>
      </w:pPr>
      <w:bookmarkStart w:id="12" w:name="_Toc208307069"/>
      <w:r w:rsidRPr="00B3744C">
        <w:rPr>
          <w:rStyle w:val="markedcontent"/>
          <w:rFonts w:eastAsia="Gudea" w:cs="Gudea"/>
          <w:szCs w:val="36"/>
          <w:lang w:val="en-GB"/>
        </w:rPr>
        <w:t>5.1 Lay-off procedure</w:t>
      </w:r>
      <w:bookmarkEnd w:id="12"/>
    </w:p>
    <w:p w14:paraId="3E4CE09B" w14:textId="2F23BA27" w:rsidR="004B559C" w:rsidRPr="00B3744C" w:rsidRDefault="004B559C" w:rsidP="004B559C">
      <w:pPr>
        <w:rPr>
          <w:rFonts w:eastAsia="Gudea" w:cs="Gudea"/>
          <w:lang w:val="en-GB"/>
        </w:rPr>
      </w:pPr>
      <w:r w:rsidRPr="00B3744C">
        <w:rPr>
          <w:rFonts w:eastAsia="Gudea" w:cs="Gudea"/>
          <w:lang w:val="en-GB"/>
        </w:rPr>
        <w:t>The lay-off procedure shall comply with the provisions of the Employment Contracts Act, unless otherwise provided for in this agreement.</w:t>
      </w:r>
    </w:p>
    <w:p w14:paraId="6E015CDE" w14:textId="00AE8D0A" w:rsidR="00D74F87" w:rsidRPr="00B3744C" w:rsidRDefault="004B559C" w:rsidP="00A87428">
      <w:pPr>
        <w:spacing w:after="0" w:line="252" w:lineRule="auto"/>
        <w:ind w:left="1304" w:right="864"/>
        <w:rPr>
          <w:rFonts w:eastAsia="Gudea" w:cs="Gudea"/>
          <w:kern w:val="2"/>
          <w:lang w:val="en-GB"/>
          <w14:ligatures w14:val="standardContextual"/>
        </w:rPr>
      </w:pPr>
      <w:r w:rsidRPr="00B3744C">
        <w:rPr>
          <w:rFonts w:eastAsia="Gudea" w:cs="Gudea"/>
          <w:lang w:val="en-GB"/>
        </w:rPr>
        <w:t xml:space="preserve">Application instructions: </w:t>
      </w:r>
      <w:r w:rsidRPr="00B3744C">
        <w:rPr>
          <w:rFonts w:eastAsia="Gudea" w:cs="Gudea"/>
          <w:kern w:val="2"/>
          <w:lang w:val="en-GB"/>
          <w14:ligatures w14:val="standardContextual"/>
        </w:rPr>
        <w:t xml:space="preserve">As a general rule, a lay-off must be for a fixed term. </w:t>
      </w:r>
      <w:r w:rsidRPr="00B3744C">
        <w:rPr>
          <w:rFonts w:eastAsia="Gudea" w:cs="Gudea"/>
          <w:kern w:val="2"/>
          <w:lang w:val="en-GB"/>
          <w14:ligatures w14:val="standardContextual"/>
        </w:rPr>
        <w:br/>
        <w:t>This applies in a situation where, for example, the employer does not need the employee for a two-week period of rehabilitation.</w:t>
      </w:r>
    </w:p>
    <w:p w14:paraId="5DADE4DF" w14:textId="1D132FF3" w:rsidR="004B559C" w:rsidRPr="00B3744C" w:rsidRDefault="00D74F87" w:rsidP="00A87428">
      <w:pPr>
        <w:pStyle w:val="Lainaus"/>
        <w:spacing w:before="240"/>
        <w:ind w:left="1304"/>
        <w:rPr>
          <w:rFonts w:eastAsia="Gudea" w:cs="Gudea"/>
          <w:i w:val="0"/>
          <w:iCs w:val="0"/>
          <w:color w:val="auto"/>
          <w:lang w:val="en-GB"/>
        </w:rPr>
      </w:pPr>
      <w:r w:rsidRPr="00B3744C">
        <w:rPr>
          <w:rFonts w:eastAsia="Gudea" w:cs="Gudea"/>
          <w:i w:val="0"/>
          <w:iCs w:val="0"/>
          <w:color w:val="auto"/>
          <w:lang w:val="en-GB"/>
        </w:rPr>
        <w:t xml:space="preserve">Application instructions: Only in exceptional circumstances can a lay-off be valid indefinitely. </w:t>
      </w:r>
      <w:r w:rsidRPr="00B3744C">
        <w:rPr>
          <w:rFonts w:eastAsia="Gudea" w:cs="Gudea"/>
          <w:i w:val="0"/>
          <w:iCs w:val="0"/>
          <w:color w:val="auto"/>
          <w:lang w:val="en-GB"/>
        </w:rPr>
        <w:br/>
        <w:t>An example of such a situation is if the employer has been admitted to hospital and a doctor has determined that it is highly unlikely that the employer will return home.</w:t>
      </w:r>
    </w:p>
    <w:p w14:paraId="73323625" w14:textId="77777777" w:rsidR="004B559C" w:rsidRPr="00B3744C" w:rsidRDefault="004B559C" w:rsidP="004B559C">
      <w:pPr>
        <w:rPr>
          <w:rFonts w:eastAsia="Gudea" w:cs="Gudea"/>
          <w:lang w:val="en-GB"/>
        </w:rPr>
      </w:pPr>
      <w:r w:rsidRPr="00B3744C">
        <w:rPr>
          <w:rFonts w:eastAsia="Gudea" w:cs="Gudea"/>
          <w:lang w:val="en-GB"/>
        </w:rPr>
        <w:t xml:space="preserve"> </w:t>
      </w:r>
    </w:p>
    <w:p w14:paraId="7EB4BD5C" w14:textId="013F1F74" w:rsidR="004B559C" w:rsidRPr="00B3744C" w:rsidRDefault="004B559C" w:rsidP="001B2F48">
      <w:pPr>
        <w:pStyle w:val="Otsikko2"/>
        <w:spacing w:after="240"/>
        <w:rPr>
          <w:lang w:val="en-GB"/>
        </w:rPr>
      </w:pPr>
      <w:bookmarkStart w:id="13" w:name="_Toc208307070"/>
      <w:r w:rsidRPr="00B3744C">
        <w:rPr>
          <w:lang w:val="en-GB"/>
        </w:rPr>
        <w:t>5.2 Lay-off procedure in exceptional circumstances</w:t>
      </w:r>
      <w:bookmarkEnd w:id="13"/>
    </w:p>
    <w:p w14:paraId="76D16702" w14:textId="30C3FB2A" w:rsidR="004B559C" w:rsidRPr="00B3744C" w:rsidRDefault="00F215AC" w:rsidP="004B559C">
      <w:pPr>
        <w:rPr>
          <w:rFonts w:eastAsia="Gudea" w:cs="Gudea"/>
          <w:lang w:val="en-GB"/>
        </w:rPr>
      </w:pPr>
      <w:r w:rsidRPr="00B3744C">
        <w:rPr>
          <w:rFonts w:eastAsia="Gudea" w:cs="Gudea"/>
          <w:lang w:val="en-GB"/>
        </w:rPr>
        <w:t xml:space="preserve">In exceptional circumstances, the employer may give notice of lay-off with a shorter notice period than that provided for in the Employment Contracts Act. </w:t>
      </w:r>
      <w:r w:rsidRPr="00B3744C">
        <w:rPr>
          <w:rFonts w:eastAsia="Gudea" w:cs="Gudea"/>
          <w:lang w:val="en-GB"/>
        </w:rPr>
        <w:br/>
        <w:t xml:space="preserve">In exceptional circumstances, grounds for a lay-off and the reason for a shortened notice period may be either the employer’s sudden hospitalisation or the sudden onset of a period of rehabilitation. </w:t>
      </w:r>
      <w:r w:rsidRPr="00B3744C">
        <w:rPr>
          <w:rFonts w:eastAsia="Gudea" w:cs="Gudea"/>
          <w:lang w:val="en-GB"/>
        </w:rPr>
        <w:br/>
        <w:t>The lay-off notice must, however, be given at least five (5) days before the start of the lay-off.</w:t>
      </w:r>
    </w:p>
    <w:p w14:paraId="44CB1FBD" w14:textId="130C7632" w:rsidR="00015F16" w:rsidRPr="00B3744C" w:rsidRDefault="00287B10" w:rsidP="004B559C">
      <w:pPr>
        <w:spacing w:after="0" w:line="240" w:lineRule="auto"/>
        <w:rPr>
          <w:rFonts w:eastAsia="Gudea" w:cs="Gudea"/>
          <w:lang w:val="en-GB"/>
        </w:rPr>
      </w:pPr>
      <w:r w:rsidRPr="00B3744C">
        <w:rPr>
          <w:rFonts w:eastAsia="Gudea" w:cs="Gudea"/>
          <w:lang w:val="en-GB"/>
        </w:rPr>
        <w:t>In these situations, the employer is not obligated to provide advance explanation or give the employee an opportunity to be heard, although this is recommended.</w:t>
      </w:r>
    </w:p>
    <w:p w14:paraId="00F07A15" w14:textId="006A7FF4" w:rsidR="00015F16" w:rsidRPr="00B3744C" w:rsidRDefault="00015F16" w:rsidP="00F247E9">
      <w:pPr>
        <w:spacing w:before="240" w:after="0" w:line="257" w:lineRule="auto"/>
        <w:ind w:left="1304"/>
        <w:rPr>
          <w:rFonts w:eastAsia="Calibri" w:cs="Calibri"/>
          <w:lang w:val="en-GB"/>
        </w:rPr>
      </w:pPr>
      <w:r w:rsidRPr="00B3744C">
        <w:rPr>
          <w:rFonts w:eastAsia="Calibri" w:cs="Calibri"/>
          <w:lang w:val="en-GB"/>
        </w:rPr>
        <w:t xml:space="preserve">Application instructions: Heta and JHL recommend agreeing in writing on who, besides the employer, has the right to initiate a lay-off if the employer is prevented from laying off their employee, for example, due to hospitalisation. </w:t>
      </w:r>
      <w:r w:rsidRPr="00B3744C">
        <w:rPr>
          <w:rFonts w:eastAsia="Calibri" w:cs="Calibri"/>
          <w:lang w:val="en-GB"/>
        </w:rPr>
        <w:br/>
        <w:t>The matter can be stipulated, for instance, in the employment contract.</w:t>
      </w:r>
    </w:p>
    <w:p w14:paraId="2E4386F6" w14:textId="24881ED2" w:rsidR="00015F16" w:rsidRPr="00B3744C" w:rsidRDefault="00015F16" w:rsidP="004B559C">
      <w:pPr>
        <w:spacing w:after="0" w:line="240" w:lineRule="auto"/>
        <w:rPr>
          <w:rFonts w:eastAsia="Gudea" w:cs="Gudea"/>
          <w:lang w:val="en-GB"/>
        </w:rPr>
      </w:pPr>
    </w:p>
    <w:p w14:paraId="75554704" w14:textId="77777777" w:rsidR="004B559C" w:rsidRPr="00B3744C" w:rsidRDefault="004B559C" w:rsidP="004B559C">
      <w:pPr>
        <w:spacing w:after="0" w:line="240" w:lineRule="auto"/>
        <w:rPr>
          <w:rFonts w:eastAsia="Gudea" w:cs="Gudea"/>
          <w:lang w:val="en-GB"/>
        </w:rPr>
      </w:pPr>
    </w:p>
    <w:p w14:paraId="639260D5" w14:textId="3848989E" w:rsidR="004B559C" w:rsidRPr="00B3744C" w:rsidRDefault="004B559C" w:rsidP="001B2F48">
      <w:pPr>
        <w:pStyle w:val="Otsikko2"/>
        <w:spacing w:after="240"/>
        <w:rPr>
          <w:i/>
          <w:lang w:val="en-GB"/>
        </w:rPr>
      </w:pPr>
      <w:bookmarkStart w:id="14" w:name="_Toc208307071"/>
      <w:r w:rsidRPr="00B3744C">
        <w:rPr>
          <w:lang w:val="en-GB"/>
        </w:rPr>
        <w:t>5.3</w:t>
      </w:r>
      <w:r w:rsidR="0071355F">
        <w:rPr>
          <w:lang w:val="en-GB"/>
        </w:rPr>
        <w:t xml:space="preserve"> </w:t>
      </w:r>
      <w:r w:rsidRPr="00B3744C">
        <w:rPr>
          <w:lang w:val="en-GB"/>
        </w:rPr>
        <w:t>Postponement and suspension of a lay-off</w:t>
      </w:r>
      <w:bookmarkEnd w:id="14"/>
    </w:p>
    <w:p w14:paraId="6D8D66EB" w14:textId="77777777" w:rsidR="00334ED4" w:rsidRPr="00B3744C" w:rsidRDefault="00A825F1" w:rsidP="00334ED4">
      <w:pPr>
        <w:pStyle w:val="py"/>
        <w:spacing w:before="240" w:beforeAutospacing="0" w:after="360" w:afterAutospacing="0"/>
        <w:rPr>
          <w:rFonts w:ascii="Gudea" w:eastAsia="Gudea" w:hAnsi="Gudea" w:cs="Gudea"/>
          <w:sz w:val="22"/>
          <w:szCs w:val="22"/>
          <w:lang w:val="en-GB"/>
        </w:rPr>
      </w:pPr>
      <w:r w:rsidRPr="00B3744C">
        <w:rPr>
          <w:rFonts w:ascii="Gudea" w:eastAsia="Gudea" w:hAnsi="Gudea" w:cs="Gudea"/>
          <w:sz w:val="22"/>
          <w:szCs w:val="22"/>
          <w:lang w:val="en-GB"/>
        </w:rPr>
        <w:t>The employer may change the original start date of a lay-off once before the lay-off begins. In this case, a new lay-off notice is not necessary, but the employer must inform the employee of the new start and end dates of the lay-off.</w:t>
      </w:r>
    </w:p>
    <w:p w14:paraId="565E8F27" w14:textId="42CA7F96" w:rsidR="00C869B0" w:rsidRPr="00B3744C" w:rsidRDefault="004B559C" w:rsidP="00334ED4">
      <w:pPr>
        <w:pStyle w:val="py"/>
        <w:spacing w:before="240" w:beforeAutospacing="0" w:after="0" w:afterAutospacing="0"/>
        <w:rPr>
          <w:rFonts w:ascii="Gudea" w:eastAsia="Gudea" w:hAnsi="Gudea" w:cs="Gudea"/>
          <w:sz w:val="22"/>
          <w:szCs w:val="22"/>
          <w:lang w:val="en-GB"/>
        </w:rPr>
      </w:pPr>
      <w:r w:rsidRPr="00B3744C">
        <w:rPr>
          <w:rFonts w:ascii="Gudea" w:eastAsia="Gudea" w:hAnsi="Gudea" w:cs="Gudea"/>
          <w:sz w:val="22"/>
          <w:szCs w:val="22"/>
          <w:lang w:val="en-GB"/>
        </w:rPr>
        <w:t>During a lay-off, the employer and the employee may agree on the temporary suspension of the lay-off.</w:t>
      </w:r>
      <w:r w:rsidRPr="00B3744C">
        <w:rPr>
          <w:rFonts w:ascii="Gudea" w:eastAsia="Gudea" w:hAnsi="Gudea" w:cs="Gudea"/>
          <w:sz w:val="22"/>
          <w:szCs w:val="22"/>
          <w:lang w:val="en-GB"/>
        </w:rPr>
        <w:br/>
        <w:t xml:space="preserve">In this case, the lay-off will resume immediately after the suspension ends, with no obligation to issue a new lay-off notice. </w:t>
      </w:r>
      <w:r w:rsidRPr="00B3744C">
        <w:rPr>
          <w:rFonts w:ascii="Gudea" w:eastAsia="Gudea" w:hAnsi="Gudea" w:cs="Gudea"/>
          <w:sz w:val="22"/>
          <w:szCs w:val="22"/>
          <w:lang w:val="en-GB"/>
        </w:rPr>
        <w:br/>
        <w:t>The employer must record the agreed changes in the work schedule.</w:t>
      </w:r>
    </w:p>
    <w:p w14:paraId="7DAC648D" w14:textId="77777777" w:rsidR="007F162A" w:rsidRPr="00B3744C" w:rsidRDefault="007F162A" w:rsidP="004B559C">
      <w:pPr>
        <w:pStyle w:val="py"/>
        <w:spacing w:before="0" w:beforeAutospacing="0" w:after="360" w:afterAutospacing="0"/>
        <w:rPr>
          <w:rFonts w:ascii="Gudea" w:eastAsia="Gudea" w:hAnsi="Gudea" w:cs="Gudea"/>
          <w:sz w:val="22"/>
          <w:szCs w:val="22"/>
          <w:lang w:val="en-GB"/>
        </w:rPr>
      </w:pPr>
    </w:p>
    <w:p w14:paraId="284D3789" w14:textId="77777777" w:rsidR="004B559C" w:rsidRPr="00B3744C" w:rsidRDefault="004B559C" w:rsidP="001B2F48">
      <w:pPr>
        <w:pStyle w:val="Otsikko1"/>
        <w:spacing w:before="0" w:after="240"/>
        <w:rPr>
          <w:rStyle w:val="markedcontent"/>
          <w:rFonts w:eastAsia="Gudea" w:cs="Gudea"/>
          <w:b w:val="0"/>
          <w:bCs/>
          <w:szCs w:val="44"/>
          <w:lang w:val="en-GB"/>
        </w:rPr>
      </w:pPr>
      <w:bookmarkStart w:id="15" w:name="_Toc208307072"/>
      <w:r w:rsidRPr="00B3744C">
        <w:rPr>
          <w:rStyle w:val="markedcontent"/>
          <w:rFonts w:eastAsia="Gudea" w:cs="Gudea"/>
          <w:bCs/>
          <w:szCs w:val="44"/>
          <w:lang w:val="en-GB"/>
        </w:rPr>
        <w:t>Section 6 Working time</w:t>
      </w:r>
      <w:bookmarkEnd w:id="15"/>
    </w:p>
    <w:p w14:paraId="18D48AA2" w14:textId="147E1AA7" w:rsidR="004B559C" w:rsidRPr="00B3744C" w:rsidRDefault="0026703F" w:rsidP="004B559C">
      <w:pPr>
        <w:spacing w:line="257" w:lineRule="auto"/>
        <w:rPr>
          <w:rFonts w:eastAsia="Gudea" w:cs="Gudea"/>
          <w:lang w:val="en-GB"/>
        </w:rPr>
      </w:pPr>
      <w:r w:rsidRPr="00B3744C">
        <w:rPr>
          <w:rFonts w:eastAsia="Gudea" w:cs="Gudea"/>
          <w:lang w:val="en-GB"/>
        </w:rPr>
        <w:t>In employment relationships, the Working Time Act shall apply, unless otherwise provided for in this agreement.</w:t>
      </w:r>
    </w:p>
    <w:p w14:paraId="060782F3" w14:textId="4CF16881" w:rsidR="004B559C" w:rsidRPr="00B3744C" w:rsidRDefault="00663E23" w:rsidP="00212740">
      <w:pPr>
        <w:spacing w:line="257" w:lineRule="auto"/>
        <w:rPr>
          <w:rFonts w:eastAsia="Gudea" w:cs="Gudea"/>
          <w:lang w:val="en-GB"/>
        </w:rPr>
      </w:pPr>
      <w:r w:rsidRPr="00B3744C">
        <w:rPr>
          <w:rFonts w:eastAsia="Gudea" w:cs="Gudea"/>
          <w:lang w:val="en-GB"/>
        </w:rPr>
        <w:t>HetaTES provides for two alternative types of working time: general working time and period-based working time, which are subject to partly different provisions.</w:t>
      </w:r>
    </w:p>
    <w:p w14:paraId="5F72CACE" w14:textId="77777777" w:rsidR="00212740" w:rsidRPr="00B3744C" w:rsidRDefault="00212740" w:rsidP="00212740">
      <w:pPr>
        <w:spacing w:line="257" w:lineRule="auto"/>
        <w:rPr>
          <w:rFonts w:eastAsia="Gudea" w:cs="Gudea"/>
          <w:lang w:val="en-GB"/>
        </w:rPr>
      </w:pPr>
    </w:p>
    <w:p w14:paraId="54416D50" w14:textId="3C43C64E" w:rsidR="004B559C" w:rsidRPr="00B3744C" w:rsidRDefault="004B559C" w:rsidP="001B2F48">
      <w:pPr>
        <w:pStyle w:val="Otsikko2"/>
        <w:spacing w:after="240"/>
        <w:rPr>
          <w:i/>
          <w:lang w:val="en-GB"/>
        </w:rPr>
      </w:pPr>
      <w:bookmarkStart w:id="16" w:name="_Toc102631011"/>
      <w:bookmarkStart w:id="17" w:name="_Toc208307073"/>
      <w:r w:rsidRPr="00B3744C">
        <w:rPr>
          <w:lang w:val="en-GB"/>
        </w:rPr>
        <w:t>6.1 General working time</w:t>
      </w:r>
      <w:bookmarkStart w:id="18" w:name="_Toc102631012"/>
      <w:bookmarkEnd w:id="16"/>
      <w:bookmarkEnd w:id="17"/>
    </w:p>
    <w:p w14:paraId="6DF2BE81" w14:textId="73BE25B0" w:rsidR="004B559C" w:rsidRPr="00B3744C" w:rsidRDefault="004B559C" w:rsidP="001B2F48">
      <w:pPr>
        <w:pStyle w:val="Otsikko3"/>
        <w:spacing w:after="240"/>
        <w:rPr>
          <w:lang w:val="en-GB"/>
        </w:rPr>
      </w:pPr>
      <w:bookmarkStart w:id="19" w:name="_Toc208307074"/>
      <w:r w:rsidRPr="00B3744C">
        <w:rPr>
          <w:lang w:val="en-GB"/>
        </w:rPr>
        <w:t>6.1.1 Length of regular working time within general working time</w:t>
      </w:r>
      <w:bookmarkEnd w:id="18"/>
      <w:bookmarkEnd w:id="19"/>
    </w:p>
    <w:p w14:paraId="7EE5BEDB" w14:textId="77777777" w:rsidR="001B2F48" w:rsidRPr="00B3744C" w:rsidRDefault="004B559C" w:rsidP="004B559C">
      <w:pPr>
        <w:spacing w:line="257" w:lineRule="auto"/>
        <w:rPr>
          <w:rFonts w:eastAsia="Gudea" w:cs="Gudea"/>
          <w:lang w:val="en-GB"/>
        </w:rPr>
      </w:pPr>
      <w:r w:rsidRPr="00B3744C">
        <w:rPr>
          <w:rFonts w:eastAsia="Gudea" w:cs="Gudea"/>
          <w:lang w:val="en-GB"/>
        </w:rPr>
        <w:t>In general working time, the employee’s regular working time shall be a maximum of 8 hours per day and 40 hours per week.</w:t>
      </w:r>
    </w:p>
    <w:p w14:paraId="016A387A" w14:textId="6F9D4179" w:rsidR="004B559C" w:rsidRPr="00B3744C" w:rsidRDefault="004B559C" w:rsidP="004B559C">
      <w:pPr>
        <w:spacing w:line="257" w:lineRule="auto"/>
        <w:rPr>
          <w:rFonts w:eastAsia="Gudea" w:cs="Gudea"/>
          <w:b/>
          <w:bCs/>
          <w:lang w:val="en-GB"/>
        </w:rPr>
      </w:pPr>
      <w:r w:rsidRPr="00B3744C">
        <w:rPr>
          <w:rFonts w:eastAsia="Gudea" w:cs="Gudea"/>
          <w:lang w:val="en-GB"/>
        </w:rPr>
        <w:t xml:space="preserve">The weekly regular working time can also be arranged such that it amounts to an average of 40 hours per week within a 2–8-week adjustment period. </w:t>
      </w:r>
      <w:r w:rsidRPr="00B3744C">
        <w:rPr>
          <w:rFonts w:eastAsia="Gudea" w:cs="Gudea"/>
          <w:lang w:val="en-GB"/>
        </w:rPr>
        <w:br/>
        <w:t xml:space="preserve">In this case, the employee’s regular working time is: </w:t>
      </w:r>
    </w:p>
    <w:p w14:paraId="63053FA3" w14:textId="77777777" w:rsidR="004B559C" w:rsidRPr="00B3744C" w:rsidRDefault="004B559C" w:rsidP="004B559C">
      <w:pPr>
        <w:spacing w:line="257" w:lineRule="auto"/>
        <w:ind w:firstLine="1304"/>
        <w:rPr>
          <w:rFonts w:eastAsia="Gudea" w:cs="Gudea"/>
          <w:lang w:val="en-GB"/>
        </w:rPr>
      </w:pPr>
      <w:r w:rsidRPr="00B3744C">
        <w:rPr>
          <w:rFonts w:eastAsia="Gudea" w:cs="Gudea"/>
          <w:lang w:val="en-GB"/>
        </w:rPr>
        <w:t>max. 80 hours in 2 weeks</w:t>
      </w:r>
    </w:p>
    <w:p w14:paraId="5B674D92" w14:textId="43785EFF" w:rsidR="004B559C" w:rsidRPr="00B3744C" w:rsidRDefault="004B559C" w:rsidP="004B559C">
      <w:pPr>
        <w:spacing w:line="257" w:lineRule="auto"/>
        <w:ind w:firstLine="1304"/>
        <w:rPr>
          <w:rFonts w:eastAsia="Gudea" w:cs="Gudea"/>
          <w:lang w:val="en-GB"/>
        </w:rPr>
      </w:pPr>
      <w:r w:rsidRPr="00B3744C">
        <w:rPr>
          <w:rFonts w:eastAsia="Gudea" w:cs="Gudea"/>
          <w:lang w:val="en-GB"/>
        </w:rPr>
        <w:t>max. 120 hours in 3 weeks</w:t>
      </w:r>
    </w:p>
    <w:p w14:paraId="2517BAEC" w14:textId="7BE138F3" w:rsidR="004B559C" w:rsidRPr="00B3744C" w:rsidRDefault="004B559C" w:rsidP="004B559C">
      <w:pPr>
        <w:spacing w:line="257" w:lineRule="auto"/>
        <w:ind w:firstLine="1304"/>
        <w:rPr>
          <w:rFonts w:eastAsia="Gudea" w:cs="Gudea"/>
          <w:lang w:val="en-GB"/>
        </w:rPr>
      </w:pPr>
      <w:r w:rsidRPr="00B3744C">
        <w:rPr>
          <w:rFonts w:eastAsia="Gudea" w:cs="Gudea"/>
          <w:lang w:val="en-GB"/>
        </w:rPr>
        <w:t>max. 160 hours in 4 weeks</w:t>
      </w:r>
    </w:p>
    <w:p w14:paraId="1A6AC442" w14:textId="0A52AABB" w:rsidR="004B559C" w:rsidRPr="00B3744C" w:rsidRDefault="004B559C" w:rsidP="004B559C">
      <w:pPr>
        <w:spacing w:line="257" w:lineRule="auto"/>
        <w:ind w:firstLine="1304"/>
        <w:rPr>
          <w:rFonts w:eastAsia="Gudea" w:cs="Gudea"/>
          <w:lang w:val="en-GB"/>
        </w:rPr>
      </w:pPr>
      <w:r w:rsidRPr="00B3744C">
        <w:rPr>
          <w:rFonts w:eastAsia="Gudea" w:cs="Gudea"/>
          <w:lang w:val="en-GB"/>
        </w:rPr>
        <w:t>max. 200 hours in 5 weeks</w:t>
      </w:r>
    </w:p>
    <w:p w14:paraId="0CF7C742" w14:textId="206C8381" w:rsidR="004B559C" w:rsidRPr="00B3744C" w:rsidRDefault="004B559C" w:rsidP="004B559C">
      <w:pPr>
        <w:spacing w:line="257" w:lineRule="auto"/>
        <w:ind w:firstLine="1304"/>
        <w:rPr>
          <w:rFonts w:eastAsia="Gudea" w:cs="Gudea"/>
          <w:lang w:val="en-GB"/>
        </w:rPr>
      </w:pPr>
      <w:r w:rsidRPr="00B3744C">
        <w:rPr>
          <w:rFonts w:eastAsia="Gudea" w:cs="Gudea"/>
          <w:lang w:val="en-GB"/>
        </w:rPr>
        <w:t>max. 240 hours in 6 weeks</w:t>
      </w:r>
    </w:p>
    <w:p w14:paraId="18A3FA0F" w14:textId="7DFDAED9" w:rsidR="004B559C" w:rsidRPr="00B3744C" w:rsidRDefault="004B559C" w:rsidP="004B559C">
      <w:pPr>
        <w:spacing w:line="257" w:lineRule="auto"/>
        <w:ind w:firstLine="1304"/>
        <w:rPr>
          <w:rFonts w:eastAsia="Gudea" w:cs="Gudea"/>
          <w:lang w:val="en-GB"/>
        </w:rPr>
      </w:pPr>
      <w:r w:rsidRPr="00B3744C">
        <w:rPr>
          <w:rFonts w:eastAsia="Gudea" w:cs="Gudea"/>
          <w:lang w:val="en-GB"/>
        </w:rPr>
        <w:t>max. 280 hours in 7 weeks</w:t>
      </w:r>
    </w:p>
    <w:p w14:paraId="65BCC513" w14:textId="0829A383" w:rsidR="004B559C" w:rsidRPr="00B3744C" w:rsidRDefault="004B559C" w:rsidP="004B559C">
      <w:pPr>
        <w:spacing w:line="257" w:lineRule="auto"/>
        <w:ind w:firstLine="1304"/>
        <w:rPr>
          <w:rFonts w:eastAsia="Gudea" w:cs="Gudea"/>
          <w:lang w:val="en-GB"/>
        </w:rPr>
      </w:pPr>
      <w:r w:rsidRPr="00B3744C">
        <w:rPr>
          <w:rFonts w:eastAsia="Gudea" w:cs="Gudea"/>
          <w:lang w:val="en-GB"/>
        </w:rPr>
        <w:t>max. 320 hours in 8 weeks</w:t>
      </w:r>
    </w:p>
    <w:p w14:paraId="3EA5DCA3" w14:textId="4DF6C6DF" w:rsidR="004B559C" w:rsidRPr="00B3744C" w:rsidRDefault="003E4745" w:rsidP="00FE2523">
      <w:pPr>
        <w:spacing w:line="257" w:lineRule="auto"/>
        <w:rPr>
          <w:rFonts w:eastAsia="Gudea" w:cs="Gudea"/>
          <w:lang w:val="en-GB"/>
        </w:rPr>
      </w:pPr>
      <w:r w:rsidRPr="00B3744C">
        <w:rPr>
          <w:lang w:val="en-GB"/>
        </w:rPr>
        <w:t>In an adjustment period, an employee’s working time must not exceed 48 hours in any work week.</w:t>
      </w:r>
      <w:r w:rsidRPr="00B3744C">
        <w:rPr>
          <w:lang w:val="en-GB"/>
        </w:rPr>
        <w:br/>
        <w:t>Work exceeding this amount is overtime.</w:t>
      </w:r>
      <w:r w:rsidRPr="00B3744C">
        <w:rPr>
          <w:lang w:val="en-GB"/>
        </w:rPr>
        <w:tab/>
      </w:r>
    </w:p>
    <w:p w14:paraId="7C0E1E12" w14:textId="77777777" w:rsidR="004B559C" w:rsidRPr="00B3744C" w:rsidRDefault="004B559C" w:rsidP="004B559C">
      <w:pPr>
        <w:spacing w:line="257" w:lineRule="auto"/>
        <w:rPr>
          <w:rFonts w:eastAsia="Gudea" w:cs="Gudea"/>
          <w:lang w:val="en-GB"/>
        </w:rPr>
      </w:pPr>
    </w:p>
    <w:p w14:paraId="791A27A1" w14:textId="29E5085A" w:rsidR="004B559C" w:rsidRPr="00B3744C" w:rsidRDefault="004B559C" w:rsidP="001B2F48">
      <w:pPr>
        <w:pStyle w:val="Otsikko3"/>
        <w:spacing w:after="240"/>
        <w:rPr>
          <w:lang w:val="en-GB"/>
        </w:rPr>
      </w:pPr>
      <w:bookmarkStart w:id="20" w:name="_Toc102631013"/>
      <w:bookmarkStart w:id="21" w:name="_Toc208307075"/>
      <w:r w:rsidRPr="00B3744C">
        <w:rPr>
          <w:lang w:val="en-GB"/>
        </w:rPr>
        <w:t>6.1.2 Derogation from regular working time with the employee’s consent</w:t>
      </w:r>
      <w:bookmarkEnd w:id="20"/>
      <w:bookmarkEnd w:id="21"/>
    </w:p>
    <w:p w14:paraId="2A9A2157" w14:textId="3E1808E5" w:rsidR="00C811B3" w:rsidRPr="00B3744C" w:rsidRDefault="00C811B3" w:rsidP="00C811B3">
      <w:pPr>
        <w:spacing w:line="256" w:lineRule="auto"/>
        <w:rPr>
          <w:rFonts w:eastAsia="Gudea" w:cs="Gudea"/>
          <w:lang w:val="en-GB"/>
        </w:rPr>
      </w:pPr>
      <w:r w:rsidRPr="00B3744C">
        <w:rPr>
          <w:rFonts w:eastAsia="Gudea" w:cs="Gudea"/>
          <w:lang w:val="en-GB"/>
        </w:rPr>
        <w:t>Only an employer who is a full member of Heta may agree on the derogations from the working time arrangements referred to in this section.</w:t>
      </w:r>
    </w:p>
    <w:p w14:paraId="00FBC8B5" w14:textId="77777777" w:rsidR="004B06D5" w:rsidRPr="00B3744C" w:rsidRDefault="004B06D5" w:rsidP="004B559C">
      <w:pPr>
        <w:rPr>
          <w:rFonts w:eastAsia="Gudea" w:cs="Gudea"/>
          <w:lang w:val="en-GB"/>
        </w:rPr>
      </w:pPr>
    </w:p>
    <w:p w14:paraId="4C169BD4" w14:textId="3227C58D" w:rsidR="004B559C" w:rsidRPr="00B3744C" w:rsidRDefault="00C84056" w:rsidP="001B2F48">
      <w:pPr>
        <w:pStyle w:val="Otsikko4"/>
        <w:spacing w:after="240"/>
        <w:rPr>
          <w:lang w:val="en-GB"/>
        </w:rPr>
      </w:pPr>
      <w:bookmarkStart w:id="22" w:name="_Toc102631014"/>
      <w:bookmarkStart w:id="23" w:name="_Toc208307076"/>
      <w:r w:rsidRPr="00B3744C">
        <w:rPr>
          <w:iCs w:val="0"/>
          <w:lang w:val="en-GB"/>
        </w:rPr>
        <w:t>6.1.2.1 Extension of daily working time to a maximum of 16 hours</w:t>
      </w:r>
      <w:bookmarkEnd w:id="22"/>
      <w:bookmarkEnd w:id="23"/>
    </w:p>
    <w:p w14:paraId="1A64FD11" w14:textId="77777777" w:rsidR="004B559C" w:rsidRPr="00B3744C" w:rsidRDefault="004B559C" w:rsidP="004B559C">
      <w:pPr>
        <w:rPr>
          <w:rFonts w:eastAsia="Gudea" w:cs="Gudea"/>
          <w:lang w:val="en-GB"/>
        </w:rPr>
      </w:pPr>
      <w:r w:rsidRPr="00B3744C">
        <w:rPr>
          <w:rFonts w:eastAsia="Gudea" w:cs="Gudea"/>
          <w:lang w:val="en-GB"/>
        </w:rPr>
        <w:t>The employer and the employee can agree to extend the daily working time to a maximum of 16 hours, provided that:</w:t>
      </w:r>
    </w:p>
    <w:p w14:paraId="323589EF" w14:textId="4DCDD08A" w:rsidR="002D7292" w:rsidRPr="00B3744C" w:rsidRDefault="003A600E" w:rsidP="0006788F">
      <w:pPr>
        <w:pStyle w:val="Luettelokappale"/>
        <w:numPr>
          <w:ilvl w:val="0"/>
          <w:numId w:val="17"/>
        </w:numPr>
        <w:rPr>
          <w:rFonts w:eastAsia="Gudea" w:cs="Gudea"/>
          <w:lang w:val="en-GB"/>
        </w:rPr>
      </w:pPr>
      <w:r w:rsidRPr="00B3744C">
        <w:rPr>
          <w:rFonts w:eastAsia="Gudea" w:cs="Gudea"/>
          <w:lang w:val="en-GB"/>
        </w:rPr>
        <w:t xml:space="preserve">When applying adjustment periods (2–8 weeks), the working time is adjusted in the course of the adjustment period to the regular working time referred to in Section 6.1.1. </w:t>
      </w:r>
      <w:r w:rsidRPr="00B3744C">
        <w:rPr>
          <w:rFonts w:eastAsia="Gudea" w:cs="Gudea"/>
          <w:lang w:val="en-GB"/>
        </w:rPr>
        <w:br/>
        <w:t>The regular working time must not exceed 48 hours in any work week.</w:t>
      </w:r>
    </w:p>
    <w:p w14:paraId="6A2ADD1E" w14:textId="77777777" w:rsidR="002D7292" w:rsidRPr="00B3744C" w:rsidRDefault="00677CB6" w:rsidP="0006788F">
      <w:pPr>
        <w:pStyle w:val="Luettelokappale"/>
        <w:numPr>
          <w:ilvl w:val="0"/>
          <w:numId w:val="17"/>
        </w:numPr>
        <w:rPr>
          <w:rFonts w:eastAsia="Gudea" w:cs="Gudea"/>
          <w:lang w:val="en-GB"/>
        </w:rPr>
      </w:pPr>
      <w:r w:rsidRPr="00B3744C">
        <w:rPr>
          <w:rFonts w:cs="Segoe UI"/>
          <w:shd w:val="clear" w:color="auto" w:fill="FFFFFF"/>
          <w:lang w:val="en-GB"/>
        </w:rPr>
        <w:t xml:space="preserve">During a work shift longer than 10 hours, the employee must be given the opportunity to sleep during the night, unless the need for essential assistance dictates otherwise. </w:t>
      </w:r>
      <w:r w:rsidRPr="00B3744C">
        <w:rPr>
          <w:rFonts w:cs="Segoe UI"/>
          <w:shd w:val="clear" w:color="auto" w:fill="FFFFFF"/>
          <w:lang w:val="en-GB"/>
        </w:rPr>
        <w:br/>
        <w:t>An exception to providing the opportunity to sleep can be made if the circumstances, for instance during events or while in modes of transport during trips, are such that giving the employee an opportunity to sleep cannot reasonably be arranged.</w:t>
      </w:r>
    </w:p>
    <w:p w14:paraId="5F8D218B" w14:textId="77777777" w:rsidR="002D7292" w:rsidRPr="00B3744C" w:rsidRDefault="00096415" w:rsidP="0006788F">
      <w:pPr>
        <w:pStyle w:val="Luettelokappale"/>
        <w:numPr>
          <w:ilvl w:val="0"/>
          <w:numId w:val="17"/>
        </w:numPr>
        <w:rPr>
          <w:rFonts w:eastAsia="Gudea" w:cs="Gudea"/>
          <w:lang w:val="en-GB"/>
        </w:rPr>
      </w:pPr>
      <w:r w:rsidRPr="00B3744C">
        <w:rPr>
          <w:rFonts w:eastAsia="Gudea" w:cs="Gudea"/>
          <w:lang w:val="en-GB"/>
        </w:rPr>
        <w:t>If the work shift is at least 12 hours, there must be a daily rest period of at least 11 hours before and after the work shift.</w:t>
      </w:r>
    </w:p>
    <w:p w14:paraId="3AD86366" w14:textId="367759BE" w:rsidR="004B559C" w:rsidRPr="00B3744C" w:rsidRDefault="002D7292" w:rsidP="00E675C6">
      <w:pPr>
        <w:pStyle w:val="Luettelokappale"/>
        <w:numPr>
          <w:ilvl w:val="0"/>
          <w:numId w:val="17"/>
        </w:numPr>
        <w:rPr>
          <w:rFonts w:eastAsia="Gudea" w:cs="Gudea"/>
          <w:lang w:val="en-GB"/>
        </w:rPr>
      </w:pPr>
      <w:r w:rsidRPr="00B3744C">
        <w:rPr>
          <w:rFonts w:eastAsia="Gudea" w:cs="Gudea"/>
          <w:lang w:val="en-GB"/>
        </w:rPr>
        <w:t>After four (4) consecutive 12-hour work shifts, the employee must have uninterrupted leave of at least 35 hours.</w:t>
      </w:r>
    </w:p>
    <w:p w14:paraId="6EA03DDB" w14:textId="6FE2593F" w:rsidR="00881927" w:rsidRPr="00B3744C" w:rsidRDefault="00881927" w:rsidP="00881927">
      <w:pPr>
        <w:rPr>
          <w:rFonts w:eastAsia="Gudea" w:cs="Gudea"/>
          <w:lang w:val="en-GB"/>
        </w:rPr>
      </w:pPr>
      <w:r w:rsidRPr="00B3744C">
        <w:rPr>
          <w:rFonts w:eastAsia="Gudea" w:cs="Gudea"/>
          <w:lang w:val="en-GB"/>
        </w:rPr>
        <w:t>An agreement on long shifts must be made in writing (see Definitions).</w:t>
      </w:r>
      <w:r w:rsidRPr="00B3744C">
        <w:rPr>
          <w:rFonts w:eastAsia="Gudea" w:cs="Gudea"/>
          <w:lang w:val="en-GB"/>
        </w:rPr>
        <w:br/>
        <w:t xml:space="preserve">The agreement must state whether it is valid indefinitely or for a fixed term. </w:t>
      </w:r>
      <w:r w:rsidRPr="00B3744C">
        <w:rPr>
          <w:rFonts w:eastAsia="Gudea" w:cs="Gudea"/>
          <w:lang w:val="en-GB"/>
        </w:rPr>
        <w:br/>
        <w:t>In a fixed-term agreement, the duration of the agreement must be stated.</w:t>
      </w:r>
    </w:p>
    <w:p w14:paraId="1471DCF1" w14:textId="77777777" w:rsidR="00881927" w:rsidRPr="00B3744C" w:rsidRDefault="00881927" w:rsidP="00881927">
      <w:pPr>
        <w:rPr>
          <w:rFonts w:eastAsia="Gudea" w:cs="Gudea"/>
          <w:lang w:val="en-GB"/>
        </w:rPr>
      </w:pPr>
      <w:r w:rsidRPr="00B3744C">
        <w:rPr>
          <w:rFonts w:eastAsia="Gudea" w:cs="Gudea"/>
          <w:lang w:val="en-GB"/>
        </w:rPr>
        <w:t>If the extension of the daily working time concerns only one (1) adjustment period, a work schedule that has been accepted and signed in advance by both parties can also be considered as a written agreement.</w:t>
      </w:r>
    </w:p>
    <w:p w14:paraId="691BC426" w14:textId="57AFC43E" w:rsidR="002D7292" w:rsidRPr="00B3744C" w:rsidRDefault="00881927" w:rsidP="00881927">
      <w:pPr>
        <w:rPr>
          <w:rFonts w:eastAsia="Gudea" w:cs="Gudea"/>
          <w:lang w:val="en-GB"/>
        </w:rPr>
      </w:pPr>
      <w:r w:rsidRPr="003004B3">
        <w:rPr>
          <w:rFonts w:eastAsia="Gudea" w:cs="Gudea"/>
          <w:lang w:val="en-GB"/>
        </w:rPr>
        <w:t>A</w:t>
      </w:r>
      <w:r w:rsidR="003C5BF2" w:rsidRPr="003004B3">
        <w:rPr>
          <w:rFonts w:eastAsia="Gudea" w:cs="Gudea"/>
          <w:lang w:val="en-GB"/>
        </w:rPr>
        <w:t>n agreement</w:t>
      </w:r>
      <w:r w:rsidRPr="003004B3">
        <w:rPr>
          <w:rFonts w:eastAsia="Gudea" w:cs="Gudea"/>
          <w:lang w:val="en-GB"/>
        </w:rPr>
        <w:t xml:space="preserve"> that is valid</w:t>
      </w:r>
      <w:r w:rsidRPr="00B3744C">
        <w:rPr>
          <w:rFonts w:eastAsia="Gudea" w:cs="Gudea"/>
          <w:lang w:val="en-GB"/>
        </w:rPr>
        <w:t xml:space="preserve"> indefinitely can be terminated by either party with one (1) month’s notice, however the earliest it can end is at the end of the ongoing adjustment period.</w:t>
      </w:r>
    </w:p>
    <w:p w14:paraId="4D9784FD" w14:textId="77777777" w:rsidR="004B559C" w:rsidRPr="00B3744C" w:rsidRDefault="004B559C" w:rsidP="004B559C">
      <w:pPr>
        <w:rPr>
          <w:rFonts w:eastAsia="Times New Roman" w:cs="Times New Roman"/>
          <w:lang w:val="en-GB"/>
        </w:rPr>
      </w:pPr>
    </w:p>
    <w:p w14:paraId="48D5B8CC" w14:textId="2083682F" w:rsidR="004B559C" w:rsidRPr="00B3744C" w:rsidRDefault="00C84056" w:rsidP="001B2F48">
      <w:pPr>
        <w:pStyle w:val="Otsikko4"/>
        <w:spacing w:after="240"/>
        <w:rPr>
          <w:lang w:val="en-GB"/>
        </w:rPr>
      </w:pPr>
      <w:bookmarkStart w:id="24" w:name="_Toc102631015"/>
      <w:bookmarkStart w:id="25" w:name="_Toc208307077"/>
      <w:r w:rsidRPr="00B3744C">
        <w:rPr>
          <w:iCs w:val="0"/>
          <w:lang w:val="en-GB"/>
        </w:rPr>
        <w:t>6.1.2.2 Extension of daily working time to more than 16 hours</w:t>
      </w:r>
      <w:bookmarkEnd w:id="24"/>
      <w:bookmarkEnd w:id="25"/>
    </w:p>
    <w:p w14:paraId="2E645D18" w14:textId="77777777" w:rsidR="004B559C" w:rsidRPr="00B3744C" w:rsidRDefault="004B559C" w:rsidP="004B559C">
      <w:pPr>
        <w:rPr>
          <w:rFonts w:eastAsia="Gudea" w:cs="Gudea"/>
          <w:lang w:val="en-GB"/>
        </w:rPr>
      </w:pPr>
      <w:r w:rsidRPr="00B3744C">
        <w:rPr>
          <w:rFonts w:eastAsia="Gudea" w:cs="Gudea"/>
          <w:lang w:val="en-GB"/>
        </w:rPr>
        <w:t>For work in which the need for assistance exceeds 16 hours a day and the need for active assistance focusses on part of the work shift or is sporadic during the work shift, the employer and the employee can agree to extend the daily maximum working time to 16–24 hours, provided that:</w:t>
      </w:r>
    </w:p>
    <w:p w14:paraId="4E3264B4" w14:textId="66B88101" w:rsidR="000D7DE6" w:rsidRPr="00B3744C" w:rsidRDefault="00CC4102" w:rsidP="0006788F">
      <w:pPr>
        <w:pStyle w:val="Luettelokappale"/>
        <w:numPr>
          <w:ilvl w:val="0"/>
          <w:numId w:val="18"/>
        </w:numPr>
        <w:rPr>
          <w:rFonts w:eastAsia="Gudea" w:cs="Gudea"/>
          <w:lang w:val="en-GB"/>
        </w:rPr>
      </w:pPr>
      <w:r w:rsidRPr="00B3744C">
        <w:rPr>
          <w:rFonts w:eastAsia="Gudea" w:cs="Gudea"/>
          <w:lang w:val="en-GB"/>
        </w:rPr>
        <w:t xml:space="preserve">When applying adjustment periods (2–8 weeks), the working time is adjusted in the course of the adjustment period to the regular working time referred to in Section 6.1.1. </w:t>
      </w:r>
      <w:r w:rsidRPr="00B3744C">
        <w:rPr>
          <w:rFonts w:eastAsia="Gudea" w:cs="Gudea"/>
          <w:color w:val="FF0000"/>
          <w:lang w:val="en-GB"/>
        </w:rPr>
        <w:br/>
      </w:r>
      <w:r w:rsidRPr="00B3744C">
        <w:rPr>
          <w:rFonts w:eastAsia="Gudea" w:cs="Gudea"/>
          <w:lang w:val="en-GB"/>
        </w:rPr>
        <w:t xml:space="preserve">The work shift must not exceed 48 hours. </w:t>
      </w:r>
      <w:r w:rsidRPr="00B3744C">
        <w:rPr>
          <w:rFonts w:eastAsia="Gudea" w:cs="Gudea"/>
          <w:color w:val="FF0000"/>
          <w:lang w:val="en-GB"/>
        </w:rPr>
        <w:br/>
      </w:r>
      <w:r w:rsidRPr="00B3744C">
        <w:rPr>
          <w:rFonts w:eastAsia="Gudea" w:cs="Gudea"/>
          <w:lang w:val="en-GB"/>
        </w:rPr>
        <w:t>The regular working time must not exceed 48 hours in any work week.</w:t>
      </w:r>
    </w:p>
    <w:p w14:paraId="6F579784" w14:textId="77777777" w:rsidR="000D7DE6" w:rsidRPr="00B3744C" w:rsidRDefault="00B471DB" w:rsidP="0006788F">
      <w:pPr>
        <w:pStyle w:val="Luettelokappale"/>
        <w:numPr>
          <w:ilvl w:val="0"/>
          <w:numId w:val="18"/>
        </w:numPr>
        <w:rPr>
          <w:rFonts w:eastAsia="Gudea" w:cs="Gudea"/>
          <w:lang w:val="en-GB"/>
        </w:rPr>
      </w:pPr>
      <w:r w:rsidRPr="00B3744C">
        <w:rPr>
          <w:rFonts w:cs="Segoe UI"/>
          <w:shd w:val="clear" w:color="auto" w:fill="FFFFFF"/>
          <w:lang w:val="en-GB"/>
        </w:rPr>
        <w:t>During a work shift longer than 10 hours, the employee must be given the opportunity to sleep during the night, unless the need for essential assistance dictates otherwise.</w:t>
      </w:r>
      <w:r w:rsidRPr="00B3744C">
        <w:rPr>
          <w:rFonts w:cs="Segoe UI"/>
          <w:shd w:val="clear" w:color="auto" w:fill="FFFFFF"/>
          <w:lang w:val="en-GB"/>
        </w:rPr>
        <w:br/>
        <w:t>An exception to providing the opportunity to sleep can be made if the circumstances, for instance during events or while in modes of transport during trips, are such that giving the employee an opportunity to sleep cannot reasonably be arranged.</w:t>
      </w:r>
    </w:p>
    <w:p w14:paraId="71E28A98" w14:textId="2F5AE97B" w:rsidR="009037BE" w:rsidRPr="00B3744C" w:rsidRDefault="004B559C" w:rsidP="0006788F">
      <w:pPr>
        <w:pStyle w:val="Luettelokappale"/>
        <w:numPr>
          <w:ilvl w:val="0"/>
          <w:numId w:val="18"/>
        </w:numPr>
        <w:rPr>
          <w:rFonts w:eastAsia="Gudea" w:cs="Gudea"/>
          <w:lang w:val="en-GB"/>
        </w:rPr>
      </w:pPr>
      <w:r w:rsidRPr="00B3744C">
        <w:rPr>
          <w:rFonts w:eastAsia="Gudea" w:cs="Gudea"/>
          <w:lang w:val="en-GB"/>
        </w:rPr>
        <w:t xml:space="preserve">A shift longer than 16 hours may be immediately preceded by no more than two (2) work shifts, and the employee must have leave of at least 11 hours before the shift starts. </w:t>
      </w:r>
      <w:r w:rsidRPr="00B3744C">
        <w:rPr>
          <w:rFonts w:eastAsia="Gudea" w:cs="Gudea"/>
          <w:lang w:val="en-GB"/>
        </w:rPr>
        <w:br/>
        <w:t>The shift must be immediately followed by 35 hours of leave.</w:t>
      </w:r>
    </w:p>
    <w:p w14:paraId="3887FCA5" w14:textId="4BC8E0AD" w:rsidR="00716B29" w:rsidRPr="00B3744C" w:rsidRDefault="00716B29" w:rsidP="00716B29">
      <w:pPr>
        <w:rPr>
          <w:rFonts w:eastAsia="Gudea" w:cs="Gudea"/>
          <w:lang w:val="en-GB"/>
        </w:rPr>
      </w:pPr>
      <w:r w:rsidRPr="00B3744C">
        <w:rPr>
          <w:rFonts w:eastAsia="Gudea" w:cs="Gudea"/>
          <w:lang w:val="en-GB"/>
        </w:rPr>
        <w:t>An agreement on long shifts must be made in writing (see Definitions).</w:t>
      </w:r>
      <w:r w:rsidRPr="00B3744C">
        <w:rPr>
          <w:rFonts w:eastAsia="Gudea" w:cs="Gudea"/>
          <w:lang w:val="en-GB"/>
        </w:rPr>
        <w:br/>
        <w:t xml:space="preserve">The agreement must state whether it is valid indefinitely or for a fixed term. </w:t>
      </w:r>
      <w:r w:rsidRPr="00B3744C">
        <w:rPr>
          <w:rFonts w:eastAsia="Gudea" w:cs="Gudea"/>
          <w:lang w:val="en-GB"/>
        </w:rPr>
        <w:br/>
        <w:t>In a fixed-term agreement, the duration of the agreement must be stated.</w:t>
      </w:r>
    </w:p>
    <w:p w14:paraId="53F40807" w14:textId="77777777" w:rsidR="00716B29" w:rsidRPr="00B3744C" w:rsidRDefault="00716B29" w:rsidP="00716B29">
      <w:pPr>
        <w:rPr>
          <w:rFonts w:eastAsia="Gudea" w:cs="Gudea"/>
          <w:lang w:val="en-GB"/>
        </w:rPr>
      </w:pPr>
      <w:r w:rsidRPr="00B3744C">
        <w:rPr>
          <w:rFonts w:eastAsia="Gudea" w:cs="Gudea"/>
          <w:lang w:val="en-GB"/>
        </w:rPr>
        <w:t>If the extension of the daily working time concerns only one (1) adjustment period, a work schedule that has been accepted and signed in advance by both parties can also be considered as a written agreement.</w:t>
      </w:r>
    </w:p>
    <w:p w14:paraId="23AEF846" w14:textId="4CF2F509" w:rsidR="004B559C" w:rsidRPr="00B3744C" w:rsidRDefault="00716B29" w:rsidP="00716B29">
      <w:pPr>
        <w:rPr>
          <w:rFonts w:eastAsia="Gudea" w:cs="Gudea"/>
          <w:lang w:val="en-GB"/>
        </w:rPr>
      </w:pPr>
      <w:r w:rsidRPr="003004B3">
        <w:rPr>
          <w:rFonts w:eastAsia="Gudea" w:cs="Gudea"/>
          <w:lang w:val="en-GB"/>
        </w:rPr>
        <w:t>A</w:t>
      </w:r>
      <w:r w:rsidR="003C5BF2" w:rsidRPr="003004B3">
        <w:rPr>
          <w:rFonts w:eastAsia="Gudea" w:cs="Gudea"/>
          <w:lang w:val="en-GB"/>
        </w:rPr>
        <w:t>n agreement</w:t>
      </w:r>
      <w:r w:rsidRPr="003004B3">
        <w:rPr>
          <w:rFonts w:eastAsia="Gudea" w:cs="Gudea"/>
          <w:lang w:val="en-GB"/>
        </w:rPr>
        <w:t xml:space="preserve"> that is</w:t>
      </w:r>
      <w:r w:rsidRPr="00B3744C">
        <w:rPr>
          <w:rFonts w:eastAsia="Gudea" w:cs="Gudea"/>
          <w:lang w:val="en-GB"/>
        </w:rPr>
        <w:t xml:space="preserve"> valid indefinitely can be terminated by either party with one (1) month’s notice, however the earliest it can end is at the end of the ongoing adjustment period.</w:t>
      </w:r>
    </w:p>
    <w:p w14:paraId="2917AFD5" w14:textId="77777777" w:rsidR="00716B29" w:rsidRPr="00B3744C" w:rsidRDefault="00716B29" w:rsidP="00716B29">
      <w:pPr>
        <w:rPr>
          <w:rFonts w:eastAsia="Gudea" w:cs="Gudea"/>
          <w:lang w:val="en-GB"/>
        </w:rPr>
      </w:pPr>
    </w:p>
    <w:p w14:paraId="0A775978" w14:textId="77777777" w:rsidR="004B559C" w:rsidRPr="00B3744C" w:rsidRDefault="004B559C" w:rsidP="00630657">
      <w:pPr>
        <w:pStyle w:val="Otsikko4"/>
        <w:spacing w:after="240"/>
        <w:rPr>
          <w:lang w:val="en-GB"/>
        </w:rPr>
      </w:pPr>
      <w:bookmarkStart w:id="26" w:name="_Toc102631016"/>
      <w:bookmarkStart w:id="27" w:name="_Toc208307078"/>
      <w:r w:rsidRPr="00B3744C">
        <w:rPr>
          <w:iCs w:val="0"/>
          <w:lang w:val="en-GB"/>
        </w:rPr>
        <w:t>6.1.2.3 Derogation from daily working time and rest periods during work trips</w:t>
      </w:r>
      <w:bookmarkEnd w:id="26"/>
      <w:bookmarkEnd w:id="27"/>
    </w:p>
    <w:p w14:paraId="7D400313" w14:textId="77777777" w:rsidR="000E6F31" w:rsidRPr="00B3744C" w:rsidRDefault="00E27A99" w:rsidP="00E27A99">
      <w:pPr>
        <w:spacing w:line="256" w:lineRule="auto"/>
        <w:rPr>
          <w:rFonts w:eastAsia="Gudea" w:cs="Gudea"/>
          <w:lang w:val="en-GB"/>
        </w:rPr>
      </w:pPr>
      <w:r w:rsidRPr="00B3744C">
        <w:rPr>
          <w:rFonts w:eastAsia="Gudea" w:cs="Gudea"/>
          <w:lang w:val="en-GB"/>
        </w:rPr>
        <w:t>In general working time, the employer and employee may agree on the daily working time and rest periods in derogation of the other provisions of HetaTES for the duration of a trip to another municipality or abroad.</w:t>
      </w:r>
      <w:r w:rsidRPr="00B3744C">
        <w:rPr>
          <w:rFonts w:eastAsia="Gudea" w:cs="Gudea"/>
          <w:lang w:val="en-GB"/>
        </w:rPr>
        <w:br/>
        <w:t>Derogations may be agreed on for no more than 30 days.</w:t>
      </w:r>
      <w:r w:rsidRPr="00B3744C">
        <w:rPr>
          <w:rFonts w:eastAsia="Gudea" w:cs="Gudea"/>
          <w:lang w:val="en-GB"/>
        </w:rPr>
        <w:br/>
        <w:t>However, if one (1) employee alone is responsible for the assistance provided during a trip, and the employee works 24 hours a day, the derogation can be agreed on for no more than 14 days.</w:t>
      </w:r>
    </w:p>
    <w:p w14:paraId="380EA90A" w14:textId="557B7B8F" w:rsidR="00E27A99" w:rsidRPr="00B3744C" w:rsidRDefault="00E27A99" w:rsidP="00E27A99">
      <w:pPr>
        <w:spacing w:line="256" w:lineRule="auto"/>
        <w:rPr>
          <w:rFonts w:eastAsia="Gudea" w:cs="Gudea"/>
          <w:color w:val="FF0000"/>
          <w:lang w:val="en-GB"/>
        </w:rPr>
      </w:pPr>
      <w:r w:rsidRPr="00B3744C">
        <w:rPr>
          <w:rFonts w:eastAsia="Gudea" w:cs="Gudea"/>
          <w:lang w:val="en-GB"/>
        </w:rPr>
        <w:t>A derogation does not have to be agreed on if, during a trip, it is possible to abide by the daily working time and HetaTES’s provisions on rest periods.</w:t>
      </w:r>
    </w:p>
    <w:p w14:paraId="2577A6CC" w14:textId="77777777" w:rsidR="00E27A99" w:rsidRPr="00B3744C" w:rsidRDefault="00E27A99" w:rsidP="00E27A99">
      <w:pPr>
        <w:spacing w:line="256" w:lineRule="auto"/>
        <w:rPr>
          <w:rFonts w:eastAsia="Gudea" w:cs="Gudea"/>
          <w:lang w:val="en-GB"/>
        </w:rPr>
      </w:pPr>
      <w:r w:rsidRPr="00B3744C">
        <w:rPr>
          <w:rFonts w:eastAsia="Gudea" w:cs="Gudea"/>
          <w:lang w:val="en-GB"/>
        </w:rPr>
        <w:t>A compensatory rest period must be given in accordance with the Working Time Act.</w:t>
      </w:r>
    </w:p>
    <w:p w14:paraId="75150A0A" w14:textId="77777777" w:rsidR="000E6F31" w:rsidRPr="00B3744C" w:rsidRDefault="00E27A99" w:rsidP="00E27A99">
      <w:pPr>
        <w:spacing w:line="256" w:lineRule="auto"/>
        <w:rPr>
          <w:rFonts w:eastAsia="Gudea" w:cs="Gudea"/>
          <w:lang w:val="en-GB"/>
        </w:rPr>
      </w:pPr>
      <w:r w:rsidRPr="00B3744C">
        <w:rPr>
          <w:rFonts w:eastAsia="Gudea" w:cs="Gudea"/>
          <w:lang w:val="en-GB"/>
        </w:rPr>
        <w:t>If adjustment periods are not normally applied, or if the working times of the employees on the trip or other employees cannot be adjusted during the normal adjustment period that is applied, a longer adjustment period of no more than 16 weeks can be applied temporarily.</w:t>
      </w:r>
    </w:p>
    <w:p w14:paraId="02D4B96F" w14:textId="3A374313" w:rsidR="00E27A99" w:rsidRPr="00B3744C" w:rsidRDefault="00E27A99" w:rsidP="00E27A99">
      <w:pPr>
        <w:spacing w:line="256" w:lineRule="auto"/>
        <w:rPr>
          <w:rFonts w:eastAsia="Gudea" w:cs="Gudea"/>
          <w:lang w:val="en-GB"/>
        </w:rPr>
      </w:pPr>
      <w:r w:rsidRPr="00B3744C">
        <w:rPr>
          <w:rFonts w:eastAsia="Gudea" w:cs="Gudea"/>
          <w:lang w:val="en-GB"/>
        </w:rPr>
        <w:t>The employer must, prior to the start of a trip, prepare a work schedule for the period needed to adjust the working time, for no more than 16 weeks.</w:t>
      </w:r>
      <w:r w:rsidRPr="00B3744C">
        <w:rPr>
          <w:rFonts w:eastAsia="Gudea" w:cs="Gudea"/>
          <w:lang w:val="en-GB"/>
        </w:rPr>
        <w:br/>
        <w:t xml:space="preserve">If an adjustment period of nine (9) weeks or more is needed to adjust the working time, the work schedule must be prepared for at least eight (8) weeks. </w:t>
      </w:r>
      <w:r w:rsidRPr="00B3744C">
        <w:rPr>
          <w:rFonts w:eastAsia="Gudea" w:cs="Gudea"/>
          <w:lang w:val="en-GB"/>
        </w:rPr>
        <w:br/>
        <w:t>An adjustment scheme stating at least each employee’s weekly working time must be drawn up for the rest of the adjustment period.</w:t>
      </w:r>
      <w:r w:rsidRPr="00B3744C">
        <w:rPr>
          <w:rFonts w:eastAsia="Gudea" w:cs="Gudea"/>
          <w:lang w:val="en-GB"/>
        </w:rPr>
        <w:br/>
        <w:t>The adjustment scheme must be supplemented with the daily working time at the latest one week before it starts.</w:t>
      </w:r>
    </w:p>
    <w:p w14:paraId="35DA7BF7" w14:textId="77777777" w:rsidR="00E27A99" w:rsidRPr="00B3744C" w:rsidRDefault="00E27A99" w:rsidP="00E27A99">
      <w:pPr>
        <w:spacing w:line="256" w:lineRule="auto"/>
        <w:rPr>
          <w:rFonts w:eastAsia="Gudea" w:cs="Gudea"/>
          <w:lang w:val="en-GB"/>
        </w:rPr>
      </w:pPr>
      <w:r w:rsidRPr="00B3744C">
        <w:rPr>
          <w:rFonts w:eastAsia="Gudea" w:cs="Gudea"/>
          <w:lang w:val="en-GB"/>
        </w:rPr>
        <w:t>Regardless of whether the employer and employee have concluded an agreement on a work trip, the work schedule can be amended in accordance with Section 8 of this HetaTES.</w:t>
      </w:r>
    </w:p>
    <w:p w14:paraId="19D285C2" w14:textId="77777777" w:rsidR="00E27A99" w:rsidRPr="00B3744C" w:rsidRDefault="00E27A99" w:rsidP="00E27A99">
      <w:pPr>
        <w:spacing w:line="256" w:lineRule="auto"/>
        <w:ind w:left="1304"/>
        <w:rPr>
          <w:rFonts w:eastAsia="Gudea" w:cs="Gudea"/>
          <w:lang w:val="en-GB"/>
        </w:rPr>
      </w:pPr>
      <w:r w:rsidRPr="00B3744C">
        <w:rPr>
          <w:rFonts w:eastAsia="Gudea" w:cs="Gudea"/>
          <w:lang w:val="en-GB"/>
        </w:rPr>
        <w:t>Application instructions: If other employees are not laid off for the duration of a trip, working time arrangements must usually be made with them as well.</w:t>
      </w:r>
      <w:r w:rsidRPr="00B3744C">
        <w:rPr>
          <w:rFonts w:eastAsia="Gudea" w:cs="Gudea"/>
          <w:lang w:val="en-GB"/>
        </w:rPr>
        <w:br/>
        <w:t>A longer-than-normal adjustment period could be agreed on to adjust the working time so that no employee’s weekly working time during the adjustment period is detrimentally long in terms of the employee’s ability to cope.</w:t>
      </w:r>
      <w:r w:rsidRPr="00B3744C">
        <w:rPr>
          <w:rFonts w:eastAsia="Gudea" w:cs="Gudea"/>
          <w:lang w:val="en-GB"/>
        </w:rPr>
        <w:br/>
        <w:t>An agreement can also be made to grant the travel time or a part thereof as annual holidays to employees other than those who are travelling, provided that such is possible under the Annual Holidays Act.</w:t>
      </w:r>
    </w:p>
    <w:p w14:paraId="3C62117C" w14:textId="77777777" w:rsidR="00E27A99" w:rsidRPr="00B3744C" w:rsidRDefault="00E27A99" w:rsidP="00E27A99">
      <w:pPr>
        <w:spacing w:line="256" w:lineRule="auto"/>
        <w:ind w:left="1304"/>
        <w:rPr>
          <w:rFonts w:eastAsia="Gudea" w:cs="Gudea"/>
          <w:lang w:val="en-GB"/>
        </w:rPr>
      </w:pPr>
      <w:r w:rsidRPr="00B3744C">
        <w:rPr>
          <w:rFonts w:eastAsia="Gudea" w:cs="Gudea"/>
          <w:lang w:val="en-GB"/>
        </w:rPr>
        <w:t>A trip may take place at any point in the work schedule.</w:t>
      </w:r>
      <w:r w:rsidRPr="00B3744C">
        <w:rPr>
          <w:rFonts w:eastAsia="Gudea" w:cs="Gudea"/>
          <w:lang w:val="en-GB"/>
        </w:rPr>
        <w:br/>
        <w:t>The entire work schedule or adjustment period can be used to adjust the working time.</w:t>
      </w:r>
      <w:r w:rsidRPr="00B3744C">
        <w:rPr>
          <w:rFonts w:eastAsia="Gudea" w:cs="Gudea"/>
          <w:lang w:val="en-GB"/>
        </w:rPr>
        <w:br/>
        <w:t>If a trip takes place, for instance, in the middle of the work schedule, the adjustment can be applied to the schedule already before the trip begins.</w:t>
      </w:r>
    </w:p>
    <w:p w14:paraId="194589C2" w14:textId="77777777" w:rsidR="00E27A99" w:rsidRPr="00B3744C" w:rsidRDefault="00E27A99" w:rsidP="00E27A99">
      <w:pPr>
        <w:spacing w:line="256" w:lineRule="auto"/>
        <w:rPr>
          <w:rFonts w:eastAsia="Gudea" w:cs="Gudea"/>
          <w:color w:val="FF0000"/>
          <w:lang w:val="en-GB"/>
        </w:rPr>
      </w:pPr>
      <w:r w:rsidRPr="00B3744C">
        <w:rPr>
          <w:rFonts w:eastAsia="Gudea" w:cs="Gudea"/>
          <w:lang w:val="en-GB"/>
        </w:rPr>
        <w:t xml:space="preserve">An agreement on travel time must be made in writing (see Definitions). </w:t>
      </w:r>
      <w:r w:rsidRPr="00B3744C">
        <w:rPr>
          <w:rFonts w:eastAsia="Gudea" w:cs="Gudea"/>
          <w:lang w:val="en-GB"/>
        </w:rPr>
        <w:br/>
        <w:t>It must indicate the duration of the daily working time, possible days of leave during the trip and how the working time is adjusted during an adjustment period.</w:t>
      </w:r>
      <w:r w:rsidRPr="00B3744C">
        <w:rPr>
          <w:rFonts w:eastAsia="Gudea" w:cs="Gudea"/>
          <w:lang w:val="en-GB"/>
        </w:rPr>
        <w:br/>
        <w:t>A work schedule covering the entire adjustment period that has been accepted and signed in advance by the parties can also be considered as a written agreement.</w:t>
      </w:r>
    </w:p>
    <w:p w14:paraId="1BC28470" w14:textId="5F9E9691" w:rsidR="00E27A99" w:rsidRPr="00B3744C" w:rsidRDefault="00E27A99" w:rsidP="00B3744C">
      <w:pPr>
        <w:spacing w:line="256" w:lineRule="auto"/>
        <w:ind w:left="1304"/>
        <w:rPr>
          <w:rFonts w:eastAsia="Gudea" w:cs="Gudea"/>
          <w:lang w:val="en-GB"/>
        </w:rPr>
      </w:pPr>
      <w:r w:rsidRPr="00B3744C">
        <w:rPr>
          <w:lang w:val="en-GB"/>
        </w:rPr>
        <w:t>Application instructions: Heta and JHL recommend that the employer and the employee discuss the conditions of the destination and the travel, as well as the work to be carried out during the trip before concluding the agreement.</w:t>
      </w:r>
    </w:p>
    <w:p w14:paraId="105F6F91" w14:textId="77777777" w:rsidR="00E27A99" w:rsidRPr="00B3744C" w:rsidRDefault="00E27A99" w:rsidP="00E27A99">
      <w:pPr>
        <w:spacing w:line="256" w:lineRule="auto"/>
        <w:rPr>
          <w:rFonts w:eastAsia="Gudea" w:cs="Gudea"/>
          <w:lang w:val="en-GB"/>
        </w:rPr>
      </w:pPr>
      <w:r w:rsidRPr="00B3744C">
        <w:rPr>
          <w:rFonts w:eastAsia="Gudea" w:cs="Gudea"/>
          <w:lang w:val="en-GB"/>
        </w:rPr>
        <w:t>An agreement can be made provided that the active need for assistance focusses on part of the work shift or is sporadic during the work shift and provided that:</w:t>
      </w:r>
    </w:p>
    <w:p w14:paraId="024FABE0" w14:textId="77777777" w:rsidR="00E27A99" w:rsidRPr="00B3744C" w:rsidRDefault="00E27A99" w:rsidP="0006788F">
      <w:pPr>
        <w:pStyle w:val="Luettelokappale"/>
        <w:numPr>
          <w:ilvl w:val="0"/>
          <w:numId w:val="19"/>
        </w:numPr>
        <w:spacing w:line="252" w:lineRule="auto"/>
        <w:rPr>
          <w:rFonts w:cs="Arial"/>
          <w:shd w:val="clear" w:color="auto" w:fill="FFFFFF"/>
          <w:lang w:val="en-GB"/>
        </w:rPr>
      </w:pPr>
      <w:r w:rsidRPr="00B3744C">
        <w:rPr>
          <w:shd w:val="clear" w:color="auto" w:fill="FFFFFF"/>
          <w:lang w:val="en-GB"/>
        </w:rPr>
        <w:t>During a work shift longer than 10 hours, the employee must be given the opportunity to sleep during the night, unless the need for essential assistance dictates otherwise.</w:t>
      </w:r>
      <w:r w:rsidRPr="00B3744C">
        <w:rPr>
          <w:lang w:val="en-GB"/>
        </w:rPr>
        <w:br/>
        <w:t>If the working time during a trip is at least 24 hours, the employee shall have the possibility to sleep for at least seven (7) hours straight, notwithstanding possible brief moments of providing assistance.</w:t>
      </w:r>
      <w:r w:rsidRPr="00B3744C">
        <w:rPr>
          <w:lang w:val="en-GB"/>
        </w:rPr>
        <w:br/>
      </w:r>
      <w:bookmarkStart w:id="28" w:name="_Hlk164329010"/>
      <w:r w:rsidRPr="00B3744C">
        <w:rPr>
          <w:shd w:val="clear" w:color="auto" w:fill="FFFFFF"/>
          <w:lang w:val="en-GB"/>
        </w:rPr>
        <w:t>An exception to providing the opportunity to sleep can be made if the circumstances, for instance during events or while in modes of transport during trips, are such that giving the employee an opportunity to sleep cannot reasonably be arranged.</w:t>
      </w:r>
      <w:bookmarkEnd w:id="28"/>
    </w:p>
    <w:p w14:paraId="4A9915E5" w14:textId="77777777" w:rsidR="00E27A99" w:rsidRPr="00B3744C" w:rsidRDefault="00E27A99" w:rsidP="0006788F">
      <w:pPr>
        <w:pStyle w:val="Luettelokappale"/>
        <w:numPr>
          <w:ilvl w:val="0"/>
          <w:numId w:val="19"/>
        </w:numPr>
        <w:spacing w:line="252" w:lineRule="auto"/>
        <w:rPr>
          <w:rFonts w:cs="Arial"/>
          <w:shd w:val="clear" w:color="auto" w:fill="FFFFFF"/>
          <w:lang w:val="en-GB"/>
        </w:rPr>
      </w:pPr>
      <w:r w:rsidRPr="00B3744C">
        <w:rPr>
          <w:rFonts w:eastAsia="Gudea" w:cs="Gudea"/>
          <w:lang w:val="en-GB"/>
        </w:rPr>
        <w:t>If the trip lasts for more than 24 hours, it must be preceded by at least 11 hours of leave and followed by at least 35 hours of leave.</w:t>
      </w:r>
    </w:p>
    <w:p w14:paraId="68D6C648" w14:textId="77777777" w:rsidR="00E27A99" w:rsidRPr="00B3744C" w:rsidRDefault="00E27A99" w:rsidP="0006788F">
      <w:pPr>
        <w:pStyle w:val="Luettelokappale"/>
        <w:numPr>
          <w:ilvl w:val="0"/>
          <w:numId w:val="19"/>
        </w:numPr>
        <w:spacing w:line="252" w:lineRule="auto"/>
        <w:rPr>
          <w:rFonts w:cs="Arial"/>
          <w:shd w:val="clear" w:color="auto" w:fill="FFFFFF"/>
          <w:lang w:val="en-GB"/>
        </w:rPr>
      </w:pPr>
      <w:r w:rsidRPr="00B3744C">
        <w:rPr>
          <w:rFonts w:eastAsia="Gudea" w:cs="Gudea"/>
          <w:lang w:val="en-GB"/>
        </w:rPr>
        <w:t>If possible, the weekly rest period must also be observed during the trip.</w:t>
      </w:r>
      <w:r w:rsidRPr="00B3744C">
        <w:rPr>
          <w:rFonts w:eastAsia="Gudea" w:cs="Gudea"/>
          <w:lang w:val="en-GB"/>
        </w:rPr>
        <w:br/>
        <w:t>If this is not possible, the employee’s duties must be limited to essential assistance duties for at least one (1) day a week.</w:t>
      </w:r>
      <w:r w:rsidRPr="00B3744C">
        <w:rPr>
          <w:rFonts w:eastAsia="Gudea" w:cs="Gudea"/>
          <w:lang w:val="en-GB"/>
        </w:rPr>
        <w:br/>
        <w:t>Weekly rest periods that are not taken during trip are given when the trip ends.</w:t>
      </w:r>
    </w:p>
    <w:p w14:paraId="0FEBC9F6" w14:textId="3406F7DE" w:rsidR="00587E7D" w:rsidRPr="00B3744C" w:rsidRDefault="00E27A99" w:rsidP="00587E7D">
      <w:pPr>
        <w:pStyle w:val="Luettelokappale"/>
        <w:numPr>
          <w:ilvl w:val="0"/>
          <w:numId w:val="19"/>
        </w:numPr>
        <w:spacing w:line="252" w:lineRule="auto"/>
        <w:rPr>
          <w:rFonts w:cs="Arial"/>
          <w:shd w:val="clear" w:color="auto" w:fill="FFFFFF"/>
          <w:lang w:val="en-GB"/>
        </w:rPr>
      </w:pPr>
      <w:r w:rsidRPr="00B3744C">
        <w:rPr>
          <w:rFonts w:eastAsia="Gudea" w:cs="Gudea"/>
          <w:lang w:val="en-GB"/>
        </w:rPr>
        <w:t>If agreement on the working time adjustment cannot be reached, adjustment leave as well as any possible untaken daily and weekly rest periods shall be given immediately after the trip.</w:t>
      </w:r>
    </w:p>
    <w:p w14:paraId="3F6F8CA3" w14:textId="689DFC7A" w:rsidR="00E27A99" w:rsidRPr="00B3744C" w:rsidRDefault="00E27A99" w:rsidP="00587E7D">
      <w:pPr>
        <w:spacing w:line="252" w:lineRule="auto"/>
        <w:rPr>
          <w:rFonts w:cs="Arial"/>
          <w:shd w:val="clear" w:color="auto" w:fill="FFFFFF"/>
          <w:lang w:val="en-GB"/>
        </w:rPr>
      </w:pPr>
      <w:r w:rsidRPr="00B3744C">
        <w:rPr>
          <w:rFonts w:eastAsia="Gudea" w:cs="Gudea"/>
          <w:lang w:val="en-GB"/>
        </w:rPr>
        <w:t>Overtime is defined based on the work schedule, which is prepared in accordance with the collective agreement, and the actual work hours.</w:t>
      </w:r>
    </w:p>
    <w:p w14:paraId="0077DDBF" w14:textId="77777777" w:rsidR="004B06D5" w:rsidRPr="00B3744C" w:rsidRDefault="004B06D5" w:rsidP="004B559C">
      <w:pPr>
        <w:rPr>
          <w:rFonts w:eastAsia="Gudea" w:cs="Gudea"/>
          <w:lang w:val="en-GB"/>
        </w:rPr>
      </w:pPr>
    </w:p>
    <w:p w14:paraId="5649FE44" w14:textId="77777777" w:rsidR="00BC2FB7" w:rsidRPr="00B3744C" w:rsidRDefault="00BC2FB7" w:rsidP="00630657">
      <w:pPr>
        <w:pStyle w:val="Otsikko2"/>
        <w:spacing w:after="240"/>
        <w:rPr>
          <w:i/>
          <w:lang w:val="en-GB"/>
        </w:rPr>
      </w:pPr>
      <w:bookmarkStart w:id="29" w:name="_Toc208307079"/>
      <w:r w:rsidRPr="00B3744C">
        <w:rPr>
          <w:lang w:val="en-GB"/>
        </w:rPr>
        <w:t>6.2 Period-based working time</w:t>
      </w:r>
      <w:bookmarkEnd w:id="29"/>
    </w:p>
    <w:p w14:paraId="181A31F8" w14:textId="77777777" w:rsidR="0021444A" w:rsidRPr="00B3744C" w:rsidRDefault="0021444A" w:rsidP="0021444A">
      <w:pPr>
        <w:spacing w:line="256" w:lineRule="auto"/>
        <w:rPr>
          <w:rFonts w:eastAsia="Gudea" w:cs="Gudea"/>
          <w:lang w:val="en-GB"/>
        </w:rPr>
      </w:pPr>
      <w:r w:rsidRPr="00B3744C">
        <w:rPr>
          <w:rFonts w:eastAsia="Gudea" w:cs="Gudea"/>
          <w:lang w:val="en-GB"/>
        </w:rPr>
        <w:t>By virtue of HetaTES, the employer can require the employee to perform period-based work.</w:t>
      </w:r>
    </w:p>
    <w:p w14:paraId="3FFBA852" w14:textId="77777777" w:rsidR="0021444A" w:rsidRPr="00B3744C" w:rsidRDefault="0021444A" w:rsidP="0021444A">
      <w:pPr>
        <w:spacing w:line="256" w:lineRule="auto"/>
        <w:rPr>
          <w:rFonts w:eastAsia="Gudea" w:cs="Gudea"/>
          <w:lang w:val="en-GB"/>
        </w:rPr>
      </w:pPr>
      <w:r w:rsidRPr="00B3744C">
        <w:rPr>
          <w:rFonts w:eastAsia="Gudea" w:cs="Gudea"/>
          <w:lang w:val="en-GB"/>
        </w:rPr>
        <w:t>The employer can choose the length of the working time period to be applied based on the employer’s right to direct.</w:t>
      </w:r>
    </w:p>
    <w:p w14:paraId="34753897" w14:textId="77777777" w:rsidR="0021444A" w:rsidRPr="00B3744C" w:rsidRDefault="0021444A" w:rsidP="0021444A">
      <w:pPr>
        <w:spacing w:line="256" w:lineRule="auto"/>
        <w:rPr>
          <w:rFonts w:eastAsia="Gudea" w:cs="Gudea"/>
          <w:lang w:val="en-GB"/>
        </w:rPr>
      </w:pPr>
      <w:r w:rsidRPr="00B3744C">
        <w:rPr>
          <w:rFonts w:eastAsia="Gudea" w:cs="Gudea"/>
          <w:lang w:val="en-GB"/>
        </w:rPr>
        <w:t>In period-based work, the employee’s working time is arranged such that it adjusts at most to the maximum working hours during the defined period.</w:t>
      </w:r>
    </w:p>
    <w:p w14:paraId="50962FFD" w14:textId="77777777" w:rsidR="00BC2FB7" w:rsidRPr="00B3744C" w:rsidRDefault="00BC2FB7" w:rsidP="00BC2FB7">
      <w:pPr>
        <w:rPr>
          <w:rFonts w:eastAsia="Gudea" w:cs="Gudea"/>
          <w:lang w:val="en-GB"/>
        </w:rPr>
      </w:pPr>
    </w:p>
    <w:p w14:paraId="75467D49" w14:textId="49509A0D" w:rsidR="0056441C" w:rsidRPr="00B3744C" w:rsidRDefault="00BC2FB7" w:rsidP="00630657">
      <w:pPr>
        <w:pStyle w:val="Otsikko3"/>
        <w:spacing w:after="240"/>
        <w:rPr>
          <w:lang w:val="en-GB"/>
        </w:rPr>
      </w:pPr>
      <w:bookmarkStart w:id="30" w:name="_Toc208307080"/>
      <w:r w:rsidRPr="00B3744C">
        <w:rPr>
          <w:lang w:val="en-GB"/>
        </w:rPr>
        <w:t>6.2.1 Length of regular working time in period-based work</w:t>
      </w:r>
      <w:bookmarkEnd w:id="30"/>
    </w:p>
    <w:p w14:paraId="1C7BD52C" w14:textId="77777777" w:rsidR="006A577D" w:rsidRPr="00B3744C" w:rsidRDefault="0056441C" w:rsidP="0056441C">
      <w:pPr>
        <w:spacing w:line="256" w:lineRule="auto"/>
        <w:rPr>
          <w:rFonts w:eastAsia="Gudea" w:cs="Gudea"/>
          <w:lang w:val="en-GB"/>
        </w:rPr>
      </w:pPr>
      <w:r w:rsidRPr="00B3744C">
        <w:rPr>
          <w:rFonts w:eastAsia="Gudea" w:cs="Gudea"/>
          <w:lang w:val="en-GB"/>
        </w:rPr>
        <w:t>In period-based work, the employee’s regular working time is a maximum of 80 hours in a two (2) week period, a maximum of 120 hours in a three (3) week period, or a maximum of 160 hours in a four (4) week period.</w:t>
      </w:r>
    </w:p>
    <w:p w14:paraId="562E93A4" w14:textId="73298FBA" w:rsidR="0056441C" w:rsidRPr="00B3744C" w:rsidRDefault="0056441C" w:rsidP="0056441C">
      <w:pPr>
        <w:spacing w:line="256" w:lineRule="auto"/>
        <w:rPr>
          <w:rFonts w:eastAsia="Gudea" w:cs="Gudea"/>
          <w:lang w:val="en-GB"/>
        </w:rPr>
      </w:pPr>
      <w:r w:rsidRPr="00B3744C">
        <w:rPr>
          <w:rFonts w:eastAsia="Gudea" w:cs="Gudea"/>
          <w:lang w:val="en-GB"/>
        </w:rPr>
        <w:t>The length of a work shift is a maximum of 10 hours; in a night shift, however, the maximum is 12 hours a day.</w:t>
      </w:r>
      <w:r w:rsidRPr="00B3744C">
        <w:rPr>
          <w:rFonts w:eastAsia="Gudea" w:cs="Gudea"/>
          <w:lang w:val="en-GB"/>
        </w:rPr>
        <w:br/>
        <w:t>The employer and the employee can also agree on a work shift of no more than 15 hours.</w:t>
      </w:r>
    </w:p>
    <w:p w14:paraId="53E2E9FF" w14:textId="77777777" w:rsidR="0056441C" w:rsidRPr="00B3744C" w:rsidRDefault="0056441C" w:rsidP="0056441C">
      <w:pPr>
        <w:spacing w:line="256" w:lineRule="auto"/>
        <w:rPr>
          <w:rFonts w:eastAsia="Gudea" w:cs="Gudea"/>
          <w:lang w:val="en-GB"/>
        </w:rPr>
      </w:pPr>
      <w:r w:rsidRPr="00B3744C">
        <w:rPr>
          <w:rFonts w:eastAsia="Gudea" w:cs="Gudea"/>
          <w:lang w:val="en-GB"/>
        </w:rPr>
        <w:t xml:space="preserve">When performing night work, the mandatory provisions of the Working Time Act must be taken into account. </w:t>
      </w:r>
    </w:p>
    <w:p w14:paraId="4337C4C3" w14:textId="77777777" w:rsidR="0056441C" w:rsidRPr="00B3744C" w:rsidRDefault="0056441C" w:rsidP="0056441C">
      <w:pPr>
        <w:spacing w:line="256" w:lineRule="auto"/>
        <w:ind w:left="1304"/>
        <w:rPr>
          <w:rFonts w:eastAsia="Gudea" w:cs="Gudea"/>
          <w:lang w:val="en-GB"/>
        </w:rPr>
      </w:pPr>
      <w:r w:rsidRPr="00B3744C">
        <w:rPr>
          <w:rFonts w:eastAsia="Gudea" w:cs="Gudea"/>
          <w:lang w:val="en-GB"/>
        </w:rPr>
        <w:t>Application instructions: Night shift means a shift in which at least three (3) hours fall between the hours of 23.00 and 6.00.</w:t>
      </w:r>
    </w:p>
    <w:p w14:paraId="66B566B7" w14:textId="12129DD7" w:rsidR="0056441C" w:rsidRPr="00B3744C" w:rsidRDefault="0056441C" w:rsidP="0056441C">
      <w:pPr>
        <w:shd w:val="clear" w:color="auto" w:fill="FFFFFF"/>
        <w:spacing w:before="100" w:beforeAutospacing="1" w:after="100" w:afterAutospacing="1" w:line="240" w:lineRule="auto"/>
        <w:rPr>
          <w:rFonts w:eastAsia="Times New Roman" w:cs="Times New Roman"/>
          <w:lang w:val="en-GB"/>
        </w:rPr>
      </w:pPr>
      <w:r w:rsidRPr="00B3744C">
        <w:rPr>
          <w:rFonts w:eastAsia="Times New Roman" w:cs="Times New Roman"/>
          <w:lang w:val="en-GB"/>
        </w:rPr>
        <w:t>Applying a period longer than four (4) weeks is justified only when necessary in terms of the duties to be carried out.</w:t>
      </w:r>
      <w:r w:rsidRPr="00B3744C">
        <w:rPr>
          <w:rFonts w:eastAsia="Times New Roman" w:cs="Times New Roman"/>
          <w:lang w:val="en-GB"/>
        </w:rPr>
        <w:br/>
        <w:t>The need to apply a continuous four (4) week period of working time may arise, for instance, for an employee who works part-time or mainly at night.</w:t>
      </w:r>
      <w:r w:rsidRPr="00B3744C">
        <w:rPr>
          <w:rFonts w:eastAsia="Times New Roman" w:cs="Times New Roman"/>
          <w:lang w:val="en-GB"/>
        </w:rPr>
        <w:br/>
        <w:t>When a working time period includes more than one (1) weekday public holiday, one four (4) week period of working time can be applied temporarily in period-based work.</w:t>
      </w:r>
    </w:p>
    <w:p w14:paraId="1F271076" w14:textId="77777777" w:rsidR="0056441C" w:rsidRPr="00B3744C" w:rsidRDefault="0056441C" w:rsidP="0056441C">
      <w:pPr>
        <w:rPr>
          <w:lang w:val="en-GB"/>
        </w:rPr>
      </w:pPr>
    </w:p>
    <w:p w14:paraId="05B41653" w14:textId="42A8F46A" w:rsidR="00BC2FB7" w:rsidRPr="00B3744C" w:rsidRDefault="00BC2FB7" w:rsidP="00630657">
      <w:pPr>
        <w:pStyle w:val="Otsikko3"/>
        <w:spacing w:after="240"/>
        <w:rPr>
          <w:lang w:val="en-GB"/>
        </w:rPr>
      </w:pPr>
      <w:bookmarkStart w:id="31" w:name="_Toc208307081"/>
      <w:r w:rsidRPr="00B3744C">
        <w:rPr>
          <w:lang w:val="en-GB"/>
        </w:rPr>
        <w:t>6.2.2 Derogation from regular working time with the employee’s consent</w:t>
      </w:r>
      <w:bookmarkEnd w:id="31"/>
    </w:p>
    <w:p w14:paraId="08F07A15" w14:textId="19BA45B8" w:rsidR="00BC2FB7" w:rsidRPr="00B3744C" w:rsidRDefault="006A1F59" w:rsidP="006A1F59">
      <w:pPr>
        <w:spacing w:line="256" w:lineRule="auto"/>
        <w:rPr>
          <w:rFonts w:eastAsia="Gudea" w:cs="Gudea"/>
          <w:lang w:val="en-GB"/>
        </w:rPr>
      </w:pPr>
      <w:r w:rsidRPr="00B3744C">
        <w:rPr>
          <w:rFonts w:eastAsia="Gudea" w:cs="Gudea"/>
          <w:lang w:val="en-GB"/>
        </w:rPr>
        <w:t>Only an employer who is a full member of Heta may agree to the working time arrangements referred to in this section.</w:t>
      </w:r>
    </w:p>
    <w:p w14:paraId="4B67771B" w14:textId="77777777" w:rsidR="004B06D5" w:rsidRPr="00B3744C" w:rsidRDefault="004B06D5" w:rsidP="00BC2FB7">
      <w:pPr>
        <w:rPr>
          <w:rFonts w:eastAsia="Gudea" w:cs="Gudea"/>
          <w:lang w:val="en-GB"/>
        </w:rPr>
      </w:pPr>
    </w:p>
    <w:p w14:paraId="61AABCCB" w14:textId="59A2835C" w:rsidR="00BC2FB7" w:rsidRPr="00B3744C" w:rsidRDefault="00952FF2" w:rsidP="00630657">
      <w:pPr>
        <w:pStyle w:val="Otsikko4"/>
        <w:spacing w:after="240"/>
        <w:rPr>
          <w:lang w:val="en-GB"/>
        </w:rPr>
      </w:pPr>
      <w:bookmarkStart w:id="32" w:name="_Toc208307082"/>
      <w:r w:rsidRPr="00B3744C">
        <w:rPr>
          <w:iCs w:val="0"/>
          <w:lang w:val="en-GB"/>
        </w:rPr>
        <w:t>6.2.2.1 Extension of daily working time to a maximum of 16 hours</w:t>
      </w:r>
      <w:bookmarkEnd w:id="32"/>
    </w:p>
    <w:p w14:paraId="60B3516B" w14:textId="77777777" w:rsidR="00546D9D" w:rsidRPr="00B3744C" w:rsidRDefault="00546D9D" w:rsidP="00546D9D">
      <w:pPr>
        <w:spacing w:line="256" w:lineRule="auto"/>
        <w:rPr>
          <w:rFonts w:eastAsia="Gudea" w:cs="Gudea"/>
          <w:lang w:val="en-GB"/>
        </w:rPr>
      </w:pPr>
      <w:r w:rsidRPr="00B3744C">
        <w:rPr>
          <w:rFonts w:eastAsia="Gudea" w:cs="Gudea"/>
          <w:lang w:val="en-GB"/>
        </w:rPr>
        <w:t>The employer and the employee can agree to extend the daily working time to a maximum of 16 hours, provided that:</w:t>
      </w:r>
    </w:p>
    <w:p w14:paraId="0296716C" w14:textId="042BEE09" w:rsidR="00546D9D" w:rsidRPr="00B3744C" w:rsidRDefault="00546D9D" w:rsidP="0006788F">
      <w:pPr>
        <w:pStyle w:val="Luettelokappale"/>
        <w:numPr>
          <w:ilvl w:val="0"/>
          <w:numId w:val="20"/>
        </w:numPr>
        <w:spacing w:line="252" w:lineRule="auto"/>
        <w:rPr>
          <w:rFonts w:eastAsia="Gudea" w:cs="Gudea"/>
          <w:lang w:val="en-GB"/>
        </w:rPr>
      </w:pPr>
      <w:r w:rsidRPr="00B3744C">
        <w:rPr>
          <w:rFonts w:cs="Segoe UI"/>
          <w:shd w:val="clear" w:color="auto" w:fill="FFFFFF"/>
          <w:lang w:val="en-GB"/>
        </w:rPr>
        <w:t xml:space="preserve">The working time is adjusted in accordance with the regular working time referred to in Section 6.2.1. </w:t>
      </w:r>
      <w:r w:rsidRPr="00B3744C">
        <w:rPr>
          <w:rFonts w:cs="Segoe UI"/>
          <w:shd w:val="clear" w:color="auto" w:fill="FFFFFF"/>
          <w:lang w:val="en-GB"/>
        </w:rPr>
        <w:br/>
        <w:t>The regular working time must not exceed 48 hours in any work week.</w:t>
      </w:r>
    </w:p>
    <w:p w14:paraId="27646A91" w14:textId="77777777" w:rsidR="00546D9D" w:rsidRPr="00B3744C" w:rsidRDefault="00546D9D" w:rsidP="0006788F">
      <w:pPr>
        <w:pStyle w:val="Luettelokappale"/>
        <w:numPr>
          <w:ilvl w:val="0"/>
          <w:numId w:val="20"/>
        </w:numPr>
        <w:spacing w:line="252" w:lineRule="auto"/>
        <w:rPr>
          <w:rFonts w:eastAsia="Gudea" w:cs="Gudea"/>
          <w:lang w:val="en-GB"/>
        </w:rPr>
      </w:pPr>
      <w:r w:rsidRPr="00B3744C">
        <w:rPr>
          <w:rFonts w:cs="Segoe UI"/>
          <w:shd w:val="clear" w:color="auto" w:fill="FFFFFF"/>
          <w:lang w:val="en-GB"/>
        </w:rPr>
        <w:t>During a work shift longer than 10 hours, the employee must be given the opportunity to sleep during the night, unless the need for essential assistance dictates otherwise.</w:t>
      </w:r>
      <w:r w:rsidRPr="00B3744C">
        <w:rPr>
          <w:rFonts w:cs="Segoe UI"/>
          <w:color w:val="FF0000"/>
          <w:shd w:val="clear" w:color="auto" w:fill="FFFFFF"/>
          <w:lang w:val="en-GB"/>
        </w:rPr>
        <w:br/>
      </w:r>
      <w:r w:rsidRPr="00B3744C">
        <w:rPr>
          <w:rFonts w:cs="Segoe UI"/>
          <w:shd w:val="clear" w:color="auto" w:fill="FFFFFF"/>
          <w:lang w:val="en-GB"/>
        </w:rPr>
        <w:t>An exception to providing the opportunity to sleep can be made if the circumstances, for instance during events or while in modes of transport during trips, are such that giving the employee an opportunity to sleep cannot reasonably be arranged.</w:t>
      </w:r>
    </w:p>
    <w:p w14:paraId="6995036F" w14:textId="77777777" w:rsidR="00546D9D" w:rsidRPr="00B3744C" w:rsidRDefault="00546D9D" w:rsidP="0006788F">
      <w:pPr>
        <w:pStyle w:val="Luettelokappale"/>
        <w:numPr>
          <w:ilvl w:val="0"/>
          <w:numId w:val="20"/>
        </w:numPr>
        <w:spacing w:line="252" w:lineRule="auto"/>
        <w:rPr>
          <w:rFonts w:eastAsia="Gudea" w:cs="Gudea"/>
          <w:lang w:val="en-GB"/>
        </w:rPr>
      </w:pPr>
      <w:r w:rsidRPr="00B3744C">
        <w:rPr>
          <w:rFonts w:eastAsia="Gudea" w:cs="Gudea"/>
          <w:lang w:val="en-GB"/>
        </w:rPr>
        <w:t xml:space="preserve">If the work shift is at least 12 hours, there must be a daily rest period of at least 11 hours before and after the work shift. </w:t>
      </w:r>
    </w:p>
    <w:p w14:paraId="412E3C8E" w14:textId="77777777" w:rsidR="00015196" w:rsidRPr="00B3744C" w:rsidRDefault="00546D9D" w:rsidP="00015196">
      <w:pPr>
        <w:pStyle w:val="Luettelokappale"/>
        <w:numPr>
          <w:ilvl w:val="0"/>
          <w:numId w:val="20"/>
        </w:numPr>
        <w:spacing w:before="240" w:line="252" w:lineRule="auto"/>
        <w:rPr>
          <w:rFonts w:eastAsia="Gudea" w:cs="Gudea"/>
          <w:lang w:val="en-GB"/>
        </w:rPr>
      </w:pPr>
      <w:r w:rsidRPr="00B3744C">
        <w:rPr>
          <w:rFonts w:eastAsia="Gudea" w:cs="Gudea"/>
          <w:lang w:val="en-GB"/>
        </w:rPr>
        <w:t>After four (4) consecutive 12-hour work shifts, the employee must have uninterrupted leave of at least 35 hours.</w:t>
      </w:r>
    </w:p>
    <w:p w14:paraId="55B01D05" w14:textId="5F54542D" w:rsidR="00546D9D" w:rsidRPr="00B3744C" w:rsidRDefault="00546D9D" w:rsidP="00015196">
      <w:pPr>
        <w:spacing w:before="240" w:line="252" w:lineRule="auto"/>
        <w:ind w:left="1304"/>
        <w:rPr>
          <w:rFonts w:eastAsia="Gudea" w:cs="Gudea"/>
          <w:lang w:val="en-GB"/>
        </w:rPr>
      </w:pPr>
      <w:r w:rsidRPr="00B3744C">
        <w:rPr>
          <w:rFonts w:eastAsia="Gudea" w:cs="Gudea"/>
          <w:lang w:val="en-GB"/>
        </w:rPr>
        <w:t>Application instructions: When the employer and employee agree on a work shift of more than 15 hours, the work week must not exceed 48 hours.</w:t>
      </w:r>
    </w:p>
    <w:p w14:paraId="60561EC2" w14:textId="77777777" w:rsidR="00546D9D" w:rsidRPr="00B3744C" w:rsidRDefault="00546D9D" w:rsidP="00546D9D">
      <w:pPr>
        <w:pStyle w:val="pf0"/>
        <w:rPr>
          <w:rFonts w:ascii="Gudea" w:hAnsi="Gudea" w:cs="Arial"/>
          <w:sz w:val="22"/>
          <w:szCs w:val="22"/>
          <w:lang w:val="en-GB"/>
        </w:rPr>
      </w:pPr>
      <w:r w:rsidRPr="00B3744C">
        <w:rPr>
          <w:rStyle w:val="cf01"/>
          <w:rFonts w:ascii="Gudea" w:eastAsiaTheme="majorEastAsia" w:hAnsi="Gudea"/>
          <w:sz w:val="22"/>
          <w:szCs w:val="22"/>
          <w:lang w:val="en-GB"/>
        </w:rPr>
        <w:t>An agreement on long shifts must be made in writing (see Definitions).</w:t>
      </w:r>
      <w:r w:rsidRPr="00B3744C">
        <w:rPr>
          <w:rFonts w:ascii="Gudea" w:hAnsi="Gudea" w:cs="Segoe UI"/>
          <w:sz w:val="22"/>
          <w:szCs w:val="22"/>
          <w:lang w:val="en-GB"/>
        </w:rPr>
        <w:br/>
      </w:r>
      <w:r w:rsidRPr="00B3744C">
        <w:rPr>
          <w:rStyle w:val="cf11"/>
          <w:rFonts w:ascii="Gudea" w:eastAsiaTheme="majorEastAsia" w:hAnsi="Gudea"/>
          <w:strike w:val="0"/>
          <w:sz w:val="22"/>
          <w:szCs w:val="22"/>
          <w:lang w:val="en-GB"/>
        </w:rPr>
        <w:t>The agreement must state whether it is valid indefinitely or for a fixed term.</w:t>
      </w:r>
      <w:r w:rsidRPr="00B3744C">
        <w:rPr>
          <w:rFonts w:ascii="Gudea" w:hAnsi="Gudea" w:cs="Segoe UI"/>
          <w:strike/>
          <w:sz w:val="22"/>
          <w:szCs w:val="22"/>
          <w:lang w:val="en-GB"/>
        </w:rPr>
        <w:br/>
      </w:r>
      <w:r w:rsidRPr="00B3744C">
        <w:rPr>
          <w:rStyle w:val="cf11"/>
          <w:rFonts w:ascii="Gudea" w:eastAsiaTheme="majorEastAsia" w:hAnsi="Gudea"/>
          <w:strike w:val="0"/>
          <w:sz w:val="22"/>
          <w:szCs w:val="22"/>
          <w:lang w:val="en-GB"/>
        </w:rPr>
        <w:t>In a fixed-term agreement, the duration of the agreement must be stated.</w:t>
      </w:r>
    </w:p>
    <w:p w14:paraId="62E6DF6D" w14:textId="77777777" w:rsidR="00546D9D" w:rsidRPr="00B3744C" w:rsidRDefault="00546D9D" w:rsidP="00546D9D">
      <w:pPr>
        <w:pStyle w:val="pf0"/>
        <w:rPr>
          <w:rFonts w:ascii="Gudea" w:hAnsi="Gudea" w:cs="Arial"/>
          <w:strike/>
          <w:sz w:val="22"/>
          <w:szCs w:val="22"/>
          <w:lang w:val="en-GB"/>
        </w:rPr>
      </w:pPr>
      <w:r w:rsidRPr="00B3744C">
        <w:rPr>
          <w:rStyle w:val="cf01"/>
          <w:rFonts w:ascii="Gudea" w:eastAsiaTheme="majorEastAsia" w:hAnsi="Gudea"/>
          <w:sz w:val="22"/>
          <w:szCs w:val="22"/>
          <w:lang w:val="en-GB"/>
        </w:rPr>
        <w:t>If</w:t>
      </w:r>
      <w:r w:rsidRPr="00B3744C">
        <w:rPr>
          <w:rStyle w:val="cf11"/>
          <w:rFonts w:ascii="Gudea" w:eastAsiaTheme="majorEastAsia" w:hAnsi="Gudea"/>
          <w:strike w:val="0"/>
          <w:sz w:val="22"/>
          <w:szCs w:val="22"/>
          <w:lang w:val="en-GB"/>
        </w:rPr>
        <w:t xml:space="preserve"> the extension of the daily working time concerns only one </w:t>
      </w:r>
      <w:r w:rsidRPr="00B3744C">
        <w:rPr>
          <w:rStyle w:val="cf01"/>
          <w:rFonts w:ascii="Gudea" w:eastAsiaTheme="majorEastAsia" w:hAnsi="Gudea"/>
          <w:sz w:val="22"/>
          <w:szCs w:val="22"/>
          <w:lang w:val="en-GB"/>
        </w:rPr>
        <w:t>(1) period of period-based work,</w:t>
      </w:r>
      <w:r w:rsidRPr="00B3744C">
        <w:rPr>
          <w:rStyle w:val="cf11"/>
          <w:rFonts w:ascii="Gudea" w:eastAsiaTheme="majorEastAsia" w:hAnsi="Gudea"/>
          <w:strike w:val="0"/>
          <w:sz w:val="22"/>
          <w:szCs w:val="22"/>
          <w:lang w:val="en-GB"/>
        </w:rPr>
        <w:t xml:space="preserve"> a work schedule that has been accepted and signed in advance by both parties can also be considered as a written agreement.</w:t>
      </w:r>
    </w:p>
    <w:p w14:paraId="4E164877" w14:textId="50C59E36" w:rsidR="00546D9D" w:rsidRPr="00B3744C" w:rsidRDefault="00546D9D" w:rsidP="00546D9D">
      <w:pPr>
        <w:spacing w:line="256" w:lineRule="auto"/>
        <w:rPr>
          <w:rFonts w:eastAsia="Gudea" w:cs="Gudea"/>
          <w:color w:val="FF0000"/>
          <w:lang w:val="en-GB"/>
        </w:rPr>
      </w:pPr>
      <w:r w:rsidRPr="00B3744C">
        <w:rPr>
          <w:rFonts w:eastAsia="Gudea" w:cs="Gudea"/>
          <w:lang w:val="en-GB"/>
        </w:rPr>
        <w:t xml:space="preserve">An </w:t>
      </w:r>
      <w:r w:rsidR="003C5BF2">
        <w:rPr>
          <w:rFonts w:eastAsia="Gudea" w:cs="Gudea"/>
          <w:lang w:val="en-GB"/>
        </w:rPr>
        <w:t>agreement</w:t>
      </w:r>
      <w:r w:rsidRPr="00B3744C">
        <w:rPr>
          <w:rFonts w:eastAsia="Gudea" w:cs="Gudea"/>
          <w:lang w:val="en-GB"/>
        </w:rPr>
        <w:t xml:space="preserve"> that is valid indefinitely can be terminated by either party with one </w:t>
      </w:r>
      <w:r w:rsidRPr="00B3744C">
        <w:rPr>
          <w:rStyle w:val="cf01"/>
          <w:rFonts w:ascii="Gudea" w:hAnsi="Gudea"/>
          <w:sz w:val="22"/>
          <w:szCs w:val="22"/>
          <w:lang w:val="en-GB"/>
        </w:rPr>
        <w:t xml:space="preserve">(1) </w:t>
      </w:r>
      <w:r w:rsidRPr="00B3744C">
        <w:rPr>
          <w:rFonts w:eastAsia="Gudea" w:cs="Gudea"/>
          <w:lang w:val="en-GB"/>
        </w:rPr>
        <w:t xml:space="preserve">month’s notice. </w:t>
      </w:r>
    </w:p>
    <w:p w14:paraId="48BD55CF" w14:textId="77777777" w:rsidR="00787B33" w:rsidRPr="00B3744C" w:rsidRDefault="00787B33" w:rsidP="00BC2FB7">
      <w:pPr>
        <w:rPr>
          <w:rFonts w:eastAsia="Gudea" w:cs="Gudea"/>
          <w:lang w:val="en-GB"/>
        </w:rPr>
      </w:pPr>
    </w:p>
    <w:p w14:paraId="332D8A38" w14:textId="001185B7" w:rsidR="00BC2FB7" w:rsidRPr="00B3744C" w:rsidRDefault="00854FD5" w:rsidP="00630657">
      <w:pPr>
        <w:pStyle w:val="Otsikko4"/>
        <w:spacing w:after="240"/>
        <w:rPr>
          <w:lang w:val="en-GB"/>
        </w:rPr>
      </w:pPr>
      <w:bookmarkStart w:id="33" w:name="_Toc208307083"/>
      <w:r w:rsidRPr="00B3744C">
        <w:rPr>
          <w:iCs w:val="0"/>
          <w:lang w:val="en-GB"/>
        </w:rPr>
        <w:t>6.2.2.2 Extension of daily working time to more than 16 hours</w:t>
      </w:r>
      <w:bookmarkEnd w:id="33"/>
    </w:p>
    <w:p w14:paraId="659C69A7" w14:textId="77777777" w:rsidR="00AF674D" w:rsidRPr="00B3744C" w:rsidRDefault="00AF674D" w:rsidP="00AF674D">
      <w:pPr>
        <w:spacing w:line="256" w:lineRule="auto"/>
        <w:rPr>
          <w:rFonts w:eastAsia="Gudea" w:cs="Gudea"/>
          <w:lang w:val="en-GB"/>
        </w:rPr>
      </w:pPr>
      <w:r w:rsidRPr="00B3744C">
        <w:rPr>
          <w:rFonts w:eastAsia="Gudea" w:cs="Gudea"/>
          <w:lang w:val="en-GB"/>
        </w:rPr>
        <w:t>For work in which the need for assistance exceeds 16 hours a day and the need for active assistance focusses on part of the work shift or is sporadic during the work shift, the employer and the employee can agree to extend the daily maximum working time to 16–24 hours, provided that:</w:t>
      </w:r>
    </w:p>
    <w:p w14:paraId="2786C337" w14:textId="1409295F" w:rsidR="00AF674D" w:rsidRPr="00B3744C" w:rsidRDefault="00AF674D" w:rsidP="0006788F">
      <w:pPr>
        <w:pStyle w:val="Luettelokappale"/>
        <w:numPr>
          <w:ilvl w:val="0"/>
          <w:numId w:val="21"/>
        </w:numPr>
        <w:spacing w:line="252" w:lineRule="auto"/>
        <w:rPr>
          <w:rFonts w:eastAsia="Gudea" w:cs="Gudea"/>
          <w:lang w:val="en-GB"/>
        </w:rPr>
      </w:pPr>
      <w:r w:rsidRPr="00B3744C">
        <w:rPr>
          <w:rFonts w:eastAsia="Gudea" w:cs="Gudea"/>
          <w:lang w:val="en-GB"/>
        </w:rPr>
        <w:t xml:space="preserve">The working time is adjusted to the regular working time referred to in Section 6.2.1. </w:t>
      </w:r>
      <w:r w:rsidRPr="00B3744C">
        <w:rPr>
          <w:rFonts w:eastAsia="Gudea" w:cs="Gudea"/>
          <w:lang w:val="en-GB"/>
        </w:rPr>
        <w:br/>
        <w:t xml:space="preserve">The work shift must not exceed 48 hours. </w:t>
      </w:r>
      <w:r w:rsidRPr="00B3744C">
        <w:rPr>
          <w:rFonts w:eastAsia="Gudea" w:cs="Gudea"/>
          <w:lang w:val="en-GB"/>
        </w:rPr>
        <w:br/>
        <w:t>The regular working time must not exceed 48 hours in any work week.</w:t>
      </w:r>
    </w:p>
    <w:p w14:paraId="0BB0136F" w14:textId="77777777" w:rsidR="00AF674D" w:rsidRPr="00B3744C" w:rsidRDefault="00AF674D" w:rsidP="0006788F">
      <w:pPr>
        <w:pStyle w:val="Luettelokappale"/>
        <w:numPr>
          <w:ilvl w:val="0"/>
          <w:numId w:val="21"/>
        </w:numPr>
        <w:spacing w:line="252" w:lineRule="auto"/>
        <w:rPr>
          <w:rFonts w:eastAsia="Gudea" w:cs="Gudea"/>
          <w:lang w:val="en-GB"/>
        </w:rPr>
      </w:pPr>
      <w:r w:rsidRPr="00B3744C">
        <w:rPr>
          <w:rFonts w:cs="Segoe UI"/>
          <w:shd w:val="clear" w:color="auto" w:fill="FFFFFF"/>
          <w:lang w:val="en-GB"/>
        </w:rPr>
        <w:t>During a work shift longer than 10 hours, the employee must be given the opportunity to sleep during the night, unless the need for essential assistance dictates otherwise.</w:t>
      </w:r>
      <w:r w:rsidRPr="00B3744C">
        <w:rPr>
          <w:rFonts w:cs="Segoe UI"/>
          <w:shd w:val="clear" w:color="auto" w:fill="FFFFFF"/>
          <w:lang w:val="en-GB"/>
        </w:rPr>
        <w:br/>
        <w:t>An exception to providing the opportunity to sleep can be made if the circumstances, for instance during events or while in modes of transport during trips, are such that giving the employee an opportunity to sleep cannot reasonably be arranged.</w:t>
      </w:r>
    </w:p>
    <w:p w14:paraId="06A65CB1" w14:textId="07879878" w:rsidR="00AF674D" w:rsidRPr="00B3744C" w:rsidRDefault="00AF674D" w:rsidP="0006788F">
      <w:pPr>
        <w:pStyle w:val="Luettelokappale"/>
        <w:numPr>
          <w:ilvl w:val="0"/>
          <w:numId w:val="21"/>
        </w:numPr>
        <w:spacing w:line="252" w:lineRule="auto"/>
        <w:rPr>
          <w:rFonts w:eastAsia="Gudea" w:cs="Gudea"/>
          <w:lang w:val="en-GB"/>
        </w:rPr>
      </w:pPr>
      <w:r w:rsidRPr="00B3744C">
        <w:rPr>
          <w:rFonts w:eastAsia="Gudea" w:cs="Gudea"/>
          <w:lang w:val="en-GB"/>
        </w:rPr>
        <w:t xml:space="preserve">A shift longer than 16 hours may be immediately preceded by no more than two (2) work shifts, and the employee must have leave of at least 11 hours before the shift starts. </w:t>
      </w:r>
      <w:r w:rsidRPr="00B3744C">
        <w:rPr>
          <w:rFonts w:eastAsia="Gudea" w:cs="Gudea"/>
          <w:lang w:val="en-GB"/>
        </w:rPr>
        <w:br/>
        <w:t>The shift must be immediately followed by 35 hours of leave.</w:t>
      </w:r>
    </w:p>
    <w:p w14:paraId="373EAB66" w14:textId="77777777" w:rsidR="00AF674D" w:rsidRPr="00B3744C" w:rsidRDefault="00AF674D" w:rsidP="00AF674D">
      <w:pPr>
        <w:spacing w:line="256" w:lineRule="auto"/>
        <w:ind w:left="1304"/>
        <w:rPr>
          <w:rFonts w:eastAsia="Gudea" w:cs="Gudea"/>
          <w:highlight w:val="green"/>
          <w:lang w:val="en-GB"/>
        </w:rPr>
      </w:pPr>
      <w:r w:rsidRPr="00B3744C">
        <w:rPr>
          <w:rFonts w:eastAsia="Gudea" w:cs="Gudea"/>
          <w:lang w:val="en-GB"/>
        </w:rPr>
        <w:t>Application instructions: When the employer and employee agree on a work shift of more than 16 hours, the work week in which said shift has been agreed must not exceed 48 hours.</w:t>
      </w:r>
    </w:p>
    <w:p w14:paraId="7A422B43" w14:textId="77777777" w:rsidR="00AF674D" w:rsidRPr="00B3744C" w:rsidRDefault="00AF674D" w:rsidP="00AF674D">
      <w:pPr>
        <w:pStyle w:val="pf0"/>
        <w:rPr>
          <w:rFonts w:ascii="Gudea" w:hAnsi="Gudea" w:cs="Arial"/>
          <w:sz w:val="22"/>
          <w:szCs w:val="22"/>
          <w:lang w:val="en-GB"/>
        </w:rPr>
      </w:pPr>
      <w:r w:rsidRPr="00B3744C">
        <w:rPr>
          <w:rStyle w:val="cf01"/>
          <w:rFonts w:ascii="Gudea" w:eastAsiaTheme="majorEastAsia" w:hAnsi="Gudea"/>
          <w:sz w:val="22"/>
          <w:szCs w:val="22"/>
          <w:lang w:val="en-GB"/>
        </w:rPr>
        <w:t>An agreement on long shifts must be made in writing (see Definitions).</w:t>
      </w:r>
      <w:r w:rsidRPr="00B3744C">
        <w:rPr>
          <w:rFonts w:ascii="Gudea" w:hAnsi="Gudea" w:cs="Segoe UI"/>
          <w:sz w:val="22"/>
          <w:szCs w:val="22"/>
          <w:lang w:val="en-GB"/>
        </w:rPr>
        <w:br/>
      </w:r>
      <w:r w:rsidRPr="00B3744C">
        <w:rPr>
          <w:rStyle w:val="cf11"/>
          <w:rFonts w:ascii="Gudea" w:eastAsiaTheme="majorEastAsia" w:hAnsi="Gudea"/>
          <w:strike w:val="0"/>
          <w:sz w:val="22"/>
          <w:szCs w:val="22"/>
          <w:lang w:val="en-GB"/>
        </w:rPr>
        <w:t>The agreement must state whether it is valid indefinitely or for a fixed term.</w:t>
      </w:r>
      <w:r w:rsidRPr="00B3744C">
        <w:rPr>
          <w:rFonts w:ascii="Gudea" w:hAnsi="Gudea" w:cs="Segoe UI"/>
          <w:strike/>
          <w:sz w:val="22"/>
          <w:szCs w:val="22"/>
          <w:lang w:val="en-GB"/>
        </w:rPr>
        <w:br/>
      </w:r>
      <w:r w:rsidRPr="00B3744C">
        <w:rPr>
          <w:rStyle w:val="cf11"/>
          <w:rFonts w:ascii="Gudea" w:eastAsiaTheme="majorEastAsia" w:hAnsi="Gudea"/>
          <w:strike w:val="0"/>
          <w:sz w:val="22"/>
          <w:szCs w:val="22"/>
          <w:lang w:val="en-GB"/>
        </w:rPr>
        <w:t>In a fixed-term agreement, the duration of the agreement must be stated.</w:t>
      </w:r>
    </w:p>
    <w:p w14:paraId="5782A6EB" w14:textId="77777777" w:rsidR="00AF674D" w:rsidRPr="00B3744C" w:rsidRDefault="00AF674D" w:rsidP="00AF674D">
      <w:pPr>
        <w:pStyle w:val="pf0"/>
        <w:rPr>
          <w:rFonts w:ascii="Gudea" w:hAnsi="Gudea" w:cs="Arial"/>
          <w:strike/>
          <w:sz w:val="22"/>
          <w:szCs w:val="22"/>
          <w:lang w:val="en-GB"/>
        </w:rPr>
      </w:pPr>
      <w:r w:rsidRPr="00B3744C">
        <w:rPr>
          <w:rStyle w:val="cf01"/>
          <w:rFonts w:ascii="Gudea" w:eastAsiaTheme="majorEastAsia" w:hAnsi="Gudea"/>
          <w:sz w:val="22"/>
          <w:szCs w:val="22"/>
          <w:lang w:val="en-GB"/>
        </w:rPr>
        <w:t>If</w:t>
      </w:r>
      <w:r w:rsidRPr="00B3744C">
        <w:rPr>
          <w:rStyle w:val="cf11"/>
          <w:rFonts w:ascii="Gudea" w:eastAsiaTheme="majorEastAsia" w:hAnsi="Gudea"/>
          <w:strike w:val="0"/>
          <w:sz w:val="22"/>
          <w:szCs w:val="22"/>
          <w:lang w:val="en-GB"/>
        </w:rPr>
        <w:t xml:space="preserve"> the extension of the daily working time concerns only one </w:t>
      </w:r>
      <w:r w:rsidRPr="00B3744C">
        <w:rPr>
          <w:rStyle w:val="cf01"/>
          <w:rFonts w:ascii="Gudea" w:eastAsiaTheme="majorEastAsia" w:hAnsi="Gudea"/>
          <w:sz w:val="22"/>
          <w:szCs w:val="22"/>
          <w:lang w:val="en-GB"/>
        </w:rPr>
        <w:t>(1) period of period-based work,</w:t>
      </w:r>
      <w:r w:rsidRPr="00B3744C">
        <w:rPr>
          <w:rStyle w:val="cf11"/>
          <w:rFonts w:ascii="Gudea" w:eastAsiaTheme="majorEastAsia" w:hAnsi="Gudea"/>
          <w:strike w:val="0"/>
          <w:sz w:val="22"/>
          <w:szCs w:val="22"/>
          <w:lang w:val="en-GB"/>
        </w:rPr>
        <w:t xml:space="preserve"> a work schedule that has been accepted and signed in advance by both parties can also be considered as a written agreement.</w:t>
      </w:r>
    </w:p>
    <w:p w14:paraId="4C43AF14" w14:textId="559F06A0" w:rsidR="00AF674D" w:rsidRPr="00B3744C" w:rsidRDefault="00AF674D" w:rsidP="00AF674D">
      <w:pPr>
        <w:spacing w:line="256" w:lineRule="auto"/>
        <w:rPr>
          <w:rFonts w:eastAsia="Gudea" w:cs="Gudea"/>
          <w:color w:val="FF0000"/>
          <w:lang w:val="en-GB"/>
        </w:rPr>
      </w:pPr>
      <w:r w:rsidRPr="003004B3">
        <w:rPr>
          <w:rFonts w:eastAsia="Gudea" w:cs="Gudea"/>
          <w:lang w:val="en-GB"/>
        </w:rPr>
        <w:t xml:space="preserve">An </w:t>
      </w:r>
      <w:r w:rsidR="003C5BF2" w:rsidRPr="003004B3">
        <w:rPr>
          <w:rFonts w:eastAsia="Gudea" w:cs="Gudea"/>
          <w:lang w:val="en-GB"/>
        </w:rPr>
        <w:t>agreement</w:t>
      </w:r>
      <w:r w:rsidRPr="003004B3">
        <w:rPr>
          <w:rFonts w:eastAsia="Gudea" w:cs="Gudea"/>
          <w:lang w:val="en-GB"/>
        </w:rPr>
        <w:t xml:space="preserve"> that</w:t>
      </w:r>
      <w:r w:rsidRPr="00B3744C">
        <w:rPr>
          <w:rFonts w:eastAsia="Gudea" w:cs="Gudea"/>
          <w:lang w:val="en-GB"/>
        </w:rPr>
        <w:t xml:space="preserve"> is valid indefinitely can be terminated by either party with one </w:t>
      </w:r>
      <w:r w:rsidRPr="00B3744C">
        <w:rPr>
          <w:rStyle w:val="cf01"/>
          <w:rFonts w:ascii="Gudea" w:hAnsi="Gudea"/>
          <w:sz w:val="22"/>
          <w:szCs w:val="22"/>
          <w:lang w:val="en-GB"/>
        </w:rPr>
        <w:t xml:space="preserve">(1) </w:t>
      </w:r>
      <w:r w:rsidRPr="00B3744C">
        <w:rPr>
          <w:rFonts w:eastAsia="Gudea" w:cs="Gudea"/>
          <w:lang w:val="en-GB"/>
        </w:rPr>
        <w:t xml:space="preserve">month’s notice. </w:t>
      </w:r>
    </w:p>
    <w:p w14:paraId="3AB24CD8" w14:textId="77777777" w:rsidR="00AF674D" w:rsidRPr="00B3744C" w:rsidRDefault="00AF674D" w:rsidP="00AF674D">
      <w:pPr>
        <w:spacing w:line="256" w:lineRule="auto"/>
        <w:rPr>
          <w:rFonts w:eastAsia="Gudea" w:cs="Gudea"/>
          <w:color w:val="FF0000"/>
          <w:lang w:val="en-GB"/>
        </w:rPr>
      </w:pPr>
    </w:p>
    <w:p w14:paraId="51104152" w14:textId="39D90189" w:rsidR="00BC2FB7" w:rsidRPr="00B3744C" w:rsidRDefault="00BC2FB7" w:rsidP="00630657">
      <w:pPr>
        <w:pStyle w:val="Otsikko4"/>
        <w:spacing w:after="240"/>
        <w:rPr>
          <w:lang w:val="en-GB"/>
        </w:rPr>
      </w:pPr>
      <w:bookmarkStart w:id="34" w:name="_Toc208307084"/>
      <w:r w:rsidRPr="00B3744C">
        <w:rPr>
          <w:iCs w:val="0"/>
          <w:lang w:val="en-GB"/>
        </w:rPr>
        <w:t>6.2.2.3 Derogation from daily working time and rest periods during trips</w:t>
      </w:r>
      <w:bookmarkEnd w:id="34"/>
    </w:p>
    <w:p w14:paraId="60DBDF54" w14:textId="5A4463FD" w:rsidR="00863EFC" w:rsidRPr="00B3744C" w:rsidRDefault="00863EFC" w:rsidP="00863EFC">
      <w:pPr>
        <w:spacing w:line="256" w:lineRule="auto"/>
        <w:rPr>
          <w:rFonts w:eastAsia="Gudea" w:cs="Gudea"/>
          <w:lang w:val="en-GB"/>
        </w:rPr>
      </w:pPr>
      <w:r w:rsidRPr="00B3744C">
        <w:rPr>
          <w:rFonts w:eastAsia="Gudea" w:cs="Gudea"/>
          <w:lang w:val="en-GB"/>
        </w:rPr>
        <w:t xml:space="preserve">The employer and employee may agree on the daily working time and rest periods in derogation of the provisions of HetaTES for the duration of a trip to another municipality or abroad. </w:t>
      </w:r>
      <w:r w:rsidRPr="00B3744C">
        <w:rPr>
          <w:rFonts w:eastAsia="Gudea" w:cs="Gudea"/>
          <w:lang w:val="en-GB"/>
        </w:rPr>
        <w:br/>
        <w:t xml:space="preserve">Derogations may be applied for a period of no more than 30 days. </w:t>
      </w:r>
    </w:p>
    <w:p w14:paraId="58248D01" w14:textId="7BFE511B" w:rsidR="00C22912" w:rsidRPr="00B3744C" w:rsidRDefault="00863EFC" w:rsidP="00863EFC">
      <w:pPr>
        <w:spacing w:line="256" w:lineRule="auto"/>
        <w:rPr>
          <w:rFonts w:eastAsia="Gudea" w:cs="Gudea"/>
          <w:lang w:val="en-GB"/>
        </w:rPr>
      </w:pPr>
      <w:r w:rsidRPr="00B3744C">
        <w:rPr>
          <w:rFonts w:eastAsia="Gudea" w:cs="Gudea"/>
          <w:lang w:val="en-GB"/>
        </w:rPr>
        <w:t xml:space="preserve">The restrictions on consecutive night shifts, however, are taken into consideration in accordance with the Working Time Act. </w:t>
      </w:r>
      <w:r w:rsidRPr="00B3744C">
        <w:rPr>
          <w:rFonts w:eastAsia="Gudea" w:cs="Gudea"/>
          <w:lang w:val="en-GB"/>
        </w:rPr>
        <w:br/>
        <w:t>The employee must be given uninterrupted leave of at least 24 hours after five (5) consecutive night shifts.</w:t>
      </w:r>
      <w:r w:rsidRPr="00B3744C">
        <w:rPr>
          <w:rFonts w:eastAsia="Gudea" w:cs="Gudea"/>
          <w:lang w:val="en-GB"/>
        </w:rPr>
        <w:br/>
        <w:t>Two (2) night shifts can be performed consecutively after the fifth (5th) night shift, however, provided that the employee has separately consented to both.</w:t>
      </w:r>
    </w:p>
    <w:p w14:paraId="6E13869C" w14:textId="0FBCC6D5" w:rsidR="00863EFC" w:rsidRPr="00B3744C" w:rsidRDefault="00863EFC" w:rsidP="00863EFC">
      <w:pPr>
        <w:spacing w:line="256" w:lineRule="auto"/>
        <w:rPr>
          <w:rFonts w:eastAsia="Gudea" w:cs="Gudea"/>
          <w:lang w:val="en-GB"/>
        </w:rPr>
      </w:pPr>
      <w:r w:rsidRPr="00B3744C">
        <w:rPr>
          <w:rFonts w:eastAsia="Gudea" w:cs="Gudea"/>
          <w:lang w:val="en-GB"/>
        </w:rPr>
        <w:t>A derogation does not have to be agreed on if, during a trip, it is possible to abide by the daily working time and HetaTES’s provisions on rest periods.</w:t>
      </w:r>
    </w:p>
    <w:p w14:paraId="7E1FFA7D" w14:textId="77777777" w:rsidR="00863EFC" w:rsidRPr="00B3744C" w:rsidRDefault="00863EFC" w:rsidP="00863EFC">
      <w:pPr>
        <w:spacing w:line="256" w:lineRule="auto"/>
        <w:rPr>
          <w:rFonts w:eastAsia="Gudea" w:cs="Gudea"/>
          <w:lang w:val="en-GB"/>
        </w:rPr>
      </w:pPr>
      <w:r w:rsidRPr="00B3744C">
        <w:rPr>
          <w:rFonts w:eastAsia="Gudea" w:cs="Gudea"/>
          <w:lang w:val="en-GB"/>
        </w:rPr>
        <w:t>A compensatory rest period must be given in accordance with the Working Time Act.</w:t>
      </w:r>
    </w:p>
    <w:p w14:paraId="2BD99C4D" w14:textId="77777777" w:rsidR="00863EFC" w:rsidRPr="00B3744C" w:rsidRDefault="00863EFC" w:rsidP="00863EFC">
      <w:pPr>
        <w:spacing w:line="256" w:lineRule="auto"/>
        <w:ind w:left="1304"/>
        <w:rPr>
          <w:rFonts w:eastAsia="Gudea" w:cs="Gudea"/>
          <w:lang w:val="en-GB"/>
        </w:rPr>
      </w:pPr>
      <w:r w:rsidRPr="00B3744C">
        <w:rPr>
          <w:rFonts w:eastAsia="Gudea" w:cs="Gudea"/>
          <w:lang w:val="en-GB"/>
        </w:rPr>
        <w:t>Application instructions: The period’s maximum working time does not have to be observed during the trip, but the working time must be adjusted as referred to in this section.</w:t>
      </w:r>
    </w:p>
    <w:p w14:paraId="564DF86F" w14:textId="77777777" w:rsidR="00863EFC" w:rsidRPr="00B3744C" w:rsidRDefault="00863EFC" w:rsidP="00863EFC">
      <w:pPr>
        <w:spacing w:line="256" w:lineRule="auto"/>
        <w:rPr>
          <w:rFonts w:eastAsia="Gudea" w:cs="Gudea"/>
          <w:lang w:val="en-GB"/>
        </w:rPr>
      </w:pPr>
      <w:r w:rsidRPr="00B3744C">
        <w:rPr>
          <w:rFonts w:eastAsia="Gudea" w:cs="Gudea"/>
          <w:lang w:val="en-GB"/>
        </w:rPr>
        <w:t xml:space="preserve">An agreement on travel time must be made in writing (see Definitions). </w:t>
      </w:r>
      <w:r w:rsidRPr="00B3744C">
        <w:rPr>
          <w:rFonts w:eastAsia="Gudea" w:cs="Gudea"/>
          <w:lang w:val="en-GB"/>
        </w:rPr>
        <w:br/>
        <w:t>It must indicate the duration of the daily working time, possible days of leave during the trip and how the working time is adjusted.</w:t>
      </w:r>
      <w:r w:rsidRPr="00B3744C">
        <w:rPr>
          <w:rFonts w:eastAsia="Gudea" w:cs="Gudea"/>
          <w:lang w:val="en-GB"/>
        </w:rPr>
        <w:br/>
        <w:t>A work schedule covering the entire periods required for adjustment that has been accepted and signed in advance by the parties can also be considered as a written agreement.</w:t>
      </w:r>
    </w:p>
    <w:p w14:paraId="08409896" w14:textId="77777777" w:rsidR="00863EFC" w:rsidRPr="00B3744C" w:rsidRDefault="00863EFC" w:rsidP="00863EFC">
      <w:pPr>
        <w:spacing w:line="256" w:lineRule="auto"/>
        <w:ind w:left="1304"/>
        <w:rPr>
          <w:rFonts w:eastAsia="Gudea" w:cs="Gudea"/>
          <w:lang w:val="en-GB"/>
        </w:rPr>
      </w:pPr>
      <w:r w:rsidRPr="00B3744C">
        <w:rPr>
          <w:rFonts w:eastAsia="Gudea" w:cs="Gudea"/>
          <w:lang w:val="en-GB"/>
        </w:rPr>
        <w:t xml:space="preserve">Application instructions: Heta and JHL recommend that the employer and the employee discuss the conditions of the destination and the travel, as well as the work to be carried out during the trip before concluding the agreement. </w:t>
      </w:r>
    </w:p>
    <w:p w14:paraId="312A794D" w14:textId="77777777" w:rsidR="00863EFC" w:rsidRPr="00B3744C" w:rsidRDefault="00863EFC" w:rsidP="00863EFC">
      <w:pPr>
        <w:spacing w:line="256" w:lineRule="auto"/>
        <w:rPr>
          <w:rFonts w:eastAsia="Gudea" w:cs="Gudea"/>
          <w:lang w:val="en-GB"/>
        </w:rPr>
      </w:pPr>
      <w:r w:rsidRPr="00B3744C">
        <w:rPr>
          <w:rFonts w:eastAsia="Gudea" w:cs="Gudea"/>
          <w:lang w:val="en-GB"/>
        </w:rPr>
        <w:t>An agreement can be made provided that the active need for assistance focusses on part of the work shift or is sporadic during the work shift and provided that:</w:t>
      </w:r>
    </w:p>
    <w:p w14:paraId="6789166C" w14:textId="77777777" w:rsidR="00863EFC" w:rsidRPr="00B3744C" w:rsidRDefault="00863EFC" w:rsidP="0006788F">
      <w:pPr>
        <w:pStyle w:val="Luettelokappale"/>
        <w:numPr>
          <w:ilvl w:val="0"/>
          <w:numId w:val="22"/>
        </w:numPr>
        <w:spacing w:line="252" w:lineRule="auto"/>
        <w:rPr>
          <w:rFonts w:cs="Arial"/>
          <w:shd w:val="clear" w:color="auto" w:fill="FFFFFF"/>
          <w:lang w:val="en-GB"/>
        </w:rPr>
      </w:pPr>
      <w:r w:rsidRPr="00B3744C">
        <w:rPr>
          <w:shd w:val="clear" w:color="auto" w:fill="FFFFFF"/>
          <w:lang w:val="en-GB"/>
        </w:rPr>
        <w:t>During a work shift longer than 10 hours, the employee must be given the opportunity to sleep during the night, unless the need for essential assistance dictates otherwise.</w:t>
      </w:r>
      <w:r w:rsidRPr="00B3744C">
        <w:rPr>
          <w:shd w:val="clear" w:color="auto" w:fill="FFFFFF"/>
          <w:lang w:val="en-GB"/>
        </w:rPr>
        <w:br/>
      </w:r>
      <w:r w:rsidRPr="00B3744C">
        <w:rPr>
          <w:lang w:val="en-GB"/>
        </w:rPr>
        <w:t>If the working time during a trip is at least 24 hours, the employee shall have the possibility to sleep for at least seven (7) hours straight, notwithstanding possible brief moments of providing assistance.</w:t>
      </w:r>
      <w:r w:rsidRPr="00B3744C">
        <w:rPr>
          <w:lang w:val="en-GB"/>
        </w:rPr>
        <w:br/>
      </w:r>
      <w:r w:rsidRPr="00B3744C">
        <w:rPr>
          <w:shd w:val="clear" w:color="auto" w:fill="FFFFFF"/>
          <w:lang w:val="en-GB"/>
        </w:rPr>
        <w:t>An exception to providing the opportunity to sleep can be made if the circumstances, for instance during events or while in modes of transport during trips, are such that giving the employee an opportunity to sleep cannot reasonably be arranged.</w:t>
      </w:r>
    </w:p>
    <w:p w14:paraId="02838188" w14:textId="77777777" w:rsidR="00DB455D" w:rsidRPr="00B3744C" w:rsidRDefault="00863EFC" w:rsidP="0006788F">
      <w:pPr>
        <w:pStyle w:val="Luettelokappale"/>
        <w:numPr>
          <w:ilvl w:val="0"/>
          <w:numId w:val="22"/>
        </w:numPr>
        <w:spacing w:line="252" w:lineRule="auto"/>
        <w:rPr>
          <w:rFonts w:cs="Arial"/>
          <w:shd w:val="clear" w:color="auto" w:fill="FFFFFF"/>
          <w:lang w:val="en-GB"/>
        </w:rPr>
      </w:pPr>
      <w:r w:rsidRPr="00B3744C">
        <w:rPr>
          <w:rFonts w:eastAsia="Gudea" w:cs="Gudea"/>
          <w:lang w:val="en-GB"/>
        </w:rPr>
        <w:t>If the trip lasts for more than 24 hours, it must be preceded by at least 11 hours of leave and followed by at least 35 hours of leave.</w:t>
      </w:r>
    </w:p>
    <w:p w14:paraId="40BBD048" w14:textId="77777777" w:rsidR="00DB455D" w:rsidRPr="00B3744C" w:rsidRDefault="00863EFC" w:rsidP="0006788F">
      <w:pPr>
        <w:pStyle w:val="Luettelokappale"/>
        <w:numPr>
          <w:ilvl w:val="0"/>
          <w:numId w:val="22"/>
        </w:numPr>
        <w:spacing w:line="252" w:lineRule="auto"/>
        <w:rPr>
          <w:rFonts w:cs="Arial"/>
          <w:shd w:val="clear" w:color="auto" w:fill="FFFFFF"/>
          <w:lang w:val="en-GB"/>
        </w:rPr>
      </w:pPr>
      <w:r w:rsidRPr="00B3744C">
        <w:rPr>
          <w:rFonts w:eastAsia="Gudea" w:cs="Gudea"/>
          <w:lang w:val="en-GB"/>
        </w:rPr>
        <w:t>If possible, the weekly rest period must also be observed during the trip.</w:t>
      </w:r>
      <w:r w:rsidRPr="00B3744C">
        <w:rPr>
          <w:rFonts w:eastAsia="Gudea" w:cs="Gudea"/>
          <w:lang w:val="en-GB"/>
        </w:rPr>
        <w:br/>
        <w:t>If this is not possible, the employee’s duties must be limited to essential assistance duties for at least one (1) day a week.</w:t>
      </w:r>
      <w:r w:rsidRPr="00B3744C">
        <w:rPr>
          <w:rFonts w:eastAsia="Gudea" w:cs="Gudea"/>
          <w:lang w:val="en-GB"/>
        </w:rPr>
        <w:br/>
        <w:t>Weekly rest periods that are not taken during trip are given when the trip ends.</w:t>
      </w:r>
    </w:p>
    <w:p w14:paraId="7C11635D" w14:textId="108B1247" w:rsidR="00863EFC" w:rsidRPr="00B3744C" w:rsidRDefault="00863EFC" w:rsidP="0006788F">
      <w:pPr>
        <w:pStyle w:val="Luettelokappale"/>
        <w:numPr>
          <w:ilvl w:val="0"/>
          <w:numId w:val="22"/>
        </w:numPr>
        <w:spacing w:line="252" w:lineRule="auto"/>
        <w:rPr>
          <w:rFonts w:cs="Arial"/>
          <w:shd w:val="clear" w:color="auto" w:fill="FFFFFF"/>
          <w:lang w:val="en-GB"/>
        </w:rPr>
      </w:pPr>
      <w:r w:rsidRPr="00B3744C">
        <w:rPr>
          <w:rFonts w:eastAsia="Gudea" w:cs="Gudea"/>
          <w:lang w:val="en-GB"/>
        </w:rPr>
        <w:t>If agreement on the working time adjustment cannot be reached, adjustment leave as well as any possible untaken daily and weekly rest periods shall be given immediately after the trip.</w:t>
      </w:r>
    </w:p>
    <w:p w14:paraId="4134A5AC" w14:textId="77777777" w:rsidR="00F87613" w:rsidRPr="00B3744C" w:rsidRDefault="00F87613" w:rsidP="00F87613">
      <w:pPr>
        <w:pStyle w:val="NormaaliWWW"/>
        <w:rPr>
          <w:rStyle w:val="normaltextrun"/>
          <w:rFonts w:ascii="Gudea" w:hAnsi="Gudea"/>
          <w:sz w:val="22"/>
          <w:szCs w:val="22"/>
          <w:lang w:val="en-GB"/>
        </w:rPr>
      </w:pPr>
      <w:r w:rsidRPr="00B3744C">
        <w:rPr>
          <w:rStyle w:val="normaltextrun"/>
          <w:rFonts w:ascii="Gudea" w:eastAsiaTheme="majorEastAsia" w:hAnsi="Gudea" w:cs="Segoe UI"/>
          <w:sz w:val="22"/>
          <w:szCs w:val="22"/>
          <w:lang w:val="en-GB"/>
        </w:rPr>
        <w:t>If the working time of the travelling or other employees cannot be adjusted during the normal period being applied, the working time can be adjusted over several periods.</w:t>
      </w:r>
      <w:r w:rsidRPr="00B3744C">
        <w:rPr>
          <w:rStyle w:val="normaltextrun"/>
          <w:rFonts w:ascii="Gudea" w:eastAsiaTheme="majorEastAsia" w:hAnsi="Gudea" w:cs="Segoe UI"/>
          <w:color w:val="FF0000"/>
          <w:sz w:val="22"/>
          <w:szCs w:val="22"/>
          <w:lang w:val="en-GB"/>
        </w:rPr>
        <w:br/>
      </w:r>
      <w:r w:rsidRPr="00B3744C">
        <w:rPr>
          <w:rStyle w:val="normaltextrun"/>
          <w:rFonts w:ascii="Gudea" w:eastAsiaTheme="majorEastAsia" w:hAnsi="Gudea" w:cs="Segoe UI"/>
          <w:sz w:val="22"/>
          <w:szCs w:val="22"/>
          <w:lang w:val="en-GB"/>
        </w:rPr>
        <w:t>The employer must, prior to the start of a trip, prepare a work schedule for the periods needed to adjust the working time.</w:t>
      </w:r>
      <w:r w:rsidRPr="00B3744C">
        <w:rPr>
          <w:rStyle w:val="normaltextrun"/>
          <w:rFonts w:ascii="Gudea" w:eastAsiaTheme="majorEastAsia" w:hAnsi="Gudea" w:cs="Segoe UI"/>
          <w:sz w:val="22"/>
          <w:szCs w:val="22"/>
          <w:lang w:val="en-GB"/>
        </w:rPr>
        <w:br/>
        <w:t>The minimum length of the work schedule depends on the number of periods needed for the adjustment.</w:t>
      </w:r>
      <w:r w:rsidRPr="00B3744C">
        <w:rPr>
          <w:rStyle w:val="normaltextrun"/>
          <w:rFonts w:ascii="Gudea" w:eastAsiaTheme="majorEastAsia" w:hAnsi="Gudea" w:cs="Segoe UI"/>
          <w:sz w:val="22"/>
          <w:szCs w:val="22"/>
          <w:lang w:val="en-GB"/>
        </w:rPr>
        <w:br/>
      </w:r>
      <w:r w:rsidRPr="00B3744C">
        <w:rPr>
          <w:rStyle w:val="normaltextrun"/>
          <w:rFonts w:ascii="Gudea" w:hAnsi="Gudea"/>
          <w:sz w:val="22"/>
          <w:szCs w:val="22"/>
          <w:lang w:val="en-GB"/>
        </w:rPr>
        <w:t>In all cases, an adjustment scheme stating at least the working time in each employee’s period must be prepared for the exceeding periods as follows:</w:t>
      </w:r>
    </w:p>
    <w:tbl>
      <w:tblPr>
        <w:tblW w:w="9040" w:type="dxa"/>
        <w:tblInd w:w="-5" w:type="dxa"/>
        <w:tblCellMar>
          <w:left w:w="70" w:type="dxa"/>
          <w:right w:w="70" w:type="dxa"/>
        </w:tblCellMar>
        <w:tblLook w:val="04A0" w:firstRow="1" w:lastRow="0" w:firstColumn="1" w:lastColumn="0" w:noHBand="0" w:noVBand="1"/>
      </w:tblPr>
      <w:tblGrid>
        <w:gridCol w:w="5500"/>
        <w:gridCol w:w="1180"/>
        <w:gridCol w:w="1180"/>
        <w:gridCol w:w="1180"/>
      </w:tblGrid>
      <w:tr w:rsidR="00364D4D" w:rsidRPr="00B3744C" w14:paraId="6482358E" w14:textId="77777777">
        <w:trPr>
          <w:trHeight w:val="312"/>
        </w:trPr>
        <w:tc>
          <w:tcPr>
            <w:tcW w:w="5500" w:type="dxa"/>
            <w:tcBorders>
              <w:top w:val="single" w:sz="4" w:space="0" w:color="auto"/>
              <w:left w:val="single" w:sz="4" w:space="0" w:color="auto"/>
              <w:bottom w:val="single" w:sz="4" w:space="0" w:color="auto"/>
              <w:right w:val="single" w:sz="4" w:space="0" w:color="auto"/>
            </w:tcBorders>
            <w:noWrap/>
            <w:vAlign w:val="center"/>
            <w:hideMark/>
          </w:tcPr>
          <w:p w14:paraId="0F009A11"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Length of period</w:t>
            </w:r>
          </w:p>
        </w:tc>
        <w:tc>
          <w:tcPr>
            <w:tcW w:w="1180" w:type="dxa"/>
            <w:tcBorders>
              <w:top w:val="single" w:sz="4" w:space="0" w:color="auto"/>
              <w:left w:val="nil"/>
              <w:bottom w:val="single" w:sz="4" w:space="0" w:color="auto"/>
              <w:right w:val="single" w:sz="4" w:space="0" w:color="auto"/>
            </w:tcBorders>
            <w:vAlign w:val="center"/>
            <w:hideMark/>
          </w:tcPr>
          <w:p w14:paraId="25232969"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2 weeks</w:t>
            </w:r>
          </w:p>
        </w:tc>
        <w:tc>
          <w:tcPr>
            <w:tcW w:w="1180" w:type="dxa"/>
            <w:tcBorders>
              <w:top w:val="single" w:sz="4" w:space="0" w:color="auto"/>
              <w:left w:val="nil"/>
              <w:bottom w:val="single" w:sz="4" w:space="0" w:color="auto"/>
              <w:right w:val="single" w:sz="4" w:space="0" w:color="auto"/>
            </w:tcBorders>
            <w:vAlign w:val="center"/>
            <w:hideMark/>
          </w:tcPr>
          <w:p w14:paraId="50F87391"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3 weeks</w:t>
            </w:r>
          </w:p>
        </w:tc>
        <w:tc>
          <w:tcPr>
            <w:tcW w:w="1180" w:type="dxa"/>
            <w:tcBorders>
              <w:top w:val="single" w:sz="4" w:space="0" w:color="auto"/>
              <w:left w:val="nil"/>
              <w:bottom w:val="single" w:sz="4" w:space="0" w:color="auto"/>
              <w:right w:val="single" w:sz="4" w:space="0" w:color="auto"/>
            </w:tcBorders>
            <w:vAlign w:val="center"/>
            <w:hideMark/>
          </w:tcPr>
          <w:p w14:paraId="66765405"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4 weeks</w:t>
            </w:r>
          </w:p>
        </w:tc>
      </w:tr>
      <w:tr w:rsidR="00364D4D" w:rsidRPr="00B3744C" w14:paraId="7F3628B0" w14:textId="77777777">
        <w:trPr>
          <w:trHeight w:val="312"/>
        </w:trPr>
        <w:tc>
          <w:tcPr>
            <w:tcW w:w="5500" w:type="dxa"/>
            <w:tcBorders>
              <w:top w:val="nil"/>
              <w:left w:val="single" w:sz="4" w:space="0" w:color="auto"/>
              <w:bottom w:val="single" w:sz="4" w:space="0" w:color="auto"/>
              <w:right w:val="single" w:sz="4" w:space="0" w:color="auto"/>
            </w:tcBorders>
            <w:noWrap/>
            <w:vAlign w:val="center"/>
            <w:hideMark/>
          </w:tcPr>
          <w:p w14:paraId="724D7E72"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Max. adjustment time</w:t>
            </w:r>
          </w:p>
        </w:tc>
        <w:tc>
          <w:tcPr>
            <w:tcW w:w="1180" w:type="dxa"/>
            <w:tcBorders>
              <w:top w:val="nil"/>
              <w:left w:val="nil"/>
              <w:bottom w:val="single" w:sz="4" w:space="0" w:color="auto"/>
              <w:right w:val="single" w:sz="4" w:space="0" w:color="auto"/>
            </w:tcBorders>
            <w:vAlign w:val="center"/>
            <w:hideMark/>
          </w:tcPr>
          <w:p w14:paraId="21F8D0E7"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8 periods</w:t>
            </w:r>
          </w:p>
        </w:tc>
        <w:tc>
          <w:tcPr>
            <w:tcW w:w="1180" w:type="dxa"/>
            <w:tcBorders>
              <w:top w:val="nil"/>
              <w:left w:val="nil"/>
              <w:bottom w:val="single" w:sz="4" w:space="0" w:color="auto"/>
              <w:right w:val="single" w:sz="4" w:space="0" w:color="auto"/>
            </w:tcBorders>
            <w:vAlign w:val="center"/>
            <w:hideMark/>
          </w:tcPr>
          <w:p w14:paraId="61730090"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5 periods</w:t>
            </w:r>
          </w:p>
        </w:tc>
        <w:tc>
          <w:tcPr>
            <w:tcW w:w="1180" w:type="dxa"/>
            <w:tcBorders>
              <w:top w:val="nil"/>
              <w:left w:val="nil"/>
              <w:bottom w:val="single" w:sz="4" w:space="0" w:color="auto"/>
              <w:right w:val="single" w:sz="4" w:space="0" w:color="auto"/>
            </w:tcBorders>
            <w:vAlign w:val="center"/>
            <w:hideMark/>
          </w:tcPr>
          <w:p w14:paraId="13E97B91"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4 periods</w:t>
            </w:r>
          </w:p>
        </w:tc>
      </w:tr>
      <w:tr w:rsidR="00364D4D" w:rsidRPr="00B3744C" w14:paraId="24E3D5C7" w14:textId="77777777">
        <w:trPr>
          <w:trHeight w:val="312"/>
        </w:trPr>
        <w:tc>
          <w:tcPr>
            <w:tcW w:w="5500" w:type="dxa"/>
            <w:tcBorders>
              <w:top w:val="nil"/>
              <w:left w:val="single" w:sz="4" w:space="0" w:color="auto"/>
              <w:bottom w:val="single" w:sz="4" w:space="0" w:color="auto"/>
              <w:right w:val="single" w:sz="4" w:space="0" w:color="auto"/>
            </w:tcBorders>
            <w:noWrap/>
            <w:vAlign w:val="center"/>
            <w:hideMark/>
          </w:tcPr>
          <w:p w14:paraId="5BC3DEEC"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Max. working time during a period</w:t>
            </w:r>
          </w:p>
        </w:tc>
        <w:tc>
          <w:tcPr>
            <w:tcW w:w="1180" w:type="dxa"/>
            <w:tcBorders>
              <w:top w:val="nil"/>
              <w:left w:val="nil"/>
              <w:bottom w:val="single" w:sz="4" w:space="0" w:color="auto"/>
              <w:right w:val="single" w:sz="4" w:space="0" w:color="auto"/>
            </w:tcBorders>
            <w:vAlign w:val="center"/>
            <w:hideMark/>
          </w:tcPr>
          <w:p w14:paraId="044BEEA9"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80 hours</w:t>
            </w:r>
          </w:p>
        </w:tc>
        <w:tc>
          <w:tcPr>
            <w:tcW w:w="1180" w:type="dxa"/>
            <w:tcBorders>
              <w:top w:val="nil"/>
              <w:left w:val="nil"/>
              <w:bottom w:val="single" w:sz="4" w:space="0" w:color="auto"/>
              <w:right w:val="single" w:sz="4" w:space="0" w:color="auto"/>
            </w:tcBorders>
            <w:vAlign w:val="center"/>
            <w:hideMark/>
          </w:tcPr>
          <w:p w14:paraId="700F8496"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120 hours</w:t>
            </w:r>
          </w:p>
        </w:tc>
        <w:tc>
          <w:tcPr>
            <w:tcW w:w="1180" w:type="dxa"/>
            <w:tcBorders>
              <w:top w:val="nil"/>
              <w:left w:val="nil"/>
              <w:bottom w:val="single" w:sz="4" w:space="0" w:color="auto"/>
              <w:right w:val="single" w:sz="4" w:space="0" w:color="auto"/>
            </w:tcBorders>
            <w:vAlign w:val="center"/>
            <w:hideMark/>
          </w:tcPr>
          <w:p w14:paraId="1E5E5B5E"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160 hours</w:t>
            </w:r>
          </w:p>
        </w:tc>
      </w:tr>
      <w:tr w:rsidR="00364D4D" w:rsidRPr="00B3744C" w14:paraId="74F312AF" w14:textId="77777777">
        <w:trPr>
          <w:trHeight w:val="312"/>
        </w:trPr>
        <w:tc>
          <w:tcPr>
            <w:tcW w:w="5500" w:type="dxa"/>
            <w:tcBorders>
              <w:top w:val="nil"/>
              <w:left w:val="single" w:sz="4" w:space="0" w:color="auto"/>
              <w:bottom w:val="nil"/>
              <w:right w:val="single" w:sz="4" w:space="0" w:color="auto"/>
            </w:tcBorders>
            <w:noWrap/>
            <w:vAlign w:val="center"/>
            <w:hideMark/>
          </w:tcPr>
          <w:p w14:paraId="538D08B6"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If the working time adjustment requires at least</w:t>
            </w:r>
          </w:p>
        </w:tc>
        <w:tc>
          <w:tcPr>
            <w:tcW w:w="1180" w:type="dxa"/>
            <w:tcBorders>
              <w:top w:val="nil"/>
              <w:left w:val="nil"/>
              <w:bottom w:val="nil"/>
              <w:right w:val="single" w:sz="4" w:space="0" w:color="auto"/>
            </w:tcBorders>
            <w:vAlign w:val="center"/>
            <w:hideMark/>
          </w:tcPr>
          <w:p w14:paraId="64940AA7"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5 periods</w:t>
            </w:r>
          </w:p>
        </w:tc>
        <w:tc>
          <w:tcPr>
            <w:tcW w:w="1180" w:type="dxa"/>
            <w:tcBorders>
              <w:top w:val="nil"/>
              <w:left w:val="nil"/>
              <w:bottom w:val="nil"/>
              <w:right w:val="single" w:sz="4" w:space="0" w:color="auto"/>
            </w:tcBorders>
            <w:vAlign w:val="center"/>
            <w:hideMark/>
          </w:tcPr>
          <w:p w14:paraId="1E698F06"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4 periods</w:t>
            </w:r>
          </w:p>
        </w:tc>
        <w:tc>
          <w:tcPr>
            <w:tcW w:w="1180" w:type="dxa"/>
            <w:tcBorders>
              <w:top w:val="nil"/>
              <w:left w:val="nil"/>
              <w:bottom w:val="nil"/>
              <w:right w:val="single" w:sz="4" w:space="0" w:color="auto"/>
            </w:tcBorders>
            <w:vAlign w:val="center"/>
            <w:hideMark/>
          </w:tcPr>
          <w:p w14:paraId="52A0914D"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3 periods</w:t>
            </w:r>
          </w:p>
        </w:tc>
      </w:tr>
      <w:tr w:rsidR="00364D4D" w:rsidRPr="00B3744C" w14:paraId="7569DE3F" w14:textId="77777777">
        <w:trPr>
          <w:trHeight w:val="312"/>
        </w:trPr>
        <w:tc>
          <w:tcPr>
            <w:tcW w:w="5500" w:type="dxa"/>
            <w:tcBorders>
              <w:top w:val="nil"/>
              <w:left w:val="single" w:sz="4" w:space="0" w:color="auto"/>
              <w:bottom w:val="nil"/>
              <w:right w:val="single" w:sz="4" w:space="0" w:color="auto"/>
            </w:tcBorders>
            <w:noWrap/>
            <w:vAlign w:val="center"/>
            <w:hideMark/>
          </w:tcPr>
          <w:p w14:paraId="2C20AA01"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a work schedule must be prepared for at least</w:t>
            </w:r>
          </w:p>
        </w:tc>
        <w:tc>
          <w:tcPr>
            <w:tcW w:w="1180" w:type="dxa"/>
            <w:tcBorders>
              <w:top w:val="nil"/>
              <w:left w:val="nil"/>
              <w:bottom w:val="nil"/>
              <w:right w:val="single" w:sz="4" w:space="0" w:color="auto"/>
            </w:tcBorders>
            <w:vAlign w:val="center"/>
            <w:hideMark/>
          </w:tcPr>
          <w:p w14:paraId="7C26A786"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4 periods</w:t>
            </w:r>
          </w:p>
        </w:tc>
        <w:tc>
          <w:tcPr>
            <w:tcW w:w="1180" w:type="dxa"/>
            <w:tcBorders>
              <w:top w:val="nil"/>
              <w:left w:val="nil"/>
              <w:bottom w:val="nil"/>
              <w:right w:val="single" w:sz="4" w:space="0" w:color="auto"/>
            </w:tcBorders>
            <w:vAlign w:val="center"/>
            <w:hideMark/>
          </w:tcPr>
          <w:p w14:paraId="71F5C49A"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3 periods</w:t>
            </w:r>
          </w:p>
        </w:tc>
        <w:tc>
          <w:tcPr>
            <w:tcW w:w="1180" w:type="dxa"/>
            <w:tcBorders>
              <w:top w:val="nil"/>
              <w:left w:val="nil"/>
              <w:bottom w:val="nil"/>
              <w:right w:val="single" w:sz="4" w:space="0" w:color="auto"/>
            </w:tcBorders>
            <w:vAlign w:val="center"/>
            <w:hideMark/>
          </w:tcPr>
          <w:p w14:paraId="7C842AC6"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2 periods</w:t>
            </w:r>
          </w:p>
        </w:tc>
      </w:tr>
      <w:tr w:rsidR="00364D4D" w:rsidRPr="003004B3" w14:paraId="5BEE8BED" w14:textId="77777777">
        <w:trPr>
          <w:trHeight w:val="552"/>
        </w:trPr>
        <w:tc>
          <w:tcPr>
            <w:tcW w:w="5500" w:type="dxa"/>
            <w:tcBorders>
              <w:top w:val="nil"/>
              <w:left w:val="single" w:sz="4" w:space="0" w:color="auto"/>
              <w:bottom w:val="single" w:sz="4" w:space="0" w:color="auto"/>
              <w:right w:val="single" w:sz="4" w:space="0" w:color="auto"/>
            </w:tcBorders>
            <w:vAlign w:val="center"/>
            <w:hideMark/>
          </w:tcPr>
          <w:p w14:paraId="797FFB83"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and the scheme must be supplemented with the daily working time at the latest one week before</w:t>
            </w:r>
          </w:p>
        </w:tc>
        <w:tc>
          <w:tcPr>
            <w:tcW w:w="1180" w:type="dxa"/>
            <w:tcBorders>
              <w:top w:val="nil"/>
              <w:left w:val="nil"/>
              <w:bottom w:val="single" w:sz="4" w:space="0" w:color="auto"/>
              <w:right w:val="single" w:sz="4" w:space="0" w:color="auto"/>
            </w:tcBorders>
            <w:vAlign w:val="center"/>
            <w:hideMark/>
          </w:tcPr>
          <w:p w14:paraId="3DE0CEB2"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the start of the 5th period</w:t>
            </w:r>
          </w:p>
        </w:tc>
        <w:tc>
          <w:tcPr>
            <w:tcW w:w="1180" w:type="dxa"/>
            <w:tcBorders>
              <w:top w:val="nil"/>
              <w:left w:val="nil"/>
              <w:bottom w:val="single" w:sz="4" w:space="0" w:color="auto"/>
              <w:right w:val="single" w:sz="4" w:space="0" w:color="auto"/>
            </w:tcBorders>
            <w:vAlign w:val="center"/>
            <w:hideMark/>
          </w:tcPr>
          <w:p w14:paraId="7466511C"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the start of the 4th period</w:t>
            </w:r>
          </w:p>
        </w:tc>
        <w:tc>
          <w:tcPr>
            <w:tcW w:w="1180" w:type="dxa"/>
            <w:tcBorders>
              <w:top w:val="nil"/>
              <w:left w:val="nil"/>
              <w:bottom w:val="single" w:sz="4" w:space="0" w:color="auto"/>
              <w:right w:val="single" w:sz="4" w:space="0" w:color="auto"/>
            </w:tcBorders>
            <w:vAlign w:val="center"/>
            <w:hideMark/>
          </w:tcPr>
          <w:p w14:paraId="1442A632" w14:textId="77777777" w:rsidR="00F76A6D" w:rsidRPr="00B3744C" w:rsidRDefault="00F76A6D" w:rsidP="00144DAD">
            <w:pPr>
              <w:spacing w:after="0" w:line="240" w:lineRule="auto"/>
              <w:rPr>
                <w:rFonts w:eastAsia="Times New Roman" w:cs="Times New Roman"/>
                <w:lang w:val="en-GB"/>
              </w:rPr>
            </w:pPr>
            <w:r w:rsidRPr="00B3744C">
              <w:rPr>
                <w:rFonts w:eastAsia="Times New Roman" w:cs="Times New Roman"/>
                <w:lang w:val="en-GB"/>
              </w:rPr>
              <w:t>the start of the 3rd period</w:t>
            </w:r>
          </w:p>
        </w:tc>
      </w:tr>
    </w:tbl>
    <w:p w14:paraId="697AF30A" w14:textId="38D82563" w:rsidR="00F76A6D" w:rsidRPr="00B3744C" w:rsidRDefault="00F76A6D" w:rsidP="00BA0ED7">
      <w:pPr>
        <w:pStyle w:val="paragraph"/>
        <w:spacing w:before="0" w:beforeAutospacing="0" w:after="0" w:afterAutospacing="0"/>
        <w:rPr>
          <w:rStyle w:val="normaltextrun"/>
          <w:rFonts w:ascii="Gudea" w:eastAsia="Gudea" w:hAnsi="Gudea" w:cs="Gudea"/>
          <w:sz w:val="22"/>
          <w:szCs w:val="22"/>
          <w:lang w:val="en-GB"/>
        </w:rPr>
      </w:pPr>
      <w:r w:rsidRPr="00B3744C">
        <w:rPr>
          <w:rStyle w:val="normaltextrun"/>
          <w:rFonts w:ascii="Gudea" w:eastAsiaTheme="majorEastAsia" w:hAnsi="Gudea"/>
          <w:sz w:val="22"/>
          <w:szCs w:val="22"/>
          <w:lang w:val="en-GB"/>
        </w:rPr>
        <w:t>Table 2. Working time adjustment for several periods</w:t>
      </w:r>
    </w:p>
    <w:p w14:paraId="51AE58E9" w14:textId="452C3F89" w:rsidR="00863EFC" w:rsidRPr="00B3744C" w:rsidRDefault="00863EFC" w:rsidP="005C3793">
      <w:pPr>
        <w:pStyle w:val="paragraph"/>
        <w:spacing w:before="240" w:beforeAutospacing="0" w:after="0" w:afterAutospacing="0"/>
        <w:textAlignment w:val="baseline"/>
        <w:rPr>
          <w:rStyle w:val="eop"/>
          <w:rFonts w:ascii="Gudea" w:eastAsiaTheme="majorEastAsia" w:hAnsi="Gudea"/>
          <w:sz w:val="22"/>
          <w:szCs w:val="22"/>
          <w:lang w:val="en-GB"/>
        </w:rPr>
      </w:pPr>
      <w:r w:rsidRPr="00B3744C">
        <w:rPr>
          <w:rStyle w:val="normaltextrun"/>
          <w:rFonts w:ascii="Gudea" w:eastAsiaTheme="majorEastAsia" w:hAnsi="Gudea"/>
          <w:sz w:val="22"/>
          <w:szCs w:val="22"/>
          <w:lang w:val="en-GB"/>
        </w:rPr>
        <w:t>The employer must agree with the employee on the working time arrangements during the trip and, if necessary, on changing the work schedule.</w:t>
      </w:r>
      <w:r w:rsidRPr="00B3744C">
        <w:rPr>
          <w:rStyle w:val="eop"/>
          <w:rFonts w:ascii="Gudea" w:eastAsiaTheme="majorEastAsia" w:hAnsi="Gudea"/>
          <w:sz w:val="22"/>
          <w:szCs w:val="22"/>
          <w:lang w:val="en-GB"/>
        </w:rPr>
        <w:t> </w:t>
      </w:r>
    </w:p>
    <w:p w14:paraId="1AD13924" w14:textId="4BA817D8" w:rsidR="00863EFC" w:rsidRPr="00B3744C" w:rsidRDefault="00863EFC" w:rsidP="00FB7437">
      <w:pPr>
        <w:pStyle w:val="paragraph"/>
        <w:spacing w:before="240" w:beforeAutospacing="0" w:after="0" w:afterAutospacing="0"/>
        <w:textAlignment w:val="baseline"/>
        <w:rPr>
          <w:rFonts w:ascii="Gudea" w:eastAsiaTheme="majorEastAsia" w:hAnsi="Gudea"/>
          <w:sz w:val="22"/>
          <w:szCs w:val="22"/>
          <w:lang w:val="en-GB"/>
        </w:rPr>
      </w:pPr>
      <w:r w:rsidRPr="00B3744C">
        <w:rPr>
          <w:rStyle w:val="normaltextrun"/>
          <w:rFonts w:ascii="Gudea" w:eastAsiaTheme="majorEastAsia" w:hAnsi="Gudea"/>
          <w:sz w:val="22"/>
          <w:szCs w:val="22"/>
          <w:lang w:val="en-GB"/>
        </w:rPr>
        <w:t>A period of working-time adjustment starts on the first day of the period in which a trip begins.</w:t>
      </w:r>
      <w:r w:rsidRPr="00B3744C">
        <w:rPr>
          <w:rStyle w:val="normaltextrun"/>
          <w:rFonts w:ascii="Gudea" w:eastAsiaTheme="majorEastAsia" w:hAnsi="Gudea"/>
          <w:sz w:val="22"/>
          <w:szCs w:val="22"/>
          <w:lang w:val="en-GB"/>
        </w:rPr>
        <w:br/>
        <w:t>All regular working time hours in the period count in full towards the number of hours to be adjusted, regardless of whether they were worked before, during or after the trip.</w:t>
      </w:r>
      <w:r w:rsidRPr="00B3744C">
        <w:rPr>
          <w:rStyle w:val="eop"/>
          <w:rFonts w:ascii="Gudea" w:eastAsiaTheme="majorEastAsia" w:hAnsi="Gudea"/>
          <w:sz w:val="22"/>
          <w:szCs w:val="22"/>
          <w:lang w:val="en-GB"/>
        </w:rPr>
        <w:t> </w:t>
      </w:r>
    </w:p>
    <w:p w14:paraId="31317DA0" w14:textId="16B56D62" w:rsidR="00863EFC" w:rsidRPr="00B3744C" w:rsidRDefault="00863EFC" w:rsidP="001D2FAA">
      <w:pPr>
        <w:pStyle w:val="paragraph"/>
        <w:spacing w:before="240" w:beforeAutospacing="0" w:after="0" w:afterAutospacing="0"/>
        <w:ind w:left="1290"/>
        <w:textAlignment w:val="baseline"/>
        <w:rPr>
          <w:rFonts w:ascii="Gudea" w:eastAsiaTheme="majorEastAsia" w:hAnsi="Gudea"/>
          <w:sz w:val="22"/>
          <w:szCs w:val="22"/>
          <w:lang w:val="en-GB"/>
        </w:rPr>
      </w:pPr>
      <w:r w:rsidRPr="00B3744C">
        <w:rPr>
          <w:rStyle w:val="normaltextrun"/>
          <w:rFonts w:ascii="Gudea" w:eastAsiaTheme="majorEastAsia" w:hAnsi="Gudea"/>
          <w:sz w:val="22"/>
          <w:szCs w:val="22"/>
          <w:lang w:val="en-GB"/>
        </w:rPr>
        <w:t>Application instructions: Any time in the work schedule remaining outside of a work trip can be used to adjust the working time. It is thus possible to adjust the working time even before the start of the trip.</w:t>
      </w:r>
      <w:r w:rsidRPr="00B3744C">
        <w:rPr>
          <w:rStyle w:val="eop"/>
          <w:rFonts w:ascii="Gudea" w:eastAsiaTheme="majorEastAsia" w:hAnsi="Gudea"/>
          <w:sz w:val="22"/>
          <w:szCs w:val="22"/>
          <w:lang w:val="en-GB"/>
        </w:rPr>
        <w:t> </w:t>
      </w:r>
    </w:p>
    <w:p w14:paraId="56D2B1E6" w14:textId="60D610C2" w:rsidR="00863EFC" w:rsidRPr="00B3744C" w:rsidRDefault="00863EFC" w:rsidP="001D2FAA">
      <w:pPr>
        <w:pStyle w:val="paragraph"/>
        <w:spacing w:before="240" w:beforeAutospacing="0" w:after="0" w:afterAutospacing="0"/>
        <w:textAlignment w:val="baseline"/>
        <w:rPr>
          <w:rFonts w:ascii="Gudea" w:eastAsiaTheme="majorEastAsia" w:hAnsi="Gudea"/>
          <w:sz w:val="22"/>
          <w:szCs w:val="22"/>
          <w:lang w:val="en-GB"/>
        </w:rPr>
      </w:pPr>
      <w:r w:rsidRPr="00B3744C">
        <w:rPr>
          <w:rStyle w:val="normaltextrun"/>
          <w:rFonts w:ascii="Gudea" w:eastAsiaTheme="majorEastAsia" w:hAnsi="Gudea"/>
          <w:sz w:val="22"/>
          <w:szCs w:val="22"/>
          <w:lang w:val="en-GB"/>
        </w:rPr>
        <w:t>If the start of a trip falls in a period that has not yet begun, the maximum regular working times for the periods can be exceeded only for work performed during the trip.</w:t>
      </w:r>
      <w:r w:rsidRPr="00B3744C">
        <w:rPr>
          <w:rStyle w:val="eop"/>
          <w:rFonts w:ascii="Gudea" w:eastAsiaTheme="majorEastAsia" w:hAnsi="Gudea"/>
          <w:sz w:val="22"/>
          <w:szCs w:val="22"/>
          <w:lang w:val="en-GB"/>
        </w:rPr>
        <w:t> </w:t>
      </w:r>
    </w:p>
    <w:p w14:paraId="09E0B9D4" w14:textId="77777777" w:rsidR="001D2FAA" w:rsidRPr="00B3744C" w:rsidRDefault="00863EFC" w:rsidP="001D2FAA">
      <w:pPr>
        <w:pStyle w:val="paragraph"/>
        <w:spacing w:before="240" w:beforeAutospacing="0" w:after="0" w:afterAutospacing="0"/>
        <w:textAlignment w:val="baseline"/>
        <w:rPr>
          <w:rFonts w:ascii="Gudea" w:eastAsia="Gudea" w:hAnsi="Gudea" w:cs="Gudea"/>
          <w:lang w:val="en-GB"/>
        </w:rPr>
      </w:pPr>
      <w:r w:rsidRPr="00B3744C">
        <w:rPr>
          <w:rStyle w:val="normaltextrun"/>
          <w:rFonts w:ascii="Gudea" w:eastAsiaTheme="majorEastAsia" w:hAnsi="Gudea"/>
          <w:sz w:val="22"/>
          <w:szCs w:val="22"/>
          <w:lang w:val="en-GB"/>
        </w:rPr>
        <w:t>If the start of a trip falls in a period that has already begun: The maximum regular working time for a period other than the start of a trip can be exceeded only for work performed during the trip.</w:t>
      </w:r>
      <w:r w:rsidRPr="00B3744C">
        <w:rPr>
          <w:rStyle w:val="eop"/>
          <w:rFonts w:ascii="Gudea" w:eastAsiaTheme="majorEastAsia" w:hAnsi="Gudea"/>
          <w:sz w:val="22"/>
          <w:szCs w:val="22"/>
          <w:lang w:val="en-GB"/>
        </w:rPr>
        <w:t> </w:t>
      </w:r>
    </w:p>
    <w:p w14:paraId="49FBE863" w14:textId="53EB6DD0" w:rsidR="00863EFC" w:rsidRPr="00B3744C" w:rsidRDefault="00863EFC" w:rsidP="001D2FAA">
      <w:pPr>
        <w:pStyle w:val="paragraph"/>
        <w:spacing w:before="240" w:beforeAutospacing="0" w:after="0" w:afterAutospacing="0"/>
        <w:textAlignment w:val="baseline"/>
        <w:rPr>
          <w:rFonts w:ascii="Gudea" w:hAnsi="Gudea" w:cs="Segoe UI"/>
          <w:sz w:val="22"/>
          <w:szCs w:val="22"/>
          <w:lang w:val="en-GB"/>
        </w:rPr>
      </w:pPr>
      <w:r w:rsidRPr="00B3744C">
        <w:rPr>
          <w:rFonts w:ascii="Gudea" w:eastAsia="Gudea" w:hAnsi="Gudea" w:cs="Gudea"/>
          <w:sz w:val="22"/>
          <w:szCs w:val="22"/>
          <w:lang w:val="en-GB"/>
        </w:rPr>
        <w:t>Overtime is defined based on the work schedule, which is prepared in accordance with the collective agreement, and the actual work hours.</w:t>
      </w:r>
    </w:p>
    <w:p w14:paraId="1B08DB19" w14:textId="77777777" w:rsidR="004B559C" w:rsidRPr="00B3744C" w:rsidRDefault="004B559C" w:rsidP="004B559C">
      <w:pPr>
        <w:rPr>
          <w:rFonts w:eastAsia="Gudea" w:cs="Gudea"/>
          <w:lang w:val="en-GB"/>
        </w:rPr>
      </w:pPr>
    </w:p>
    <w:p w14:paraId="47637A7E" w14:textId="77777777" w:rsidR="004B559C" w:rsidRPr="00B3744C" w:rsidRDefault="004B559C" w:rsidP="00630657">
      <w:pPr>
        <w:pStyle w:val="Otsikko2"/>
        <w:spacing w:after="240"/>
        <w:rPr>
          <w:i/>
          <w:lang w:val="en-GB"/>
        </w:rPr>
      </w:pPr>
      <w:bookmarkStart w:id="35" w:name="_Toc102631023"/>
      <w:bookmarkStart w:id="36" w:name="_Toc208307085"/>
      <w:r w:rsidRPr="00B3744C">
        <w:rPr>
          <w:lang w:val="en-GB"/>
        </w:rPr>
        <w:t>6.3 Working time in night work</w:t>
      </w:r>
      <w:bookmarkEnd w:id="35"/>
      <w:bookmarkEnd w:id="36"/>
    </w:p>
    <w:p w14:paraId="2F9FD173" w14:textId="6739EB57" w:rsidR="004B559C" w:rsidRPr="00B3744C" w:rsidRDefault="004B559C" w:rsidP="004B559C">
      <w:pPr>
        <w:rPr>
          <w:rFonts w:eastAsia="Gudea" w:cs="Gudea"/>
          <w:lang w:val="en-GB"/>
        </w:rPr>
      </w:pPr>
      <w:r w:rsidRPr="00B3744C">
        <w:rPr>
          <w:rFonts w:eastAsia="Gudea" w:cs="Gudea"/>
          <w:lang w:val="en-GB"/>
        </w:rPr>
        <w:t xml:space="preserve">Night work is possible in the work performed by a personal assistant. </w:t>
      </w:r>
      <w:r w:rsidRPr="00B3744C">
        <w:rPr>
          <w:rFonts w:eastAsia="Gudea" w:cs="Gudea"/>
          <w:lang w:val="en-GB"/>
        </w:rPr>
        <w:br/>
        <w:t>Night work is permitted if there is a need for assistance also during the night.</w:t>
      </w:r>
    </w:p>
    <w:p w14:paraId="21CA459D" w14:textId="305029DF" w:rsidR="004B559C" w:rsidRPr="00B3744C" w:rsidRDefault="004B559C" w:rsidP="004B559C">
      <w:pPr>
        <w:rPr>
          <w:rFonts w:eastAsia="Gudea" w:cs="Gudea"/>
          <w:lang w:val="en-GB"/>
        </w:rPr>
      </w:pPr>
      <w:r w:rsidRPr="00B3744C">
        <w:rPr>
          <w:rFonts w:eastAsia="Gudea" w:cs="Gudea"/>
          <w:lang w:val="en-GB"/>
        </w:rPr>
        <w:t xml:space="preserve">When performing night work, the mandatory provisions of the Working Time Act must be taken into account; the provisions may limit night work if night work takes place regularly. </w:t>
      </w:r>
    </w:p>
    <w:p w14:paraId="32E56CE3" w14:textId="37F5936E" w:rsidR="004B559C" w:rsidRPr="00B3744C" w:rsidRDefault="004B559C" w:rsidP="00910FB2">
      <w:pPr>
        <w:ind w:left="1304"/>
        <w:rPr>
          <w:rFonts w:eastAsia="Gudea" w:cs="Gudea"/>
          <w:lang w:val="en-GB"/>
        </w:rPr>
      </w:pPr>
      <w:r w:rsidRPr="00B3744C">
        <w:rPr>
          <w:rFonts w:eastAsia="Gudea" w:cs="Gudea"/>
          <w:lang w:val="en-GB"/>
        </w:rPr>
        <w:t>Application instructions: At the time of HetaTES’s entry into force, night work is subject to limits in period-based work and in continuous shift work.</w:t>
      </w:r>
    </w:p>
    <w:p w14:paraId="268F1822" w14:textId="77777777" w:rsidR="004B559C" w:rsidRPr="00B3744C" w:rsidRDefault="004B559C" w:rsidP="004B559C">
      <w:pPr>
        <w:rPr>
          <w:rFonts w:eastAsia="Segoe UI" w:cs="Segoe UI"/>
          <w:lang w:val="en-GB"/>
        </w:rPr>
      </w:pPr>
    </w:p>
    <w:p w14:paraId="6AD3CB49" w14:textId="3EF49376" w:rsidR="004B559C" w:rsidRPr="00B3744C" w:rsidRDefault="004B559C" w:rsidP="00630657">
      <w:pPr>
        <w:pStyle w:val="Otsikko2"/>
        <w:spacing w:after="240"/>
        <w:rPr>
          <w:i/>
          <w:lang w:val="en-GB"/>
        </w:rPr>
      </w:pPr>
      <w:bookmarkStart w:id="37" w:name="_Toc102631024"/>
      <w:bookmarkStart w:id="38" w:name="_Toc208307086"/>
      <w:r w:rsidRPr="00B3744C">
        <w:rPr>
          <w:lang w:val="en-GB"/>
        </w:rPr>
        <w:t>6.4 Working time in connection with absences and annual holidays</w:t>
      </w:r>
      <w:bookmarkEnd w:id="37"/>
      <w:bookmarkEnd w:id="38"/>
    </w:p>
    <w:p w14:paraId="5A2A993E" w14:textId="77777777" w:rsidR="004B559C" w:rsidRPr="00B3744C" w:rsidRDefault="004B559C" w:rsidP="00630657">
      <w:pPr>
        <w:pStyle w:val="Otsikko3"/>
        <w:spacing w:after="240"/>
        <w:rPr>
          <w:lang w:val="en-GB"/>
        </w:rPr>
      </w:pPr>
      <w:bookmarkStart w:id="39" w:name="_Toc102631025"/>
      <w:bookmarkStart w:id="40" w:name="_Toc208307087"/>
      <w:r w:rsidRPr="00B3744C">
        <w:rPr>
          <w:lang w:val="en-GB"/>
        </w:rPr>
        <w:t>6.4.1 Absences that fall on workdays and were known before the work schedule was prepared</w:t>
      </w:r>
      <w:bookmarkEnd w:id="39"/>
      <w:bookmarkEnd w:id="40"/>
    </w:p>
    <w:p w14:paraId="2299E2CD" w14:textId="0432772C" w:rsidR="004B559C" w:rsidRPr="00B3744C" w:rsidRDefault="004B559C" w:rsidP="004B559C">
      <w:pPr>
        <w:rPr>
          <w:rFonts w:eastAsia="Gudea" w:cs="Gudea"/>
          <w:lang w:val="en-GB"/>
        </w:rPr>
      </w:pPr>
      <w:r w:rsidRPr="00B3744C">
        <w:rPr>
          <w:rFonts w:eastAsia="Gudea" w:cs="Gudea"/>
          <w:lang w:val="en-GB"/>
        </w:rPr>
        <w:t xml:space="preserve">Days of absence that fall on workdays and were known before the work schedule was prepared shorten the working time in a week, an adjustment period or a period of period-based work by eight (8) hours for full-time work and by the average amount of daily working time for part-time work. </w:t>
      </w:r>
      <w:r w:rsidRPr="00B3744C">
        <w:rPr>
          <w:rFonts w:eastAsia="Gudea" w:cs="Gudea"/>
          <w:lang w:val="en-GB"/>
        </w:rPr>
        <w:br/>
        <w:t>The threshold for additional work and overtime in a week, an adjustment period or a period of period-based work is lowered by the same number of hours.</w:t>
      </w:r>
    </w:p>
    <w:p w14:paraId="049E9F47" w14:textId="10347991" w:rsidR="004B559C" w:rsidRPr="00B3744C" w:rsidRDefault="004B559C" w:rsidP="004B559C">
      <w:pPr>
        <w:rPr>
          <w:rFonts w:eastAsia="Gudea" w:cs="Gudea"/>
          <w:lang w:val="en-GB"/>
        </w:rPr>
      </w:pPr>
      <w:r w:rsidRPr="00B3744C">
        <w:rPr>
          <w:rFonts w:eastAsia="Gudea" w:cs="Gudea"/>
          <w:lang w:val="en-GB"/>
        </w:rPr>
        <w:t>If the working time has been specified in the employment contract per month, a day of absence that falls on a workday and was known before the work schedule was prepared shortens the monthly working time such that the monthly working time stated in the employment contract is always divided by 21.75.</w:t>
      </w:r>
    </w:p>
    <w:p w14:paraId="5451213C" w14:textId="77777777" w:rsidR="004B559C" w:rsidRPr="00B3744C" w:rsidRDefault="004B559C" w:rsidP="004B559C">
      <w:pPr>
        <w:ind w:left="1304"/>
        <w:rPr>
          <w:rFonts w:eastAsia="Gudea" w:cs="Gudea"/>
          <w:lang w:val="en-GB"/>
        </w:rPr>
      </w:pPr>
      <w:r w:rsidRPr="00B3744C">
        <w:rPr>
          <w:rFonts w:eastAsia="Gudea" w:cs="Gudea"/>
          <w:lang w:val="en-GB"/>
        </w:rPr>
        <w:t xml:space="preserve">Application instructions: The figure 21.75 is obtained by multiplying the number of workdays (5) in a work week by 4.35 (the average number of weeks in a month during the calendar year). </w:t>
      </w:r>
    </w:p>
    <w:p w14:paraId="3100A33A" w14:textId="77777777" w:rsidR="006C40F3" w:rsidRPr="00B3744C" w:rsidRDefault="006C40F3" w:rsidP="004B559C">
      <w:pPr>
        <w:rPr>
          <w:rFonts w:eastAsia="Gudea" w:cs="Gudea"/>
          <w:lang w:val="en-GB"/>
        </w:rPr>
      </w:pPr>
    </w:p>
    <w:p w14:paraId="6BF695E1" w14:textId="77777777" w:rsidR="004B559C" w:rsidRPr="00B3744C" w:rsidRDefault="004B559C" w:rsidP="00630657">
      <w:pPr>
        <w:pStyle w:val="Otsikko3"/>
        <w:spacing w:after="240"/>
        <w:rPr>
          <w:lang w:val="en-GB"/>
        </w:rPr>
      </w:pPr>
      <w:bookmarkStart w:id="41" w:name="_Toc102631026"/>
      <w:bookmarkStart w:id="42" w:name="_Toc208307088"/>
      <w:r w:rsidRPr="00B3744C">
        <w:rPr>
          <w:lang w:val="en-GB"/>
        </w:rPr>
        <w:t>6.4.2 Absences that became known after the work schedule was confirmed</w:t>
      </w:r>
      <w:bookmarkEnd w:id="41"/>
      <w:bookmarkEnd w:id="42"/>
      <w:r w:rsidRPr="00B3744C">
        <w:rPr>
          <w:lang w:val="en-GB"/>
        </w:rPr>
        <w:t xml:space="preserve"> </w:t>
      </w:r>
    </w:p>
    <w:p w14:paraId="63AAC16B" w14:textId="77777777" w:rsidR="004B559C" w:rsidRPr="00B3744C" w:rsidRDefault="004B559C" w:rsidP="004B559C">
      <w:pPr>
        <w:rPr>
          <w:rFonts w:eastAsia="Gudea" w:cs="Gudea"/>
          <w:lang w:val="en-GB"/>
        </w:rPr>
      </w:pPr>
      <w:r w:rsidRPr="00B3744C">
        <w:rPr>
          <w:rFonts w:eastAsia="Gudea" w:cs="Gudea"/>
          <w:lang w:val="en-GB"/>
        </w:rPr>
        <w:t>Absences that became known after the work schedule was confirmed lower the threshold for additional work and overtime in accordance with the working hours of the absence periods that are entered in the work schedule.</w:t>
      </w:r>
    </w:p>
    <w:p w14:paraId="28CB2121" w14:textId="4E7F4859" w:rsidR="004B559C" w:rsidRPr="00B3744C" w:rsidRDefault="004B559C" w:rsidP="004B559C">
      <w:pPr>
        <w:pStyle w:val="py"/>
        <w:shd w:val="clear" w:color="auto" w:fill="FFFFFF" w:themeFill="background1"/>
        <w:spacing w:before="0" w:beforeAutospacing="0" w:after="360" w:afterAutospacing="0"/>
        <w:rPr>
          <w:rFonts w:ascii="Gudea" w:hAnsi="Gudea"/>
          <w:sz w:val="22"/>
          <w:szCs w:val="22"/>
          <w:lang w:val="en-GB"/>
        </w:rPr>
      </w:pPr>
    </w:p>
    <w:p w14:paraId="31772C02" w14:textId="6FD99893" w:rsidR="004B559C" w:rsidRPr="00B3744C" w:rsidRDefault="004B559C" w:rsidP="00630657">
      <w:pPr>
        <w:pStyle w:val="Otsikko1"/>
        <w:spacing w:after="240"/>
        <w:rPr>
          <w:rStyle w:val="markedcontent"/>
          <w:lang w:val="en-GB"/>
        </w:rPr>
      </w:pPr>
      <w:bookmarkStart w:id="43" w:name="_Toc102631027"/>
      <w:bookmarkStart w:id="44" w:name="_Toc208307089"/>
      <w:r w:rsidRPr="00B3744C">
        <w:rPr>
          <w:rStyle w:val="markedcontent"/>
          <w:rFonts w:eastAsia="Gudea" w:cs="Gudea"/>
          <w:bCs/>
          <w:szCs w:val="44"/>
          <w:lang w:val="en-GB"/>
        </w:rPr>
        <w:t>Section 7 Rest periods</w:t>
      </w:r>
      <w:bookmarkEnd w:id="43"/>
      <w:bookmarkEnd w:id="44"/>
    </w:p>
    <w:p w14:paraId="08E882DC" w14:textId="0BE30122" w:rsidR="004B559C" w:rsidRPr="00B3744C" w:rsidRDefault="004B559C" w:rsidP="00630657">
      <w:pPr>
        <w:pStyle w:val="Otsikko2"/>
        <w:spacing w:after="240"/>
        <w:rPr>
          <w:rFonts w:eastAsia="Gudea"/>
          <w:i/>
          <w:lang w:val="en-GB"/>
        </w:rPr>
      </w:pPr>
      <w:bookmarkStart w:id="45" w:name="_Toc70072060"/>
      <w:bookmarkStart w:id="46" w:name="_Toc102631028"/>
      <w:bookmarkStart w:id="47" w:name="_Toc208307090"/>
      <w:r w:rsidRPr="00B3744C">
        <w:rPr>
          <w:rFonts w:eastAsia="Gudea"/>
          <w:lang w:val="en-GB"/>
        </w:rPr>
        <w:t>7.1 Daily breaks</w:t>
      </w:r>
      <w:bookmarkEnd w:id="45"/>
      <w:bookmarkEnd w:id="46"/>
      <w:bookmarkEnd w:id="47"/>
    </w:p>
    <w:p w14:paraId="671EA5E8" w14:textId="48645FC9" w:rsidR="004B559C" w:rsidRPr="00B3744C" w:rsidRDefault="00A54B24" w:rsidP="00630657">
      <w:pPr>
        <w:pStyle w:val="Otsikko3"/>
        <w:spacing w:after="240"/>
        <w:rPr>
          <w:rFonts w:eastAsia="Gudea"/>
          <w:lang w:val="en-GB"/>
        </w:rPr>
      </w:pPr>
      <w:bookmarkStart w:id="48" w:name="_Toc70072061"/>
      <w:bookmarkStart w:id="49" w:name="_Toc208307091"/>
      <w:r w:rsidRPr="00B3744C">
        <w:rPr>
          <w:rFonts w:eastAsia="Gudea"/>
          <w:lang w:val="en-GB"/>
        </w:rPr>
        <w:t>7.1.1 Meal break</w:t>
      </w:r>
      <w:bookmarkEnd w:id="48"/>
      <w:bookmarkEnd w:id="49"/>
    </w:p>
    <w:p w14:paraId="1DCF950B" w14:textId="24017DA3" w:rsidR="004B559C" w:rsidRPr="00B3744C" w:rsidRDefault="004B559C" w:rsidP="004B559C">
      <w:pPr>
        <w:rPr>
          <w:rFonts w:eastAsia="Gudea" w:cs="Gudea"/>
          <w:lang w:val="en-GB"/>
        </w:rPr>
      </w:pPr>
      <w:r w:rsidRPr="00B3744C">
        <w:rPr>
          <w:rFonts w:eastAsia="Gudea" w:cs="Gudea"/>
          <w:lang w:val="en-GB"/>
        </w:rPr>
        <w:t xml:space="preserve">If a work shift exceeds six (6) hours, the employee shall be given the opportunity to have a meal during the working time. </w:t>
      </w:r>
      <w:r w:rsidRPr="00B3744C">
        <w:rPr>
          <w:rFonts w:eastAsia="Gudea" w:cs="Gudea"/>
          <w:lang w:val="en-GB"/>
        </w:rPr>
        <w:br/>
        <w:t xml:space="preserve">The employer and the employee may also agree on a meal break of at least 30 minutes, during which time the employee can freely leave the workplace. </w:t>
      </w:r>
      <w:r w:rsidRPr="00B3744C">
        <w:rPr>
          <w:rFonts w:eastAsia="Gudea" w:cs="Gudea"/>
          <w:lang w:val="en-GB"/>
        </w:rPr>
        <w:br/>
        <w:t>If the employee is permitted to leave the workplace during the meal break, the meal break is not counted as working time.</w:t>
      </w:r>
    </w:p>
    <w:p w14:paraId="65517C93" w14:textId="74391364" w:rsidR="004B559C" w:rsidRPr="00B3744C" w:rsidRDefault="004B559C" w:rsidP="004B559C">
      <w:pPr>
        <w:rPr>
          <w:rFonts w:eastAsia="Gudea" w:cs="Gudea"/>
          <w:lang w:val="en-GB"/>
        </w:rPr>
      </w:pPr>
      <w:r w:rsidRPr="00B3744C">
        <w:rPr>
          <w:rFonts w:eastAsia="Gudea" w:cs="Gudea"/>
          <w:lang w:val="en-GB"/>
        </w:rPr>
        <w:t>If a work shift exceeds 12 hours, the employee must be given the opportunity to take two (2) of the above-mentioned meal breaks.</w:t>
      </w:r>
    </w:p>
    <w:p w14:paraId="613EDE50" w14:textId="219EBD3A" w:rsidR="004B559C" w:rsidRPr="00B3744C" w:rsidRDefault="004B559C" w:rsidP="001A7D33">
      <w:pPr>
        <w:pStyle w:val="Lainaus"/>
        <w:ind w:left="1304"/>
        <w:rPr>
          <w:rFonts w:eastAsia="Gudea" w:cs="Gudea"/>
          <w:i w:val="0"/>
          <w:iCs w:val="0"/>
          <w:color w:val="auto"/>
          <w:lang w:val="en-GB"/>
        </w:rPr>
      </w:pPr>
      <w:r w:rsidRPr="00B3744C">
        <w:rPr>
          <w:rFonts w:eastAsia="Gudea" w:cs="Gudea"/>
          <w:i w:val="0"/>
          <w:iCs w:val="0"/>
          <w:color w:val="auto"/>
          <w:lang w:val="en-GB"/>
        </w:rPr>
        <w:t>Application instructions: Appropriate appliances for storing and warming up food and drinks brought by the employee must be provided as necessary.</w:t>
      </w:r>
      <w:r w:rsidRPr="00B3744C">
        <w:rPr>
          <w:rFonts w:eastAsia="Gudea" w:cs="Gudea"/>
          <w:i w:val="0"/>
          <w:iCs w:val="0"/>
          <w:color w:val="auto"/>
          <w:lang w:val="en-GB"/>
        </w:rPr>
        <w:br/>
        <w:t>(</w:t>
      </w:r>
      <w:r w:rsidRPr="00B3744C">
        <w:rPr>
          <w:rFonts w:eastAsia="Gudea" w:cs="Gudea"/>
          <w:i w:val="0"/>
          <w:iCs w:val="0"/>
          <w:color w:val="auto"/>
          <w:kern w:val="0"/>
          <w:lang w:val="en-GB"/>
          <w14:ligatures w14:val="none"/>
        </w:rPr>
        <w:t>Government decree</w:t>
      </w:r>
      <w:r w:rsidRPr="00B3744C">
        <w:rPr>
          <w:rFonts w:eastAsia="Gudea" w:cs="Gudea"/>
          <w:i w:val="0"/>
          <w:iCs w:val="0"/>
          <w:color w:val="auto"/>
          <w:lang w:val="en-GB"/>
        </w:rPr>
        <w:t xml:space="preserve"> on safety and health requirements in workplaces)</w:t>
      </w:r>
    </w:p>
    <w:p w14:paraId="43E3957A" w14:textId="77777777" w:rsidR="004B559C" w:rsidRPr="00B3744C" w:rsidRDefault="004B559C" w:rsidP="004B559C">
      <w:pPr>
        <w:rPr>
          <w:rFonts w:eastAsia="Gudea" w:cs="Gudea"/>
          <w:lang w:val="en-GB"/>
        </w:rPr>
      </w:pPr>
    </w:p>
    <w:p w14:paraId="1438D563" w14:textId="5673F8B7" w:rsidR="004B559C" w:rsidRPr="00B3744C" w:rsidRDefault="00F802E3" w:rsidP="00630657">
      <w:pPr>
        <w:pStyle w:val="Otsikko3"/>
        <w:spacing w:after="240"/>
        <w:rPr>
          <w:rFonts w:eastAsia="Gudea"/>
          <w:lang w:val="en-GB"/>
        </w:rPr>
      </w:pPr>
      <w:bookmarkStart w:id="50" w:name="_Toc70072062"/>
      <w:bookmarkStart w:id="51" w:name="_Toc208307092"/>
      <w:r w:rsidRPr="00B3744C">
        <w:rPr>
          <w:rFonts w:eastAsia="Gudea"/>
          <w:lang w:val="en-GB"/>
        </w:rPr>
        <w:t>7.1.2 Coffee break</w:t>
      </w:r>
      <w:bookmarkEnd w:id="50"/>
      <w:bookmarkEnd w:id="51"/>
    </w:p>
    <w:p w14:paraId="635EE69E" w14:textId="00274D3C" w:rsidR="004B559C" w:rsidRPr="00B3744C" w:rsidRDefault="004B559C" w:rsidP="004B559C">
      <w:pPr>
        <w:rPr>
          <w:rFonts w:eastAsia="Gudea" w:cs="Gudea"/>
          <w:lang w:val="en-GB"/>
        </w:rPr>
      </w:pPr>
      <w:r w:rsidRPr="00B3744C">
        <w:rPr>
          <w:rFonts w:eastAsia="Gudea" w:cs="Gudea"/>
          <w:lang w:val="en-GB"/>
        </w:rPr>
        <w:t>During a work shift, the employee shall be given the opportunity to take one (1) ten-minute coffee break during their working time for each full four (4) hours.</w:t>
      </w:r>
    </w:p>
    <w:p w14:paraId="15B7F42D" w14:textId="77777777" w:rsidR="004B559C" w:rsidRPr="00B3744C" w:rsidRDefault="004B559C" w:rsidP="001A7D33">
      <w:pPr>
        <w:pStyle w:val="Lainaus"/>
        <w:ind w:left="1304"/>
        <w:rPr>
          <w:rFonts w:eastAsia="Gudea" w:cs="Gudea"/>
          <w:i w:val="0"/>
          <w:iCs w:val="0"/>
          <w:color w:val="auto"/>
          <w:lang w:val="en-GB"/>
        </w:rPr>
      </w:pPr>
      <w:r w:rsidRPr="00B3744C">
        <w:rPr>
          <w:rFonts w:eastAsia="Gudea" w:cs="Gudea"/>
          <w:i w:val="0"/>
          <w:iCs w:val="0"/>
          <w:color w:val="auto"/>
          <w:lang w:val="en-GB"/>
        </w:rPr>
        <w:t>Application instructions: If the need for assistance is such that the employee’s continuous presence is essential for the disabled individual, the duties during the coffee break must, however, be limited to those that are the most essential.</w:t>
      </w:r>
    </w:p>
    <w:p w14:paraId="2AA250E8" w14:textId="77777777" w:rsidR="009F7D8C" w:rsidRPr="00B3744C" w:rsidRDefault="009F7D8C" w:rsidP="009F7D8C">
      <w:pPr>
        <w:rPr>
          <w:rFonts w:eastAsia="Gudea" w:cs="Gudea"/>
          <w:lang w:val="en-GB"/>
        </w:rPr>
      </w:pPr>
    </w:p>
    <w:p w14:paraId="2DD4A764" w14:textId="733523DC" w:rsidR="004B559C" w:rsidRPr="00B3744C" w:rsidRDefault="009F7D8C" w:rsidP="00630657">
      <w:pPr>
        <w:pStyle w:val="Otsikko3"/>
        <w:spacing w:after="240"/>
        <w:rPr>
          <w:rFonts w:eastAsia="Gudea"/>
          <w:lang w:val="en-GB"/>
        </w:rPr>
      </w:pPr>
      <w:bookmarkStart w:id="52" w:name="_Toc70072063"/>
      <w:bookmarkStart w:id="53" w:name="_Toc208307093"/>
      <w:r w:rsidRPr="00B3744C">
        <w:rPr>
          <w:rFonts w:eastAsia="Gudea"/>
          <w:lang w:val="en-GB"/>
        </w:rPr>
        <w:t>7.1.3 Rest break</w:t>
      </w:r>
      <w:bookmarkEnd w:id="52"/>
      <w:bookmarkEnd w:id="53"/>
    </w:p>
    <w:p w14:paraId="52267567" w14:textId="5D2CBA0E" w:rsidR="004B559C" w:rsidRPr="00B3744C" w:rsidRDefault="004B559C" w:rsidP="004B559C">
      <w:pPr>
        <w:rPr>
          <w:rFonts w:eastAsia="Gudea" w:cs="Gudea"/>
          <w:lang w:val="en-GB"/>
        </w:rPr>
      </w:pPr>
      <w:r w:rsidRPr="00B3744C">
        <w:rPr>
          <w:rFonts w:eastAsia="Gudea" w:cs="Gudea"/>
          <w:lang w:val="en-GB"/>
        </w:rPr>
        <w:t xml:space="preserve">If the working time exceeds 10 hours in one day, the employee is entitled to a 30-minute rest break after working for eight (8) hours. </w:t>
      </w:r>
      <w:r w:rsidRPr="00B3744C">
        <w:rPr>
          <w:rFonts w:eastAsia="Gudea" w:cs="Gudea"/>
          <w:lang w:val="en-GB"/>
        </w:rPr>
        <w:br/>
        <w:t xml:space="preserve">The employer and the employee can agree on whether the employee is entitled to leave the workplace during the break. </w:t>
      </w:r>
    </w:p>
    <w:p w14:paraId="005C05EE" w14:textId="77777777" w:rsidR="00630657" w:rsidRPr="00B3744C" w:rsidRDefault="004B559C" w:rsidP="00630657">
      <w:pPr>
        <w:pStyle w:val="Lainaus"/>
        <w:spacing w:after="240"/>
        <w:ind w:left="1304"/>
        <w:rPr>
          <w:rFonts w:eastAsia="Gudea" w:cs="Gudea"/>
          <w:i w:val="0"/>
          <w:iCs w:val="0"/>
          <w:color w:val="auto"/>
          <w:lang w:val="en-GB"/>
        </w:rPr>
      </w:pPr>
      <w:bookmarkStart w:id="54" w:name="_Hlk196727579"/>
      <w:r w:rsidRPr="00B3744C">
        <w:rPr>
          <w:rFonts w:eastAsia="Gudea" w:cs="Gudea"/>
          <w:i w:val="0"/>
          <w:iCs w:val="0"/>
          <w:color w:val="auto"/>
          <w:lang w:val="en-GB"/>
        </w:rPr>
        <w:t>Application instructions: If the need for assistance is such that the employee’s continuous presence is essential for the disabled individual, the duties during the rest break must, however, be limited to those that are the most essential.</w:t>
      </w:r>
      <w:bookmarkEnd w:id="54"/>
    </w:p>
    <w:p w14:paraId="61F7FADF" w14:textId="3CB0BFDB" w:rsidR="004B559C" w:rsidRPr="00B3744C" w:rsidRDefault="004B559C" w:rsidP="00630657">
      <w:pPr>
        <w:pStyle w:val="Lainaus"/>
        <w:ind w:left="0"/>
        <w:rPr>
          <w:rFonts w:eastAsia="Gudea" w:cs="Gudea"/>
          <w:i w:val="0"/>
          <w:iCs w:val="0"/>
          <w:color w:val="auto"/>
          <w:lang w:val="en-GB"/>
        </w:rPr>
      </w:pPr>
      <w:r w:rsidRPr="00B3744C">
        <w:rPr>
          <w:i w:val="0"/>
          <w:iCs w:val="0"/>
          <w:color w:val="auto"/>
          <w:lang w:val="en-GB"/>
        </w:rPr>
        <w:t>Example table of scheduled daily breaks and opportunities to sleep</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675"/>
        <w:gridCol w:w="675"/>
        <w:gridCol w:w="675"/>
        <w:gridCol w:w="1215"/>
        <w:gridCol w:w="1215"/>
        <w:gridCol w:w="1215"/>
        <w:gridCol w:w="1770"/>
      </w:tblGrid>
      <w:tr w:rsidR="008067C1" w:rsidRPr="00B3744C" w14:paraId="4564D1CA" w14:textId="77777777" w:rsidTr="00144DAD">
        <w:trPr>
          <w:trHeight w:val="315"/>
        </w:trPr>
        <w:tc>
          <w:tcPr>
            <w:tcW w:w="1620" w:type="dxa"/>
            <w:tcBorders>
              <w:top w:val="single" w:sz="6" w:space="0" w:color="auto"/>
              <w:left w:val="single" w:sz="6" w:space="0" w:color="auto"/>
              <w:bottom w:val="single" w:sz="6" w:space="0" w:color="auto"/>
              <w:right w:val="single" w:sz="6" w:space="0" w:color="auto"/>
            </w:tcBorders>
            <w:hideMark/>
          </w:tcPr>
          <w:p w14:paraId="016015A8"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 </w:t>
            </w:r>
          </w:p>
        </w:tc>
        <w:tc>
          <w:tcPr>
            <w:tcW w:w="7440" w:type="dxa"/>
            <w:gridSpan w:val="7"/>
            <w:tcBorders>
              <w:top w:val="single" w:sz="6" w:space="0" w:color="auto"/>
              <w:left w:val="nil"/>
              <w:bottom w:val="single" w:sz="6" w:space="0" w:color="auto"/>
              <w:right w:val="single" w:sz="6" w:space="0" w:color="auto"/>
            </w:tcBorders>
            <w:hideMark/>
          </w:tcPr>
          <w:p w14:paraId="5E2B7CEF" w14:textId="77777777" w:rsidR="004B559C" w:rsidRPr="00B3744C" w:rsidRDefault="004B559C" w:rsidP="00144DAD">
            <w:pPr>
              <w:spacing w:after="0" w:line="240" w:lineRule="auto"/>
              <w:jc w:val="center"/>
              <w:textAlignment w:val="baseline"/>
              <w:rPr>
                <w:rFonts w:eastAsia="Times New Roman" w:cs="Times New Roman"/>
                <w:sz w:val="24"/>
                <w:szCs w:val="24"/>
                <w:lang w:val="en-GB"/>
              </w:rPr>
            </w:pPr>
            <w:r w:rsidRPr="00B3744C">
              <w:rPr>
                <w:rFonts w:eastAsia="Times New Roman" w:cs="Arial"/>
                <w:lang w:val="en-GB"/>
              </w:rPr>
              <w:t>Work shift longer than </w:t>
            </w:r>
          </w:p>
        </w:tc>
      </w:tr>
      <w:tr w:rsidR="008067C1" w:rsidRPr="00B3744C" w14:paraId="61277F75" w14:textId="77777777" w:rsidTr="00144DAD">
        <w:trPr>
          <w:trHeight w:val="315"/>
        </w:trPr>
        <w:tc>
          <w:tcPr>
            <w:tcW w:w="1620" w:type="dxa"/>
            <w:tcBorders>
              <w:top w:val="nil"/>
              <w:left w:val="single" w:sz="6" w:space="0" w:color="auto"/>
              <w:bottom w:val="single" w:sz="6" w:space="0" w:color="auto"/>
              <w:right w:val="single" w:sz="6" w:space="0" w:color="auto"/>
            </w:tcBorders>
            <w:hideMark/>
          </w:tcPr>
          <w:p w14:paraId="47D10614"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BREAK </w:t>
            </w:r>
          </w:p>
        </w:tc>
        <w:tc>
          <w:tcPr>
            <w:tcW w:w="675" w:type="dxa"/>
            <w:tcBorders>
              <w:top w:val="single" w:sz="6" w:space="0" w:color="auto"/>
              <w:left w:val="nil"/>
              <w:bottom w:val="single" w:sz="6" w:space="0" w:color="auto"/>
              <w:right w:val="single" w:sz="6" w:space="0" w:color="auto"/>
            </w:tcBorders>
            <w:hideMark/>
          </w:tcPr>
          <w:p w14:paraId="38E302FC"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4 h  </w:t>
            </w:r>
          </w:p>
        </w:tc>
        <w:tc>
          <w:tcPr>
            <w:tcW w:w="675" w:type="dxa"/>
            <w:tcBorders>
              <w:top w:val="single" w:sz="6" w:space="0" w:color="auto"/>
              <w:left w:val="nil"/>
              <w:bottom w:val="single" w:sz="6" w:space="0" w:color="auto"/>
              <w:right w:val="single" w:sz="6" w:space="0" w:color="auto"/>
            </w:tcBorders>
            <w:hideMark/>
          </w:tcPr>
          <w:p w14:paraId="77F64F97"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6 h </w:t>
            </w:r>
          </w:p>
        </w:tc>
        <w:tc>
          <w:tcPr>
            <w:tcW w:w="675" w:type="dxa"/>
            <w:tcBorders>
              <w:top w:val="single" w:sz="6" w:space="0" w:color="auto"/>
              <w:left w:val="nil"/>
              <w:bottom w:val="single" w:sz="6" w:space="0" w:color="auto"/>
              <w:right w:val="single" w:sz="6" w:space="0" w:color="auto"/>
            </w:tcBorders>
            <w:hideMark/>
          </w:tcPr>
          <w:p w14:paraId="3F585016"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8 h </w:t>
            </w:r>
          </w:p>
        </w:tc>
        <w:tc>
          <w:tcPr>
            <w:tcW w:w="1215" w:type="dxa"/>
            <w:tcBorders>
              <w:top w:val="single" w:sz="6" w:space="0" w:color="auto"/>
              <w:left w:val="nil"/>
              <w:bottom w:val="single" w:sz="6" w:space="0" w:color="auto"/>
              <w:right w:val="single" w:sz="6" w:space="0" w:color="auto"/>
            </w:tcBorders>
            <w:hideMark/>
          </w:tcPr>
          <w:p w14:paraId="3A053C20"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10 h </w:t>
            </w:r>
          </w:p>
        </w:tc>
        <w:tc>
          <w:tcPr>
            <w:tcW w:w="1215" w:type="dxa"/>
            <w:tcBorders>
              <w:top w:val="single" w:sz="6" w:space="0" w:color="auto"/>
              <w:left w:val="nil"/>
              <w:bottom w:val="single" w:sz="6" w:space="0" w:color="auto"/>
              <w:right w:val="single" w:sz="6" w:space="0" w:color="auto"/>
            </w:tcBorders>
            <w:hideMark/>
          </w:tcPr>
          <w:p w14:paraId="75E0732F"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12 h </w:t>
            </w:r>
          </w:p>
        </w:tc>
        <w:tc>
          <w:tcPr>
            <w:tcW w:w="1215" w:type="dxa"/>
            <w:tcBorders>
              <w:top w:val="single" w:sz="6" w:space="0" w:color="auto"/>
              <w:left w:val="nil"/>
              <w:bottom w:val="single" w:sz="6" w:space="0" w:color="auto"/>
              <w:right w:val="single" w:sz="6" w:space="0" w:color="auto"/>
            </w:tcBorders>
            <w:hideMark/>
          </w:tcPr>
          <w:p w14:paraId="3EAFD0EE"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16 h </w:t>
            </w:r>
          </w:p>
        </w:tc>
        <w:tc>
          <w:tcPr>
            <w:tcW w:w="1710" w:type="dxa"/>
            <w:tcBorders>
              <w:top w:val="single" w:sz="6" w:space="0" w:color="auto"/>
              <w:left w:val="nil"/>
              <w:bottom w:val="single" w:sz="6" w:space="0" w:color="auto"/>
              <w:right w:val="single" w:sz="6" w:space="0" w:color="auto"/>
            </w:tcBorders>
            <w:hideMark/>
          </w:tcPr>
          <w:p w14:paraId="79EF01DD"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24 h </w:t>
            </w:r>
          </w:p>
        </w:tc>
      </w:tr>
      <w:tr w:rsidR="008067C1" w:rsidRPr="00B3744C" w14:paraId="19E7E190" w14:textId="77777777" w:rsidTr="00144DAD">
        <w:trPr>
          <w:trHeight w:val="315"/>
        </w:trPr>
        <w:tc>
          <w:tcPr>
            <w:tcW w:w="1620" w:type="dxa"/>
            <w:tcBorders>
              <w:top w:val="nil"/>
              <w:left w:val="single" w:sz="6" w:space="0" w:color="auto"/>
              <w:bottom w:val="single" w:sz="6" w:space="0" w:color="auto"/>
              <w:right w:val="single" w:sz="6" w:space="0" w:color="auto"/>
            </w:tcBorders>
            <w:hideMark/>
          </w:tcPr>
          <w:p w14:paraId="4351953A"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coffee break </w:t>
            </w:r>
          </w:p>
        </w:tc>
        <w:tc>
          <w:tcPr>
            <w:tcW w:w="675" w:type="dxa"/>
            <w:tcBorders>
              <w:top w:val="nil"/>
              <w:left w:val="nil"/>
              <w:bottom w:val="single" w:sz="6" w:space="0" w:color="auto"/>
              <w:right w:val="single" w:sz="6" w:space="0" w:color="auto"/>
            </w:tcBorders>
            <w:hideMark/>
          </w:tcPr>
          <w:p w14:paraId="2BD6B73A"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1 </w:t>
            </w:r>
          </w:p>
        </w:tc>
        <w:tc>
          <w:tcPr>
            <w:tcW w:w="675" w:type="dxa"/>
            <w:tcBorders>
              <w:top w:val="nil"/>
              <w:left w:val="nil"/>
              <w:bottom w:val="single" w:sz="6" w:space="0" w:color="auto"/>
              <w:right w:val="single" w:sz="6" w:space="0" w:color="auto"/>
            </w:tcBorders>
            <w:hideMark/>
          </w:tcPr>
          <w:p w14:paraId="673FE7C9"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1 </w:t>
            </w:r>
          </w:p>
        </w:tc>
        <w:tc>
          <w:tcPr>
            <w:tcW w:w="675" w:type="dxa"/>
            <w:tcBorders>
              <w:top w:val="nil"/>
              <w:left w:val="nil"/>
              <w:bottom w:val="single" w:sz="6" w:space="0" w:color="auto"/>
              <w:right w:val="single" w:sz="6" w:space="0" w:color="auto"/>
            </w:tcBorders>
            <w:hideMark/>
          </w:tcPr>
          <w:p w14:paraId="19AC014F"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2 </w:t>
            </w:r>
          </w:p>
        </w:tc>
        <w:tc>
          <w:tcPr>
            <w:tcW w:w="1215" w:type="dxa"/>
            <w:tcBorders>
              <w:top w:val="nil"/>
              <w:left w:val="nil"/>
              <w:bottom w:val="single" w:sz="6" w:space="0" w:color="auto"/>
              <w:right w:val="single" w:sz="6" w:space="0" w:color="auto"/>
            </w:tcBorders>
            <w:hideMark/>
          </w:tcPr>
          <w:p w14:paraId="76BAEDC4"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2 </w:t>
            </w:r>
          </w:p>
        </w:tc>
        <w:tc>
          <w:tcPr>
            <w:tcW w:w="1215" w:type="dxa"/>
            <w:tcBorders>
              <w:top w:val="nil"/>
              <w:left w:val="nil"/>
              <w:bottom w:val="single" w:sz="6" w:space="0" w:color="auto"/>
              <w:right w:val="single" w:sz="6" w:space="0" w:color="auto"/>
            </w:tcBorders>
            <w:hideMark/>
          </w:tcPr>
          <w:p w14:paraId="7C406FA3"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3 </w:t>
            </w:r>
          </w:p>
        </w:tc>
        <w:tc>
          <w:tcPr>
            <w:tcW w:w="1215" w:type="dxa"/>
            <w:tcBorders>
              <w:top w:val="nil"/>
              <w:left w:val="nil"/>
              <w:bottom w:val="single" w:sz="6" w:space="0" w:color="auto"/>
              <w:right w:val="single" w:sz="6" w:space="0" w:color="auto"/>
            </w:tcBorders>
            <w:hideMark/>
          </w:tcPr>
          <w:p w14:paraId="4F07AEBC"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4 </w:t>
            </w:r>
          </w:p>
        </w:tc>
        <w:tc>
          <w:tcPr>
            <w:tcW w:w="1710" w:type="dxa"/>
            <w:tcBorders>
              <w:top w:val="nil"/>
              <w:left w:val="nil"/>
              <w:bottom w:val="single" w:sz="6" w:space="0" w:color="auto"/>
              <w:right w:val="single" w:sz="6" w:space="0" w:color="auto"/>
            </w:tcBorders>
            <w:hideMark/>
          </w:tcPr>
          <w:p w14:paraId="74C73923"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6 </w:t>
            </w:r>
          </w:p>
        </w:tc>
      </w:tr>
      <w:tr w:rsidR="008067C1" w:rsidRPr="00B3744C" w14:paraId="697BD4C1" w14:textId="77777777" w:rsidTr="00144DAD">
        <w:trPr>
          <w:trHeight w:val="315"/>
        </w:trPr>
        <w:tc>
          <w:tcPr>
            <w:tcW w:w="1620" w:type="dxa"/>
            <w:tcBorders>
              <w:top w:val="nil"/>
              <w:left w:val="single" w:sz="6" w:space="0" w:color="auto"/>
              <w:bottom w:val="single" w:sz="6" w:space="0" w:color="auto"/>
              <w:right w:val="single" w:sz="6" w:space="0" w:color="auto"/>
            </w:tcBorders>
            <w:hideMark/>
          </w:tcPr>
          <w:p w14:paraId="6FC50FE0"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meal break </w:t>
            </w:r>
          </w:p>
        </w:tc>
        <w:tc>
          <w:tcPr>
            <w:tcW w:w="675" w:type="dxa"/>
            <w:tcBorders>
              <w:top w:val="nil"/>
              <w:left w:val="nil"/>
              <w:bottom w:val="single" w:sz="6" w:space="0" w:color="auto"/>
              <w:right w:val="single" w:sz="6" w:space="0" w:color="auto"/>
            </w:tcBorders>
            <w:hideMark/>
          </w:tcPr>
          <w:p w14:paraId="75FEF7E9"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0 </w:t>
            </w:r>
          </w:p>
        </w:tc>
        <w:tc>
          <w:tcPr>
            <w:tcW w:w="675" w:type="dxa"/>
            <w:tcBorders>
              <w:top w:val="nil"/>
              <w:left w:val="nil"/>
              <w:bottom w:val="single" w:sz="6" w:space="0" w:color="auto"/>
              <w:right w:val="single" w:sz="6" w:space="0" w:color="auto"/>
            </w:tcBorders>
            <w:hideMark/>
          </w:tcPr>
          <w:p w14:paraId="5179A971"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1 </w:t>
            </w:r>
          </w:p>
        </w:tc>
        <w:tc>
          <w:tcPr>
            <w:tcW w:w="675" w:type="dxa"/>
            <w:tcBorders>
              <w:top w:val="nil"/>
              <w:left w:val="nil"/>
              <w:bottom w:val="single" w:sz="6" w:space="0" w:color="auto"/>
              <w:right w:val="single" w:sz="6" w:space="0" w:color="auto"/>
            </w:tcBorders>
            <w:hideMark/>
          </w:tcPr>
          <w:p w14:paraId="4366415F"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1 </w:t>
            </w:r>
          </w:p>
        </w:tc>
        <w:tc>
          <w:tcPr>
            <w:tcW w:w="1215" w:type="dxa"/>
            <w:tcBorders>
              <w:top w:val="nil"/>
              <w:left w:val="nil"/>
              <w:bottom w:val="single" w:sz="6" w:space="0" w:color="auto"/>
              <w:right w:val="single" w:sz="6" w:space="0" w:color="auto"/>
            </w:tcBorders>
            <w:hideMark/>
          </w:tcPr>
          <w:p w14:paraId="44E6B3E0"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1 </w:t>
            </w:r>
          </w:p>
        </w:tc>
        <w:tc>
          <w:tcPr>
            <w:tcW w:w="1215" w:type="dxa"/>
            <w:tcBorders>
              <w:top w:val="nil"/>
              <w:left w:val="nil"/>
              <w:bottom w:val="single" w:sz="6" w:space="0" w:color="auto"/>
              <w:right w:val="single" w:sz="6" w:space="0" w:color="auto"/>
            </w:tcBorders>
            <w:hideMark/>
          </w:tcPr>
          <w:p w14:paraId="618F7476"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2 </w:t>
            </w:r>
          </w:p>
        </w:tc>
        <w:tc>
          <w:tcPr>
            <w:tcW w:w="1215" w:type="dxa"/>
            <w:tcBorders>
              <w:top w:val="nil"/>
              <w:left w:val="nil"/>
              <w:bottom w:val="single" w:sz="6" w:space="0" w:color="auto"/>
              <w:right w:val="single" w:sz="6" w:space="0" w:color="auto"/>
            </w:tcBorders>
            <w:hideMark/>
          </w:tcPr>
          <w:p w14:paraId="5773B5C5"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2 </w:t>
            </w:r>
          </w:p>
        </w:tc>
        <w:tc>
          <w:tcPr>
            <w:tcW w:w="1710" w:type="dxa"/>
            <w:tcBorders>
              <w:top w:val="nil"/>
              <w:left w:val="nil"/>
              <w:bottom w:val="single" w:sz="6" w:space="0" w:color="auto"/>
              <w:right w:val="single" w:sz="6" w:space="0" w:color="auto"/>
            </w:tcBorders>
            <w:hideMark/>
          </w:tcPr>
          <w:p w14:paraId="0D113DC8"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2 </w:t>
            </w:r>
          </w:p>
        </w:tc>
      </w:tr>
      <w:tr w:rsidR="008067C1" w:rsidRPr="00B3744C" w14:paraId="16CCA35E" w14:textId="77777777" w:rsidTr="00144DAD">
        <w:trPr>
          <w:trHeight w:val="315"/>
        </w:trPr>
        <w:tc>
          <w:tcPr>
            <w:tcW w:w="1620" w:type="dxa"/>
            <w:tcBorders>
              <w:top w:val="nil"/>
              <w:left w:val="single" w:sz="6" w:space="0" w:color="auto"/>
              <w:bottom w:val="single" w:sz="6" w:space="0" w:color="auto"/>
              <w:right w:val="single" w:sz="6" w:space="0" w:color="auto"/>
            </w:tcBorders>
            <w:hideMark/>
          </w:tcPr>
          <w:p w14:paraId="4E9DEBAB"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rest break </w:t>
            </w:r>
          </w:p>
        </w:tc>
        <w:tc>
          <w:tcPr>
            <w:tcW w:w="675" w:type="dxa"/>
            <w:tcBorders>
              <w:top w:val="nil"/>
              <w:left w:val="nil"/>
              <w:bottom w:val="single" w:sz="6" w:space="0" w:color="auto"/>
              <w:right w:val="single" w:sz="6" w:space="0" w:color="auto"/>
            </w:tcBorders>
            <w:hideMark/>
          </w:tcPr>
          <w:p w14:paraId="1B66ED1E"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0 </w:t>
            </w:r>
          </w:p>
        </w:tc>
        <w:tc>
          <w:tcPr>
            <w:tcW w:w="675" w:type="dxa"/>
            <w:tcBorders>
              <w:top w:val="nil"/>
              <w:left w:val="nil"/>
              <w:bottom w:val="single" w:sz="6" w:space="0" w:color="auto"/>
              <w:right w:val="single" w:sz="6" w:space="0" w:color="auto"/>
            </w:tcBorders>
            <w:hideMark/>
          </w:tcPr>
          <w:p w14:paraId="56A36440"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0 </w:t>
            </w:r>
          </w:p>
        </w:tc>
        <w:tc>
          <w:tcPr>
            <w:tcW w:w="675" w:type="dxa"/>
            <w:tcBorders>
              <w:top w:val="nil"/>
              <w:left w:val="nil"/>
              <w:bottom w:val="single" w:sz="6" w:space="0" w:color="auto"/>
              <w:right w:val="single" w:sz="6" w:space="0" w:color="auto"/>
            </w:tcBorders>
            <w:hideMark/>
          </w:tcPr>
          <w:p w14:paraId="5549C89C"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0 </w:t>
            </w:r>
          </w:p>
        </w:tc>
        <w:tc>
          <w:tcPr>
            <w:tcW w:w="1215" w:type="dxa"/>
            <w:tcBorders>
              <w:top w:val="nil"/>
              <w:left w:val="nil"/>
              <w:bottom w:val="single" w:sz="6" w:space="0" w:color="auto"/>
              <w:right w:val="single" w:sz="6" w:space="0" w:color="auto"/>
            </w:tcBorders>
            <w:hideMark/>
          </w:tcPr>
          <w:p w14:paraId="0AA1EEF4"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1 </w:t>
            </w:r>
          </w:p>
        </w:tc>
        <w:tc>
          <w:tcPr>
            <w:tcW w:w="1215" w:type="dxa"/>
            <w:tcBorders>
              <w:top w:val="nil"/>
              <w:left w:val="nil"/>
              <w:bottom w:val="single" w:sz="6" w:space="0" w:color="auto"/>
              <w:right w:val="single" w:sz="6" w:space="0" w:color="auto"/>
            </w:tcBorders>
            <w:hideMark/>
          </w:tcPr>
          <w:p w14:paraId="0158B7CC"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1 </w:t>
            </w:r>
          </w:p>
        </w:tc>
        <w:tc>
          <w:tcPr>
            <w:tcW w:w="1215" w:type="dxa"/>
            <w:tcBorders>
              <w:top w:val="nil"/>
              <w:left w:val="nil"/>
              <w:bottom w:val="single" w:sz="6" w:space="0" w:color="auto"/>
              <w:right w:val="single" w:sz="6" w:space="0" w:color="auto"/>
            </w:tcBorders>
            <w:hideMark/>
          </w:tcPr>
          <w:p w14:paraId="438FC694"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1 </w:t>
            </w:r>
          </w:p>
        </w:tc>
        <w:tc>
          <w:tcPr>
            <w:tcW w:w="1710" w:type="dxa"/>
            <w:tcBorders>
              <w:top w:val="nil"/>
              <w:left w:val="nil"/>
              <w:bottom w:val="single" w:sz="6" w:space="0" w:color="auto"/>
              <w:right w:val="single" w:sz="6" w:space="0" w:color="auto"/>
            </w:tcBorders>
            <w:hideMark/>
          </w:tcPr>
          <w:p w14:paraId="7DC201D1"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2 </w:t>
            </w:r>
          </w:p>
        </w:tc>
      </w:tr>
      <w:tr w:rsidR="008067C1" w:rsidRPr="003004B3" w14:paraId="4323D4BF" w14:textId="77777777" w:rsidTr="00144DAD">
        <w:trPr>
          <w:trHeight w:val="585"/>
        </w:trPr>
        <w:tc>
          <w:tcPr>
            <w:tcW w:w="1620" w:type="dxa"/>
            <w:tcBorders>
              <w:top w:val="nil"/>
              <w:left w:val="single" w:sz="6" w:space="0" w:color="auto"/>
              <w:bottom w:val="single" w:sz="6" w:space="0" w:color="auto"/>
              <w:right w:val="single" w:sz="6" w:space="0" w:color="auto"/>
            </w:tcBorders>
            <w:hideMark/>
          </w:tcPr>
          <w:p w14:paraId="43A40B1D"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opportunity to sleep </w:t>
            </w:r>
          </w:p>
        </w:tc>
        <w:tc>
          <w:tcPr>
            <w:tcW w:w="675" w:type="dxa"/>
            <w:tcBorders>
              <w:top w:val="nil"/>
              <w:left w:val="nil"/>
              <w:bottom w:val="single" w:sz="6" w:space="0" w:color="auto"/>
              <w:right w:val="single" w:sz="6" w:space="0" w:color="auto"/>
            </w:tcBorders>
            <w:hideMark/>
          </w:tcPr>
          <w:p w14:paraId="074B39B2"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0 </w:t>
            </w:r>
          </w:p>
        </w:tc>
        <w:tc>
          <w:tcPr>
            <w:tcW w:w="675" w:type="dxa"/>
            <w:tcBorders>
              <w:top w:val="nil"/>
              <w:left w:val="nil"/>
              <w:bottom w:val="single" w:sz="6" w:space="0" w:color="auto"/>
              <w:right w:val="single" w:sz="6" w:space="0" w:color="auto"/>
            </w:tcBorders>
            <w:hideMark/>
          </w:tcPr>
          <w:p w14:paraId="6BF11330"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0 </w:t>
            </w:r>
          </w:p>
        </w:tc>
        <w:tc>
          <w:tcPr>
            <w:tcW w:w="675" w:type="dxa"/>
            <w:tcBorders>
              <w:top w:val="nil"/>
              <w:left w:val="nil"/>
              <w:bottom w:val="single" w:sz="6" w:space="0" w:color="auto"/>
              <w:right w:val="single" w:sz="6" w:space="0" w:color="auto"/>
            </w:tcBorders>
            <w:hideMark/>
          </w:tcPr>
          <w:p w14:paraId="1A7A1B1D"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0 </w:t>
            </w:r>
          </w:p>
        </w:tc>
        <w:tc>
          <w:tcPr>
            <w:tcW w:w="1215" w:type="dxa"/>
            <w:tcBorders>
              <w:top w:val="nil"/>
              <w:left w:val="nil"/>
              <w:bottom w:val="single" w:sz="6" w:space="0" w:color="auto"/>
              <w:right w:val="single" w:sz="6" w:space="0" w:color="auto"/>
            </w:tcBorders>
            <w:hideMark/>
          </w:tcPr>
          <w:p w14:paraId="596EF8FB"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during the night </w:t>
            </w:r>
          </w:p>
        </w:tc>
        <w:tc>
          <w:tcPr>
            <w:tcW w:w="1215" w:type="dxa"/>
            <w:tcBorders>
              <w:top w:val="nil"/>
              <w:left w:val="nil"/>
              <w:bottom w:val="single" w:sz="6" w:space="0" w:color="auto"/>
              <w:right w:val="single" w:sz="6" w:space="0" w:color="auto"/>
            </w:tcBorders>
            <w:hideMark/>
          </w:tcPr>
          <w:p w14:paraId="1152A009" w14:textId="77777777" w:rsidR="004B559C" w:rsidRPr="00B3744C" w:rsidRDefault="004B559C" w:rsidP="00144DAD">
            <w:pPr>
              <w:spacing w:after="0" w:line="240" w:lineRule="auto"/>
              <w:textAlignment w:val="baseline"/>
              <w:rPr>
                <w:rFonts w:eastAsia="Times New Roman" w:cs="Times New Roman"/>
                <w:sz w:val="24"/>
                <w:szCs w:val="24"/>
                <w:lang w:val="en-GB"/>
              </w:rPr>
            </w:pPr>
            <w:r w:rsidRPr="00B3744C">
              <w:rPr>
                <w:rFonts w:eastAsia="Times New Roman" w:cs="Arial"/>
                <w:lang w:val="en-GB"/>
              </w:rPr>
              <w:t>during the night </w:t>
            </w:r>
          </w:p>
        </w:tc>
        <w:tc>
          <w:tcPr>
            <w:tcW w:w="1215" w:type="dxa"/>
            <w:tcBorders>
              <w:top w:val="nil"/>
              <w:left w:val="nil"/>
              <w:bottom w:val="single" w:sz="6" w:space="0" w:color="auto"/>
              <w:right w:val="single" w:sz="6" w:space="0" w:color="auto"/>
            </w:tcBorders>
            <w:hideMark/>
          </w:tcPr>
          <w:p w14:paraId="29D22D7F" w14:textId="77777777" w:rsidR="004B559C" w:rsidRPr="003004B3" w:rsidRDefault="004B559C" w:rsidP="00144DAD">
            <w:pPr>
              <w:spacing w:after="0" w:line="240" w:lineRule="auto"/>
              <w:textAlignment w:val="baseline"/>
              <w:rPr>
                <w:rFonts w:eastAsia="Times New Roman" w:cs="Times New Roman"/>
                <w:sz w:val="24"/>
                <w:szCs w:val="24"/>
                <w:lang w:val="en-GB"/>
              </w:rPr>
            </w:pPr>
            <w:r w:rsidRPr="003004B3">
              <w:rPr>
                <w:rFonts w:eastAsia="Times New Roman" w:cs="Arial"/>
                <w:lang w:val="en-GB"/>
              </w:rPr>
              <w:t>during the night </w:t>
            </w:r>
          </w:p>
        </w:tc>
        <w:tc>
          <w:tcPr>
            <w:tcW w:w="1710" w:type="dxa"/>
            <w:tcBorders>
              <w:top w:val="nil"/>
              <w:left w:val="nil"/>
              <w:bottom w:val="single" w:sz="6" w:space="0" w:color="auto"/>
              <w:right w:val="single" w:sz="6" w:space="0" w:color="auto"/>
            </w:tcBorders>
            <w:hideMark/>
          </w:tcPr>
          <w:p w14:paraId="7F282BC3" w14:textId="7C53C237" w:rsidR="004B559C" w:rsidRPr="003004B3" w:rsidRDefault="004B559C" w:rsidP="00144DAD">
            <w:pPr>
              <w:spacing w:after="0" w:line="240" w:lineRule="auto"/>
              <w:textAlignment w:val="baseline"/>
              <w:rPr>
                <w:rFonts w:eastAsia="Times New Roman" w:cs="Times New Roman"/>
                <w:sz w:val="24"/>
                <w:szCs w:val="24"/>
                <w:lang w:val="en-GB"/>
              </w:rPr>
            </w:pPr>
            <w:r w:rsidRPr="003004B3">
              <w:rPr>
                <w:rFonts w:eastAsia="Times New Roman" w:cs="Arial"/>
                <w:lang w:val="en-GB"/>
              </w:rPr>
              <w:t xml:space="preserve">during the night (min. </w:t>
            </w:r>
            <w:r w:rsidR="002414B1" w:rsidRPr="003004B3">
              <w:rPr>
                <w:rFonts w:eastAsia="Times New Roman" w:cs="Arial"/>
                <w:lang w:val="en-GB"/>
              </w:rPr>
              <w:t xml:space="preserve">of </w:t>
            </w:r>
            <w:r w:rsidRPr="003004B3">
              <w:rPr>
                <w:rFonts w:eastAsia="Times New Roman" w:cs="Arial"/>
                <w:lang w:val="en-GB"/>
              </w:rPr>
              <w:t>7 h</w:t>
            </w:r>
            <w:r w:rsidR="002414B1" w:rsidRPr="003004B3">
              <w:rPr>
                <w:rFonts w:eastAsia="Times New Roman" w:cs="Arial"/>
                <w:lang w:val="en-GB"/>
              </w:rPr>
              <w:t xml:space="preserve"> during travel</w:t>
            </w:r>
            <w:r w:rsidRPr="003004B3">
              <w:rPr>
                <w:rFonts w:eastAsia="Times New Roman" w:cs="Arial"/>
                <w:lang w:val="en-GB"/>
              </w:rPr>
              <w:t>) </w:t>
            </w:r>
          </w:p>
        </w:tc>
      </w:tr>
    </w:tbl>
    <w:p w14:paraId="50A5756F" w14:textId="60FDC7B6" w:rsidR="004B559C" w:rsidRPr="00B3744C" w:rsidRDefault="004B559C" w:rsidP="00A53C59">
      <w:pPr>
        <w:spacing w:line="240" w:lineRule="auto"/>
        <w:textAlignment w:val="baseline"/>
        <w:rPr>
          <w:rFonts w:eastAsia="Times New Roman" w:cs="Segoe UI"/>
          <w:sz w:val="18"/>
          <w:szCs w:val="18"/>
          <w:lang w:val="en-GB"/>
        </w:rPr>
      </w:pPr>
      <w:r w:rsidRPr="00B3744C">
        <w:rPr>
          <w:lang w:val="en-GB"/>
        </w:rPr>
        <w:t>Table 3. Scheduling of daily breaks</w:t>
      </w:r>
    </w:p>
    <w:p w14:paraId="18E2ACC9" w14:textId="77777777" w:rsidR="004B559C" w:rsidRPr="00B3744C" w:rsidRDefault="004B559C" w:rsidP="004B559C">
      <w:pPr>
        <w:pStyle w:val="Otsikko2"/>
        <w:rPr>
          <w:rFonts w:eastAsia="Gudea" w:cs="Gudea"/>
          <w:iCs/>
          <w:sz w:val="22"/>
          <w:szCs w:val="22"/>
          <w:lang w:val="en-GB"/>
        </w:rPr>
      </w:pPr>
    </w:p>
    <w:p w14:paraId="0FBD428C" w14:textId="5AC2F793" w:rsidR="004B559C" w:rsidRPr="00B3744C" w:rsidRDefault="004B559C" w:rsidP="00630657">
      <w:pPr>
        <w:pStyle w:val="Otsikko2"/>
        <w:spacing w:after="240"/>
        <w:rPr>
          <w:rFonts w:eastAsia="Gudea"/>
          <w:i/>
          <w:lang w:val="en-GB"/>
        </w:rPr>
      </w:pPr>
      <w:bookmarkStart w:id="55" w:name="_Toc70072064"/>
      <w:bookmarkStart w:id="56" w:name="_Toc102631029"/>
      <w:bookmarkStart w:id="57" w:name="_Toc208307094"/>
      <w:r w:rsidRPr="00B3744C">
        <w:rPr>
          <w:rFonts w:eastAsia="Gudea"/>
          <w:lang w:val="en-GB"/>
        </w:rPr>
        <w:t>7.2 Daily rest period</w:t>
      </w:r>
      <w:bookmarkEnd w:id="55"/>
      <w:bookmarkEnd w:id="56"/>
      <w:bookmarkEnd w:id="57"/>
    </w:p>
    <w:p w14:paraId="6AAEB752" w14:textId="647939F3" w:rsidR="004B559C" w:rsidRPr="00B3744C" w:rsidRDefault="00E673C0" w:rsidP="004B559C">
      <w:pPr>
        <w:rPr>
          <w:rFonts w:eastAsia="Gudea" w:cs="Gudea"/>
          <w:lang w:val="en-GB"/>
        </w:rPr>
      </w:pPr>
      <w:r w:rsidRPr="00B3744C">
        <w:rPr>
          <w:rFonts w:eastAsia="Gudea" w:cs="Gudea"/>
          <w:lang w:val="en-GB"/>
        </w:rPr>
        <w:t>The daily rest period according to HetaTES: During the 24 hours following the start of each shift, the employee must be given an uninterrupted rest period of at least nine (9) hours.</w:t>
      </w:r>
    </w:p>
    <w:p w14:paraId="003998F8" w14:textId="1AA31CDC" w:rsidR="000273A0" w:rsidRPr="00B3744C" w:rsidRDefault="000273A0" w:rsidP="004B559C">
      <w:pPr>
        <w:rPr>
          <w:rFonts w:eastAsia="Gudea" w:cs="Gudea"/>
          <w:lang w:val="en-GB"/>
        </w:rPr>
      </w:pPr>
      <w:r w:rsidRPr="00B3744C">
        <w:rPr>
          <w:rFonts w:eastAsia="Gudea" w:cs="Gudea"/>
          <w:lang w:val="en-GB"/>
        </w:rPr>
        <w:t xml:space="preserve">In cases where other provisions of HetaTES allow it, the daily rest period can be less than nine (9) hours. </w:t>
      </w:r>
    </w:p>
    <w:p w14:paraId="248B77B0" w14:textId="2FA305C3" w:rsidR="004B559C" w:rsidRPr="00B3744C" w:rsidRDefault="000273A0" w:rsidP="000B399E">
      <w:pPr>
        <w:ind w:left="1304"/>
        <w:rPr>
          <w:rFonts w:eastAsia="Gudea" w:cs="Gudea"/>
          <w:lang w:val="en-GB"/>
        </w:rPr>
      </w:pPr>
      <w:r w:rsidRPr="00B3744C">
        <w:rPr>
          <w:rFonts w:eastAsia="Gudea" w:cs="Gudea"/>
          <w:lang w:val="en-GB"/>
        </w:rPr>
        <w:t xml:space="preserve">Application instructions: Agreement on, e.g. long </w:t>
      </w:r>
      <w:r w:rsidRPr="003004B3">
        <w:rPr>
          <w:rFonts w:eastAsia="Gudea" w:cs="Gudea"/>
          <w:lang w:val="en-GB"/>
        </w:rPr>
        <w:t xml:space="preserve">shifts or travel </w:t>
      </w:r>
      <w:r w:rsidR="002640DE" w:rsidRPr="003004B3">
        <w:rPr>
          <w:rFonts w:eastAsia="Gudea" w:cs="Gudea"/>
          <w:lang w:val="en-GB"/>
        </w:rPr>
        <w:t xml:space="preserve">time </w:t>
      </w:r>
      <w:r w:rsidRPr="003004B3">
        <w:rPr>
          <w:rFonts w:eastAsia="Gudea" w:cs="Gudea"/>
          <w:lang w:val="en-GB"/>
        </w:rPr>
        <w:t>may</w:t>
      </w:r>
      <w:r w:rsidRPr="00B3744C">
        <w:rPr>
          <w:rFonts w:eastAsia="Gudea" w:cs="Gudea"/>
          <w:lang w:val="en-GB"/>
        </w:rPr>
        <w:t xml:space="preserve"> lead to a shortened daily rest period.</w:t>
      </w:r>
    </w:p>
    <w:p w14:paraId="1A54EDBE" w14:textId="7B1828A8" w:rsidR="00203EE1" w:rsidRPr="00B3744C" w:rsidRDefault="00203EE1" w:rsidP="004B559C">
      <w:pPr>
        <w:rPr>
          <w:rFonts w:eastAsia="Gudea" w:cs="Gudea"/>
          <w:lang w:val="en-GB"/>
        </w:rPr>
      </w:pPr>
      <w:r w:rsidRPr="00B3744C">
        <w:rPr>
          <w:rFonts w:eastAsia="Gudea" w:cs="Gudea"/>
          <w:lang w:val="en-GB"/>
        </w:rPr>
        <w:t xml:space="preserve">The daily rest period is also provided for in the Working Time Act, and is in part mandatory. </w:t>
      </w:r>
      <w:r w:rsidRPr="00B3744C">
        <w:rPr>
          <w:rFonts w:eastAsia="Gudea" w:cs="Gudea"/>
          <w:lang w:val="en-GB"/>
        </w:rPr>
        <w:br/>
        <w:t>If it follows from the provisions of the collective agreement that the employee’s rest period is shorter than the statutory rest period, the shortfall in the rest period must be granted as a compensatory rest period in accordance with the provisions of the Working Time Act.</w:t>
      </w:r>
    </w:p>
    <w:p w14:paraId="25DBF628" w14:textId="77777777" w:rsidR="004B559C" w:rsidRPr="00B3744C" w:rsidRDefault="004B559C" w:rsidP="004B559C">
      <w:pPr>
        <w:rPr>
          <w:rFonts w:eastAsia="Gudea" w:cs="Gudea"/>
          <w:lang w:val="en-GB"/>
        </w:rPr>
      </w:pPr>
    </w:p>
    <w:p w14:paraId="6464370C" w14:textId="69107F13" w:rsidR="004B559C" w:rsidRPr="00B3744C" w:rsidRDefault="004B559C" w:rsidP="00630657">
      <w:pPr>
        <w:pStyle w:val="Otsikko2"/>
        <w:rPr>
          <w:rFonts w:eastAsia="Gudea"/>
          <w:lang w:val="en-GB"/>
        </w:rPr>
      </w:pPr>
      <w:bookmarkStart w:id="58" w:name="_Toc70072065"/>
      <w:bookmarkStart w:id="59" w:name="_Toc102631030"/>
      <w:bookmarkStart w:id="60" w:name="_Toc208307095"/>
      <w:r w:rsidRPr="00B3744C">
        <w:rPr>
          <w:rFonts w:eastAsia="Gudea"/>
          <w:lang w:val="en-GB"/>
        </w:rPr>
        <w:t>7.3 Weekly rest period</w:t>
      </w:r>
      <w:bookmarkEnd w:id="58"/>
      <w:bookmarkEnd w:id="59"/>
      <w:bookmarkEnd w:id="60"/>
    </w:p>
    <w:p w14:paraId="77D08C4F" w14:textId="77777777" w:rsidR="005751E8" w:rsidRPr="00B3744C" w:rsidRDefault="004B559C" w:rsidP="005751E8">
      <w:pPr>
        <w:spacing w:before="240"/>
        <w:rPr>
          <w:rFonts w:eastAsia="Gudea" w:cs="Gudea"/>
          <w:lang w:val="en-GB"/>
        </w:rPr>
      </w:pPr>
      <w:r w:rsidRPr="00B3744C">
        <w:rPr>
          <w:rFonts w:eastAsia="Gudea" w:cs="Gudea"/>
          <w:lang w:val="en-GB"/>
        </w:rPr>
        <w:t>The employee must be given an uninterrupted weekly rest period of at least 35 hours each calendar week.</w:t>
      </w:r>
    </w:p>
    <w:p w14:paraId="39C5F28F" w14:textId="5B1961FA" w:rsidR="004B559C" w:rsidRPr="00B3744C" w:rsidRDefault="003C292D" w:rsidP="005751E8">
      <w:pPr>
        <w:spacing w:before="240"/>
        <w:rPr>
          <w:rFonts w:eastAsia="Gudea" w:cs="Gudea"/>
          <w:lang w:val="en-GB"/>
        </w:rPr>
      </w:pPr>
      <w:r w:rsidRPr="00B3744C">
        <w:rPr>
          <w:rFonts w:eastAsia="Gudea" w:cs="Gudea"/>
          <w:lang w:val="en-GB"/>
        </w:rPr>
        <w:t>The employer may move the weekly rest period for a single calendar week to the previous or following week.</w:t>
      </w:r>
      <w:r w:rsidRPr="00B3744C">
        <w:rPr>
          <w:rFonts w:eastAsia="Gudea" w:cs="Gudea"/>
          <w:lang w:val="en-GB"/>
        </w:rPr>
        <w:br/>
        <w:t>When applying adjustment periods or in period-based work, weekly rest must be given during the same period.</w:t>
      </w:r>
    </w:p>
    <w:p w14:paraId="3F42F2BD" w14:textId="15FD589C" w:rsidR="004B559C" w:rsidRPr="00B3744C" w:rsidRDefault="005751E8" w:rsidP="00980BED">
      <w:pPr>
        <w:rPr>
          <w:rStyle w:val="markedcontent"/>
          <w:rFonts w:eastAsia="Gudea" w:cs="Gudea"/>
          <w:lang w:val="en-GB"/>
        </w:rPr>
      </w:pPr>
      <w:r w:rsidRPr="00B3744C">
        <w:rPr>
          <w:rFonts w:eastAsia="Gudea" w:cs="Gudea"/>
          <w:lang w:val="en-GB"/>
        </w:rPr>
        <w:t>This provision may be derogated from when applying the working time derogations during trips referred to in sections 6.1.2.3 and 6.2.2.3.</w:t>
      </w:r>
    </w:p>
    <w:p w14:paraId="1373990A" w14:textId="77777777" w:rsidR="00E00221" w:rsidRPr="00B3744C" w:rsidRDefault="00E00221" w:rsidP="00980BED">
      <w:pPr>
        <w:rPr>
          <w:rStyle w:val="markedcontent"/>
          <w:rFonts w:eastAsia="Gudea" w:cs="Gudea"/>
          <w:lang w:val="en-GB"/>
        </w:rPr>
      </w:pPr>
    </w:p>
    <w:p w14:paraId="06671E72" w14:textId="1B3A8882" w:rsidR="004B559C" w:rsidRPr="00B3744C" w:rsidRDefault="004B559C" w:rsidP="00630657">
      <w:pPr>
        <w:pStyle w:val="Otsikko1"/>
        <w:spacing w:after="240"/>
        <w:rPr>
          <w:lang w:val="en-GB"/>
        </w:rPr>
      </w:pPr>
      <w:bookmarkStart w:id="61" w:name="_Toc208307096"/>
      <w:r w:rsidRPr="00B3744C">
        <w:rPr>
          <w:rStyle w:val="markedcontent"/>
          <w:rFonts w:eastAsia="Gudea" w:cs="Gudea"/>
          <w:bCs/>
          <w:szCs w:val="44"/>
          <w:lang w:val="en-GB"/>
        </w:rPr>
        <w:t>Section 8 Work schedule</w:t>
      </w:r>
      <w:bookmarkEnd w:id="61"/>
    </w:p>
    <w:p w14:paraId="1F0F3F2D" w14:textId="77777777" w:rsidR="00212938" w:rsidRPr="00B3744C" w:rsidRDefault="004B559C" w:rsidP="004B559C">
      <w:pPr>
        <w:pStyle w:val="paragraph"/>
        <w:spacing w:before="0" w:beforeAutospacing="0" w:after="0" w:afterAutospacing="0"/>
        <w:textAlignment w:val="baseline"/>
        <w:rPr>
          <w:rStyle w:val="eop"/>
          <w:rFonts w:ascii="Gudea" w:eastAsia="Gudea" w:hAnsi="Gudea" w:cs="Gudea"/>
          <w:sz w:val="22"/>
          <w:szCs w:val="22"/>
          <w:lang w:val="en-GB"/>
        </w:rPr>
      </w:pPr>
      <w:r w:rsidRPr="00B3744C">
        <w:rPr>
          <w:rStyle w:val="normaltextrun"/>
          <w:rFonts w:ascii="Gudea" w:eastAsia="Gudea" w:hAnsi="Gudea" w:cs="Gudea"/>
          <w:sz w:val="22"/>
          <w:szCs w:val="22"/>
          <w:lang w:val="en-GB"/>
        </w:rPr>
        <w:t xml:space="preserve">The employer is responsible for preparing the work schedule. </w:t>
      </w:r>
      <w:r w:rsidRPr="00B3744C">
        <w:rPr>
          <w:rStyle w:val="normaltextrun"/>
          <w:rFonts w:ascii="Gudea" w:eastAsia="Gudea" w:hAnsi="Gudea" w:cs="Gudea"/>
          <w:sz w:val="22"/>
          <w:szCs w:val="22"/>
          <w:lang w:val="en-GB"/>
        </w:rPr>
        <w:br/>
        <w:t xml:space="preserve">It must be drawn up within the general working time for at least one full week or, in an adjustment period, for the full adjustment period (2–8 weeks) and in period-based work, for the full period (2, 3 or 4 weeks). </w:t>
      </w:r>
      <w:r w:rsidRPr="00B3744C">
        <w:rPr>
          <w:rStyle w:val="normaltextrun"/>
          <w:rFonts w:ascii="Gudea" w:eastAsia="Gudea" w:hAnsi="Gudea" w:cs="Gudea"/>
          <w:sz w:val="22"/>
          <w:szCs w:val="22"/>
          <w:lang w:val="en-GB"/>
        </w:rPr>
        <w:br/>
      </w:r>
      <w:r w:rsidRPr="00B3744C">
        <w:rPr>
          <w:rFonts w:ascii="Gudea" w:eastAsia="Gudea" w:hAnsi="Gudea" w:cs="Gudea"/>
          <w:sz w:val="22"/>
          <w:szCs w:val="22"/>
          <w:lang w:val="en-GB"/>
        </w:rPr>
        <w:t>The employee must be given the work schedule well in advance, however at the latest one week before the start of each work schedule.</w:t>
      </w:r>
      <w:r w:rsidRPr="00B3744C">
        <w:rPr>
          <w:rStyle w:val="eop"/>
          <w:rFonts w:ascii="Gudea" w:eastAsia="Gudea" w:hAnsi="Gudea" w:cs="Gudea"/>
          <w:sz w:val="22"/>
          <w:szCs w:val="22"/>
          <w:lang w:val="en-GB"/>
        </w:rPr>
        <w:t> </w:t>
      </w:r>
    </w:p>
    <w:p w14:paraId="23245A77" w14:textId="264ACFB6" w:rsidR="004B559C" w:rsidRPr="00B3744C" w:rsidRDefault="004B559C" w:rsidP="00212938">
      <w:pPr>
        <w:pStyle w:val="paragraph"/>
        <w:spacing w:before="240" w:beforeAutospacing="0" w:after="0" w:afterAutospacing="0"/>
        <w:textAlignment w:val="baseline"/>
        <w:rPr>
          <w:rStyle w:val="eop"/>
          <w:rFonts w:ascii="Gudea" w:eastAsia="Gudea" w:hAnsi="Gudea" w:cs="Gudea"/>
          <w:sz w:val="22"/>
          <w:szCs w:val="22"/>
          <w:lang w:val="en-GB"/>
        </w:rPr>
      </w:pPr>
      <w:r w:rsidRPr="00B3744C">
        <w:rPr>
          <w:rStyle w:val="cf01"/>
          <w:rFonts w:ascii="Gudea" w:eastAsiaTheme="majorEastAsia" w:hAnsi="Gudea"/>
          <w:sz w:val="22"/>
          <w:szCs w:val="22"/>
          <w:lang w:val="en-GB"/>
        </w:rPr>
        <w:t>An adjustment period or a period applied in period-based work and the work schedule always begin on Monday, unless some other start day to the work week is agreed on in writing.</w:t>
      </w:r>
      <w:r w:rsidRPr="00B3744C">
        <w:rPr>
          <w:rStyle w:val="eop"/>
          <w:rFonts w:ascii="Gudea" w:eastAsia="Gudea" w:hAnsi="Gudea" w:cs="Gudea"/>
          <w:sz w:val="22"/>
          <w:szCs w:val="22"/>
          <w:lang w:val="en-GB"/>
        </w:rPr>
        <w:t> </w:t>
      </w:r>
    </w:p>
    <w:p w14:paraId="11D09EE7" w14:textId="77C17C12" w:rsidR="004B559C" w:rsidRPr="00B3744C" w:rsidRDefault="004B559C" w:rsidP="00317A36">
      <w:pPr>
        <w:pStyle w:val="paragraph"/>
        <w:spacing w:before="240" w:beforeAutospacing="0" w:after="0" w:afterAutospacing="0"/>
        <w:textAlignment w:val="baseline"/>
        <w:rPr>
          <w:rStyle w:val="eop"/>
          <w:rFonts w:ascii="Gudea" w:eastAsia="Gudea" w:hAnsi="Gudea" w:cs="Gudea"/>
          <w:sz w:val="22"/>
          <w:szCs w:val="22"/>
          <w:lang w:val="en-GB"/>
        </w:rPr>
      </w:pPr>
      <w:r w:rsidRPr="00B3744C">
        <w:rPr>
          <w:rStyle w:val="normaltextrun"/>
          <w:rFonts w:ascii="Gudea" w:eastAsia="Gudea" w:hAnsi="Gudea" w:cs="Gudea"/>
          <w:sz w:val="22"/>
          <w:szCs w:val="22"/>
          <w:lang w:val="en-GB"/>
        </w:rPr>
        <w:t>The work schedule must indicate the employee’s workdays and days off,</w:t>
      </w:r>
      <w:r w:rsidRPr="00B3744C">
        <w:rPr>
          <w:rFonts w:ascii="Gudea" w:eastAsia="Gudea" w:hAnsi="Gudea" w:cs="Gudea"/>
          <w:lang w:val="en-GB"/>
        </w:rPr>
        <w:t xml:space="preserve"> </w:t>
      </w:r>
      <w:r w:rsidRPr="00B3744C">
        <w:rPr>
          <w:rFonts w:ascii="Gudea" w:eastAsia="Gudea" w:hAnsi="Gudea" w:cs="Gudea"/>
          <w:sz w:val="22"/>
          <w:szCs w:val="22"/>
          <w:lang w:val="en-GB"/>
        </w:rPr>
        <w:t>the start and end times</w:t>
      </w:r>
      <w:r w:rsidRPr="00B3744C">
        <w:rPr>
          <w:rStyle w:val="normaltextrun"/>
          <w:rFonts w:ascii="Gudea" w:eastAsia="Gudea" w:hAnsi="Gudea" w:cs="Gudea"/>
          <w:sz w:val="22"/>
          <w:szCs w:val="22"/>
          <w:lang w:val="en-GB"/>
        </w:rPr>
        <w:t xml:space="preserve"> of the regular daily working time and the meal break, if the employee can freely leave the workplace during the meal break.</w:t>
      </w:r>
      <w:r w:rsidRPr="00B3744C">
        <w:rPr>
          <w:rStyle w:val="eop"/>
          <w:rFonts w:ascii="Gudea" w:eastAsia="Gudea" w:hAnsi="Gudea" w:cs="Gudea"/>
          <w:sz w:val="22"/>
          <w:szCs w:val="22"/>
          <w:lang w:val="en-GB"/>
        </w:rPr>
        <w:t> </w:t>
      </w:r>
    </w:p>
    <w:p w14:paraId="6614C03B" w14:textId="46DD393C" w:rsidR="004B559C" w:rsidRPr="00B3744C" w:rsidRDefault="004B559C" w:rsidP="00317A36">
      <w:pPr>
        <w:pStyle w:val="paragraph"/>
        <w:spacing w:before="240" w:beforeAutospacing="0" w:after="0" w:afterAutospacing="0"/>
        <w:textAlignment w:val="baseline"/>
        <w:rPr>
          <w:rStyle w:val="eop"/>
          <w:rFonts w:ascii="Gudea" w:eastAsia="Gudea" w:hAnsi="Gudea" w:cs="Gudea"/>
          <w:sz w:val="22"/>
          <w:szCs w:val="22"/>
          <w:lang w:val="en-GB"/>
        </w:rPr>
      </w:pPr>
      <w:r w:rsidRPr="00B3744C">
        <w:rPr>
          <w:rStyle w:val="normaltextrun"/>
          <w:rFonts w:ascii="Gudea" w:eastAsia="Gudea" w:hAnsi="Gudea" w:cs="Gudea"/>
          <w:sz w:val="22"/>
          <w:szCs w:val="22"/>
          <w:lang w:val="en-GB"/>
        </w:rPr>
        <w:t xml:space="preserve">When applying </w:t>
      </w:r>
      <w:r w:rsidRPr="00B3744C">
        <w:rPr>
          <w:rFonts w:ascii="Gudea" w:eastAsia="Gudea" w:hAnsi="Gudea" w:cs="Gudea"/>
          <w:sz w:val="22"/>
          <w:szCs w:val="22"/>
          <w:lang w:val="en-GB"/>
        </w:rPr>
        <w:t>four-, six- or eight-week adjustment periods (4, 6, or 8),</w:t>
      </w:r>
      <w:r w:rsidRPr="00B3744C">
        <w:rPr>
          <w:rStyle w:val="normaltextrun"/>
          <w:rFonts w:ascii="Gudea" w:eastAsia="Gudea" w:hAnsi="Gudea" w:cs="Gudea"/>
          <w:sz w:val="22"/>
          <w:szCs w:val="22"/>
          <w:lang w:val="en-GB"/>
        </w:rPr>
        <w:t xml:space="preserve"> the employer and employee can agree that the work shifts, including times, shall be entered in the work schedule only for the first half of the adjustment period (2, 3 or 4 weeks).</w:t>
      </w:r>
      <w:r w:rsidRPr="00B3744C">
        <w:rPr>
          <w:rStyle w:val="normaltextrun"/>
          <w:rFonts w:ascii="Gudea" w:eastAsia="Gudea" w:hAnsi="Gudea" w:cs="Gudea"/>
          <w:sz w:val="22"/>
          <w:szCs w:val="22"/>
          <w:lang w:val="en-GB"/>
        </w:rPr>
        <w:br/>
      </w:r>
      <w:r w:rsidRPr="00B3744C">
        <w:rPr>
          <w:rFonts w:ascii="Gudea" w:eastAsia="Gudea" w:hAnsi="Gudea" w:cs="Gudea"/>
          <w:sz w:val="22"/>
          <w:szCs w:val="22"/>
          <w:lang w:val="en-GB"/>
        </w:rPr>
        <w:t>For the second half of the adjustment period, only the workdays need to be entered.</w:t>
      </w:r>
      <w:r w:rsidRPr="00B3744C">
        <w:rPr>
          <w:rStyle w:val="normaltextrun"/>
          <w:rFonts w:ascii="Gudea" w:eastAsia="Gudea" w:hAnsi="Gudea" w:cs="Gudea"/>
          <w:sz w:val="22"/>
          <w:szCs w:val="22"/>
          <w:lang w:val="en-GB"/>
        </w:rPr>
        <w:br/>
        <w:t>This means that the work schedule must be supplemented with the second half’s daily working times such that the employee can see them one week before the second half of the adjustment period begins.</w:t>
      </w:r>
      <w:r w:rsidRPr="00B3744C">
        <w:rPr>
          <w:rStyle w:val="eop"/>
          <w:rFonts w:ascii="Gudea" w:eastAsia="Gudea" w:hAnsi="Gudea" w:cs="Gudea"/>
          <w:sz w:val="22"/>
          <w:szCs w:val="22"/>
          <w:lang w:val="en-GB"/>
        </w:rPr>
        <w:t> </w:t>
      </w:r>
    </w:p>
    <w:p w14:paraId="5E6E66B5" w14:textId="77777777" w:rsidR="00DA2424" w:rsidRPr="00B3744C" w:rsidRDefault="004B559C" w:rsidP="000E6B88">
      <w:pPr>
        <w:pStyle w:val="paragraph"/>
        <w:spacing w:before="240" w:beforeAutospacing="0" w:after="0" w:afterAutospacing="0"/>
        <w:textAlignment w:val="baseline"/>
        <w:rPr>
          <w:rStyle w:val="normaltextrun"/>
          <w:rFonts w:ascii="Gudea" w:eastAsia="Gudea" w:hAnsi="Gudea" w:cs="Gudea"/>
          <w:color w:val="FF0000"/>
          <w:sz w:val="22"/>
          <w:szCs w:val="22"/>
          <w:lang w:val="en-GB"/>
        </w:rPr>
      </w:pPr>
      <w:r w:rsidRPr="00B3744C">
        <w:rPr>
          <w:rStyle w:val="normaltextrun"/>
          <w:rFonts w:ascii="Gudea" w:eastAsia="Gudea" w:hAnsi="Gudea" w:cs="Gudea"/>
          <w:sz w:val="22"/>
          <w:szCs w:val="22"/>
          <w:lang w:val="en-GB"/>
        </w:rPr>
        <w:t>The work schedule can be valid indefinitely, unless the placement of the regular working time varies.</w:t>
      </w:r>
      <w:r w:rsidRPr="00B3744C">
        <w:rPr>
          <w:rStyle w:val="normaltextrun"/>
          <w:rFonts w:ascii="Gudea" w:eastAsia="Gudea" w:hAnsi="Gudea" w:cs="Gudea"/>
          <w:sz w:val="22"/>
          <w:szCs w:val="22"/>
          <w:lang w:val="en-GB"/>
        </w:rPr>
        <w:br/>
        <w:t xml:space="preserve">The employer can change a work schedule that is valid indefinitely by issuing a new work schedule at least one week before the change takes effect. </w:t>
      </w:r>
    </w:p>
    <w:p w14:paraId="64B3604B" w14:textId="68A4127A" w:rsidR="004B559C" w:rsidRPr="00B3744C" w:rsidRDefault="00DA2424" w:rsidP="004B559C">
      <w:pPr>
        <w:pStyle w:val="paragraph"/>
        <w:spacing w:before="0" w:beforeAutospacing="0" w:after="0" w:afterAutospacing="0"/>
        <w:textAlignment w:val="baseline"/>
        <w:rPr>
          <w:rFonts w:ascii="Gudea" w:eastAsia="Gudea" w:hAnsi="Gudea" w:cs="Gudea"/>
          <w:sz w:val="22"/>
          <w:szCs w:val="22"/>
          <w:lang w:val="en-GB"/>
        </w:rPr>
      </w:pPr>
      <w:r w:rsidRPr="00B3744C">
        <w:rPr>
          <w:rStyle w:val="normaltextrun"/>
          <w:rFonts w:ascii="Gudea" w:eastAsia="Gudea" w:hAnsi="Gudea" w:cs="Gudea"/>
          <w:sz w:val="22"/>
          <w:szCs w:val="22"/>
          <w:lang w:val="en-GB"/>
        </w:rPr>
        <w:t>A change may be temporary or valid indefinitely.</w:t>
      </w:r>
      <w:r w:rsidRPr="00B3744C">
        <w:rPr>
          <w:rStyle w:val="normaltextrun"/>
          <w:rFonts w:ascii="Gudea" w:eastAsia="Gudea" w:hAnsi="Gudea" w:cs="Gudea"/>
          <w:sz w:val="22"/>
          <w:szCs w:val="22"/>
          <w:lang w:val="en-GB"/>
        </w:rPr>
        <w:br/>
      </w:r>
      <w:r w:rsidRPr="00B3744C">
        <w:rPr>
          <w:rFonts w:ascii="Gudea" w:eastAsia="Gudea" w:hAnsi="Gudea" w:cs="Gudea"/>
          <w:sz w:val="22"/>
          <w:szCs w:val="22"/>
          <w:lang w:val="en-GB"/>
        </w:rPr>
        <w:t>The employer may terminate a work schedule that is valid indefinitely with at least one week’s notice.</w:t>
      </w:r>
    </w:p>
    <w:p w14:paraId="50821954" w14:textId="03F344A0" w:rsidR="004B559C" w:rsidRPr="002640DE" w:rsidRDefault="004B559C" w:rsidP="000D2B41">
      <w:pPr>
        <w:pStyle w:val="paragraph"/>
        <w:spacing w:before="240" w:beforeAutospacing="0" w:after="0" w:afterAutospacing="0"/>
        <w:textAlignment w:val="baseline"/>
        <w:rPr>
          <w:rFonts w:ascii="Gudea" w:eastAsia="Gudea" w:hAnsi="Gudea" w:cs="Gudea"/>
          <w:sz w:val="22"/>
          <w:szCs w:val="22"/>
          <w:lang w:val="en-GB"/>
        </w:rPr>
      </w:pPr>
      <w:r w:rsidRPr="00B3744C">
        <w:rPr>
          <w:rStyle w:val="normaltextrun"/>
          <w:rFonts w:ascii="Gudea" w:eastAsia="Gudea" w:hAnsi="Gudea" w:cs="Gudea"/>
          <w:sz w:val="22"/>
          <w:szCs w:val="22"/>
          <w:lang w:val="en-GB"/>
        </w:rPr>
        <w:t xml:space="preserve">The following must be </w:t>
      </w:r>
      <w:r w:rsidRPr="002640DE">
        <w:rPr>
          <w:rStyle w:val="normaltextrun"/>
          <w:rFonts w:ascii="Gudea" w:eastAsia="Gudea" w:hAnsi="Gudea" w:cs="Gudea"/>
          <w:sz w:val="22"/>
          <w:szCs w:val="22"/>
          <w:lang w:val="en-GB"/>
        </w:rPr>
        <w:t>taken into account when preparing the work schedule:</w:t>
      </w:r>
      <w:r w:rsidRPr="002640DE">
        <w:rPr>
          <w:rStyle w:val="eop"/>
          <w:rFonts w:ascii="Gudea" w:eastAsia="Gudea" w:hAnsi="Gudea" w:cs="Gudea"/>
          <w:sz w:val="22"/>
          <w:szCs w:val="22"/>
          <w:lang w:val="en-GB"/>
        </w:rPr>
        <w:t> </w:t>
      </w:r>
    </w:p>
    <w:p w14:paraId="2427D69A" w14:textId="77777777" w:rsidR="0070704C" w:rsidRPr="002640DE" w:rsidRDefault="004B559C" w:rsidP="000D2B41">
      <w:pPr>
        <w:pStyle w:val="paragraph"/>
        <w:numPr>
          <w:ilvl w:val="0"/>
          <w:numId w:val="23"/>
        </w:numPr>
        <w:spacing w:before="240" w:beforeAutospacing="0" w:after="0" w:afterAutospacing="0"/>
        <w:textAlignment w:val="baseline"/>
        <w:rPr>
          <w:rStyle w:val="eop"/>
          <w:rFonts w:ascii="Gudea" w:eastAsiaTheme="minorEastAsia" w:hAnsi="Gudea" w:cstheme="minorBidi"/>
          <w:sz w:val="22"/>
          <w:szCs w:val="22"/>
          <w:lang w:val="en-GB"/>
        </w:rPr>
      </w:pPr>
      <w:r w:rsidRPr="002640DE">
        <w:rPr>
          <w:rStyle w:val="cf01"/>
          <w:rFonts w:ascii="Gudea" w:eastAsiaTheme="majorEastAsia" w:hAnsi="Gudea"/>
          <w:sz w:val="22"/>
          <w:szCs w:val="22"/>
          <w:lang w:val="en-GB"/>
        </w:rPr>
        <w:t>The daily regular working time, excluding the meal break, shall be arranged as a continuous period, unless there are justified grounds for some other arrangement.</w:t>
      </w:r>
      <w:r w:rsidRPr="002640DE">
        <w:rPr>
          <w:rStyle w:val="eop"/>
          <w:rFonts w:ascii="Gudea" w:eastAsia="Gudea" w:hAnsi="Gudea" w:cs="Gudea"/>
          <w:sz w:val="22"/>
          <w:szCs w:val="22"/>
          <w:lang w:val="en-GB"/>
        </w:rPr>
        <w:t> </w:t>
      </w:r>
    </w:p>
    <w:p w14:paraId="5EF448B3" w14:textId="77777777" w:rsidR="0070704C" w:rsidRPr="002640DE" w:rsidRDefault="004B559C" w:rsidP="0006788F">
      <w:pPr>
        <w:pStyle w:val="paragraph"/>
        <w:numPr>
          <w:ilvl w:val="0"/>
          <w:numId w:val="23"/>
        </w:numPr>
        <w:spacing w:before="0" w:beforeAutospacing="0" w:after="0" w:afterAutospacing="0"/>
        <w:textAlignment w:val="baseline"/>
        <w:rPr>
          <w:rStyle w:val="eop"/>
          <w:rFonts w:ascii="Gudea" w:eastAsiaTheme="minorEastAsia" w:hAnsi="Gudea" w:cstheme="minorBidi"/>
          <w:sz w:val="22"/>
          <w:szCs w:val="22"/>
          <w:lang w:val="en-GB"/>
        </w:rPr>
      </w:pPr>
      <w:r w:rsidRPr="002640DE">
        <w:rPr>
          <w:rFonts w:ascii="Gudea" w:eastAsia="Gudea" w:hAnsi="Gudea" w:cs="Gudea"/>
          <w:sz w:val="22"/>
          <w:szCs w:val="22"/>
          <w:lang w:val="en-GB"/>
        </w:rPr>
        <w:t xml:space="preserve">Impractically brief work shifts should be avoided. </w:t>
      </w:r>
      <w:r w:rsidRPr="002640DE">
        <w:rPr>
          <w:rFonts w:ascii="Gudea" w:eastAsia="Gudea" w:hAnsi="Gudea" w:cs="Gudea"/>
          <w:sz w:val="22"/>
          <w:szCs w:val="22"/>
          <w:lang w:val="en-GB"/>
        </w:rPr>
        <w:br/>
        <w:t>Shifts of less than four (4) hours should not be applied unless required by the employee’s needs or there is a justified work-based reason for it, or a resolution on assistance by virtue of the Act on Services and Assistance for the Disabled dictates that the work shift shall be shorter than that.</w:t>
      </w:r>
      <w:r w:rsidRPr="002640DE">
        <w:rPr>
          <w:rStyle w:val="eop"/>
          <w:rFonts w:ascii="Gudea" w:eastAsia="Gudea" w:hAnsi="Gudea" w:cs="Gudea"/>
          <w:sz w:val="22"/>
          <w:szCs w:val="22"/>
          <w:lang w:val="en-GB"/>
        </w:rPr>
        <w:t> </w:t>
      </w:r>
    </w:p>
    <w:p w14:paraId="041D6BB3" w14:textId="11254C7E" w:rsidR="004B559C" w:rsidRPr="002640DE" w:rsidRDefault="004B559C" w:rsidP="0006788F">
      <w:pPr>
        <w:pStyle w:val="paragraph"/>
        <w:numPr>
          <w:ilvl w:val="0"/>
          <w:numId w:val="23"/>
        </w:numPr>
        <w:spacing w:before="0" w:beforeAutospacing="0" w:after="0" w:afterAutospacing="0"/>
        <w:textAlignment w:val="baseline"/>
        <w:rPr>
          <w:rFonts w:ascii="Gudea" w:eastAsiaTheme="minorEastAsia" w:hAnsi="Gudea" w:cstheme="minorBidi"/>
          <w:sz w:val="22"/>
          <w:szCs w:val="22"/>
          <w:lang w:val="en-GB"/>
        </w:rPr>
      </w:pPr>
      <w:r w:rsidRPr="002640DE">
        <w:rPr>
          <w:rStyle w:val="normaltextrun"/>
          <w:rFonts w:ascii="Gudea" w:eastAsia="Gudea" w:hAnsi="Gudea" w:cs="Gudea"/>
          <w:sz w:val="22"/>
          <w:szCs w:val="22"/>
          <w:lang w:val="en-GB"/>
        </w:rPr>
        <w:t>The work shift cannot be entered in the work schedule as starting between 1.00–6.00 without a justified reason (e.g. travel schedules).</w:t>
      </w:r>
      <w:r w:rsidRPr="002640DE">
        <w:rPr>
          <w:rStyle w:val="eop"/>
          <w:rFonts w:ascii="Gudea" w:eastAsia="Gudea" w:hAnsi="Gudea" w:cs="Gudea"/>
          <w:sz w:val="22"/>
          <w:szCs w:val="22"/>
          <w:lang w:val="en-GB"/>
        </w:rPr>
        <w:t> </w:t>
      </w:r>
    </w:p>
    <w:p w14:paraId="1CA34C9E" w14:textId="5212EA58" w:rsidR="004B559C" w:rsidRPr="00B3744C" w:rsidRDefault="004B559C" w:rsidP="000D2B41">
      <w:pPr>
        <w:pStyle w:val="paragraph"/>
        <w:spacing w:before="240" w:beforeAutospacing="0" w:after="0" w:afterAutospacing="0"/>
        <w:textAlignment w:val="baseline"/>
        <w:rPr>
          <w:rFonts w:ascii="Gudea" w:eastAsia="Gudea" w:hAnsi="Gudea" w:cs="Gudea"/>
          <w:sz w:val="18"/>
          <w:szCs w:val="18"/>
          <w:lang w:val="en-GB"/>
        </w:rPr>
      </w:pPr>
      <w:r w:rsidRPr="002640DE">
        <w:rPr>
          <w:rStyle w:val="normaltextrun"/>
          <w:rFonts w:ascii="Gudea" w:eastAsia="Gudea" w:hAnsi="Gudea" w:cs="Gudea"/>
          <w:sz w:val="22"/>
          <w:szCs w:val="22"/>
          <w:lang w:val="en-GB"/>
        </w:rPr>
        <w:t>The work schedule can only be altered by agreement</w:t>
      </w:r>
      <w:r w:rsidRPr="00B3744C">
        <w:rPr>
          <w:rStyle w:val="normaltextrun"/>
          <w:rFonts w:ascii="Gudea" w:eastAsia="Gudea" w:hAnsi="Gudea" w:cs="Gudea"/>
          <w:sz w:val="22"/>
          <w:szCs w:val="22"/>
          <w:lang w:val="en-GB"/>
        </w:rPr>
        <w:t xml:space="preserve"> or following an unforeseeable change to the prerequisites for having the work carried out. </w:t>
      </w:r>
      <w:r w:rsidRPr="00B3744C">
        <w:rPr>
          <w:rStyle w:val="normaltextrun"/>
          <w:rFonts w:ascii="Gudea" w:eastAsia="Gudea" w:hAnsi="Gudea" w:cs="Gudea"/>
          <w:sz w:val="22"/>
          <w:szCs w:val="22"/>
          <w:lang w:val="en-GB"/>
        </w:rPr>
        <w:br/>
        <w:t>Even in unforeseen circumstances, changes should be agreed on whenever possible, and the employee should be informed of any changes at the earliest opportunity.</w:t>
      </w:r>
      <w:r w:rsidRPr="00B3744C">
        <w:rPr>
          <w:rStyle w:val="normaltextrun"/>
          <w:rFonts w:ascii="Gudea" w:eastAsia="Gudea" w:hAnsi="Gudea" w:cs="Gudea"/>
          <w:color w:val="FF0000"/>
          <w:sz w:val="22"/>
          <w:szCs w:val="22"/>
          <w:lang w:val="en-GB"/>
        </w:rPr>
        <w:br/>
      </w:r>
      <w:r w:rsidRPr="00B3744C">
        <w:rPr>
          <w:rStyle w:val="normaltextrun"/>
          <w:rFonts w:ascii="Gudea" w:eastAsia="Gudea" w:hAnsi="Gudea" w:cs="Gudea"/>
          <w:sz w:val="22"/>
          <w:szCs w:val="22"/>
          <w:lang w:val="en-GB"/>
        </w:rPr>
        <w:t>Work schedule changes must be verifiable for at least the statutory expiry periods.</w:t>
      </w:r>
    </w:p>
    <w:p w14:paraId="35045CC2" w14:textId="77777777" w:rsidR="004B559C" w:rsidRPr="00B3744C" w:rsidRDefault="004B559C" w:rsidP="004B559C">
      <w:pPr>
        <w:rPr>
          <w:rFonts w:eastAsia="Gudea" w:cs="Gudea"/>
          <w:lang w:val="en-GB"/>
        </w:rPr>
      </w:pPr>
    </w:p>
    <w:p w14:paraId="03675FE3" w14:textId="77777777" w:rsidR="004B559C" w:rsidRPr="00B3744C" w:rsidRDefault="004B559C" w:rsidP="00630657">
      <w:pPr>
        <w:pStyle w:val="Otsikko1"/>
        <w:spacing w:after="240"/>
        <w:rPr>
          <w:rStyle w:val="markedcontent"/>
          <w:rFonts w:eastAsia="Gudea" w:cs="Gudea"/>
          <w:b w:val="0"/>
          <w:bCs/>
          <w:szCs w:val="44"/>
          <w:lang w:val="en-GB"/>
        </w:rPr>
      </w:pPr>
      <w:bookmarkStart w:id="62" w:name="_Toc208307097"/>
      <w:r w:rsidRPr="00B3744C">
        <w:rPr>
          <w:rStyle w:val="markedcontent"/>
          <w:rFonts w:eastAsia="Gudea" w:cs="Gudea"/>
          <w:bCs/>
          <w:szCs w:val="44"/>
          <w:lang w:val="en-GB"/>
        </w:rPr>
        <w:t>Section 9 Weekday public holidays</w:t>
      </w:r>
      <w:bookmarkEnd w:id="62"/>
    </w:p>
    <w:p w14:paraId="59E05915" w14:textId="02E9DC56" w:rsidR="006629EE" w:rsidRPr="00B3744C" w:rsidRDefault="006629EE" w:rsidP="00980BED">
      <w:pPr>
        <w:rPr>
          <w:rStyle w:val="markedcontent"/>
          <w:rFonts w:eastAsia="Gudea" w:cs="Gudea"/>
          <w:lang w:val="en-GB"/>
        </w:rPr>
      </w:pPr>
      <w:r w:rsidRPr="00B3744C">
        <w:rPr>
          <w:rStyle w:val="markedcontent"/>
          <w:rFonts w:eastAsia="Gudea" w:cs="Gudea"/>
          <w:lang w:val="en-GB"/>
        </w:rPr>
        <w:t>Good Friday, Easter Monday, Ascension Thursday and Midsummer’s Eve and – when these fall on a day other than Saturday or Sunday – New Year’s Day, Epiphany, May Day, Independence Day, Christmas Eve, Christmas Day and Saint Stephen’s Day are extra paid days off.</w:t>
      </w:r>
    </w:p>
    <w:p w14:paraId="080FE1AA" w14:textId="5E70D6AA" w:rsidR="004B559C" w:rsidRPr="00B3744C" w:rsidRDefault="00F80CAE" w:rsidP="004B559C">
      <w:pPr>
        <w:spacing w:before="100" w:beforeAutospacing="1" w:after="100" w:afterAutospacing="1" w:line="240" w:lineRule="auto"/>
        <w:rPr>
          <w:rStyle w:val="markedcontent"/>
          <w:rFonts w:eastAsia="Gudea" w:cs="Gudea"/>
          <w:lang w:val="en-GB"/>
        </w:rPr>
      </w:pPr>
      <w:r w:rsidRPr="00B3744C">
        <w:rPr>
          <w:rFonts w:eastAsia="Gudea" w:cs="Gudea"/>
          <w:lang w:val="en-GB"/>
        </w:rPr>
        <w:t>If it is not possible to give the employee the above-mentioned days off, the regular personal hourly wage plus double the personal hourly wage, which includes compensation for a lost weekday public holiday and remuneration for Sunday work, is paid for the working hours performed on the weekday public holiday.</w:t>
      </w:r>
    </w:p>
    <w:p w14:paraId="1CB06E86" w14:textId="1009767A" w:rsidR="00571DF8" w:rsidRPr="00B3744C" w:rsidRDefault="000F786E" w:rsidP="00571DF8">
      <w:pPr>
        <w:pStyle w:val="paragraph"/>
        <w:spacing w:before="0" w:beforeAutospacing="0" w:after="0" w:afterAutospacing="0"/>
        <w:textAlignment w:val="baseline"/>
        <w:rPr>
          <w:rFonts w:ascii="Gudea" w:hAnsi="Gudea" w:cstheme="minorHAnsi"/>
          <w:sz w:val="22"/>
          <w:szCs w:val="22"/>
          <w:shd w:val="clear" w:color="auto" w:fill="FFFFFF"/>
          <w:lang w:val="en-GB"/>
        </w:rPr>
      </w:pPr>
      <w:r w:rsidRPr="00B3744C">
        <w:rPr>
          <w:rFonts w:ascii="Gudea" w:hAnsi="Gudea" w:cstheme="minorHAnsi"/>
          <w:sz w:val="22"/>
          <w:szCs w:val="22"/>
          <w:shd w:val="clear" w:color="auto" w:fill="FFFFFF"/>
          <w:lang w:val="en-GB"/>
        </w:rPr>
        <w:t xml:space="preserve">The employee is entitled to weekday public holiday and compensation for a weekday public holiday if their employment has lasted or will last at least two (2) weeks. </w:t>
      </w:r>
      <w:r w:rsidRPr="00B3744C">
        <w:rPr>
          <w:rFonts w:ascii="Gudea" w:hAnsi="Gudea" w:cstheme="minorHAnsi"/>
          <w:sz w:val="22"/>
          <w:szCs w:val="22"/>
          <w:shd w:val="clear" w:color="auto" w:fill="FFFFFF"/>
          <w:lang w:val="en-GB"/>
        </w:rPr>
        <w:br/>
        <w:t>An on-demand employee is entitled to weekday public holiday and compensation for a weekday public holiday if the work period that includes a weekday public holiday has lasted or will last at least two (2) weeks.</w:t>
      </w:r>
    </w:p>
    <w:p w14:paraId="114A998C" w14:textId="28999518" w:rsidR="004B559C" w:rsidRPr="00B3744C" w:rsidRDefault="007E531F" w:rsidP="004B559C">
      <w:pPr>
        <w:spacing w:before="100" w:beforeAutospacing="1" w:after="100" w:afterAutospacing="1" w:line="240" w:lineRule="auto"/>
        <w:rPr>
          <w:rStyle w:val="markedcontent"/>
          <w:rFonts w:eastAsia="Gudea" w:cs="Gudea"/>
          <w:lang w:val="en-GB"/>
        </w:rPr>
      </w:pPr>
      <w:r w:rsidRPr="00B3744C">
        <w:rPr>
          <w:rStyle w:val="markedcontent"/>
          <w:rFonts w:eastAsia="Gudea" w:cs="Gudea"/>
          <w:lang w:val="en-GB"/>
        </w:rPr>
        <w:t>A weekday public holiday that coincides with an employee’s sick day or an agreed day of paid or unpaid leave does not entitle the employee to compensation for a weekday public holiday or an equivalent day of paid leave at any other time.</w:t>
      </w:r>
    </w:p>
    <w:p w14:paraId="445AA449" w14:textId="37A3D29A" w:rsidR="004B559C" w:rsidRPr="00B3744C" w:rsidRDefault="004B559C" w:rsidP="004B559C">
      <w:pPr>
        <w:spacing w:before="100" w:beforeAutospacing="1" w:after="100" w:afterAutospacing="1" w:line="240" w:lineRule="auto"/>
        <w:ind w:left="1304"/>
        <w:rPr>
          <w:rFonts w:eastAsia="Gudea" w:cs="Gudea"/>
          <w:lang w:val="en-GB"/>
        </w:rPr>
      </w:pPr>
      <w:r w:rsidRPr="00B3744C">
        <w:rPr>
          <w:rStyle w:val="markedcontent"/>
          <w:rFonts w:eastAsia="Gudea" w:cs="Gudea"/>
          <w:lang w:val="en-GB"/>
        </w:rPr>
        <w:t xml:space="preserve">Application instructions: A weekday public holiday as referred to in the collective agreement does not count as annual holidays. </w:t>
      </w:r>
      <w:r w:rsidRPr="00B3744C">
        <w:rPr>
          <w:rStyle w:val="markedcontent"/>
          <w:rFonts w:eastAsia="Gudea" w:cs="Gudea"/>
          <w:lang w:val="en-GB"/>
        </w:rPr>
        <w:br/>
        <w:t>If a weekday public holiday falls within the employee’s annual holiday, it is a paid day off for the employee.</w:t>
      </w:r>
    </w:p>
    <w:p w14:paraId="645D5105" w14:textId="707328DC" w:rsidR="004B559C" w:rsidRPr="00B3744C" w:rsidRDefault="004B559C" w:rsidP="004B559C">
      <w:pPr>
        <w:spacing w:before="100" w:beforeAutospacing="1" w:after="100" w:afterAutospacing="1" w:line="240" w:lineRule="auto"/>
        <w:ind w:left="1304"/>
        <w:rPr>
          <w:rFonts w:eastAsia="Gudea" w:cs="Gudea"/>
          <w:lang w:val="en-GB"/>
        </w:rPr>
      </w:pPr>
      <w:r w:rsidRPr="00B3744C">
        <w:rPr>
          <w:rFonts w:eastAsia="Gudea" w:cs="Gudea"/>
          <w:lang w:val="en-GB"/>
        </w:rPr>
        <w:t>Application instructions: If an employee is on paid sick leave on a weekday public holiday that, according to the work schedule, would have been a work shift for them, the employee’s hourly wage is the regular personal hourly wage.</w:t>
      </w:r>
    </w:p>
    <w:p w14:paraId="2EBB11C0" w14:textId="77777777" w:rsidR="008B72E5" w:rsidRPr="00B3744C" w:rsidRDefault="008B72E5" w:rsidP="008B72E5">
      <w:pPr>
        <w:pStyle w:val="paragraph"/>
        <w:spacing w:before="0" w:beforeAutospacing="0" w:after="0" w:afterAutospacing="0"/>
        <w:ind w:left="1304" w:firstLine="4"/>
        <w:textAlignment w:val="baseline"/>
        <w:rPr>
          <w:rStyle w:val="normaltextrun"/>
          <w:rFonts w:ascii="Gudea" w:eastAsiaTheme="majorEastAsia" w:hAnsi="Gudea" w:cs="Segoe UI"/>
          <w:sz w:val="22"/>
          <w:szCs w:val="22"/>
          <w:lang w:val="en-GB"/>
        </w:rPr>
      </w:pPr>
      <w:r w:rsidRPr="00B3744C">
        <w:rPr>
          <w:rStyle w:val="normaltextrun"/>
          <w:rFonts w:ascii="Gudea" w:eastAsiaTheme="majorEastAsia" w:hAnsi="Gudea" w:cs="Segoe UI"/>
          <w:sz w:val="22"/>
          <w:szCs w:val="22"/>
          <w:lang w:val="en-GB"/>
        </w:rPr>
        <w:t>Application instructions: For the purposes of this provision, an employee’s unpaid leave means, for example, unpaid family leave, study leave or work leave agreed with the employee, not the employee’s normal days off.</w:t>
      </w:r>
    </w:p>
    <w:p w14:paraId="7A6C7B17" w14:textId="0B0D3EE3" w:rsidR="008B72E5" w:rsidRPr="00B3744C" w:rsidRDefault="008B72E5" w:rsidP="00C51EA9">
      <w:pPr>
        <w:pStyle w:val="paragraph"/>
        <w:spacing w:before="240" w:beforeAutospacing="0" w:after="0" w:afterAutospacing="0"/>
        <w:textAlignment w:val="baseline"/>
        <w:rPr>
          <w:rFonts w:ascii="Gudea" w:eastAsiaTheme="majorEastAsia" w:hAnsi="Gudea" w:cs="Segoe UI"/>
          <w:sz w:val="22"/>
          <w:szCs w:val="22"/>
          <w:lang w:val="en-GB"/>
        </w:rPr>
      </w:pPr>
      <w:r w:rsidRPr="00B3744C">
        <w:rPr>
          <w:rStyle w:val="normaltextrun"/>
          <w:rFonts w:ascii="Gudea" w:eastAsiaTheme="majorEastAsia" w:hAnsi="Gudea" w:cs="Segoe UI"/>
          <w:sz w:val="22"/>
          <w:szCs w:val="22"/>
          <w:lang w:val="en-GB"/>
        </w:rPr>
        <w:t xml:space="preserve">The changes to Section 9 concerning situations where an employee’s day off coincides with a weekday public holiday enter into force on 1 June 2025. Up to then, the wording in Section 9 of </w:t>
      </w:r>
      <w:bookmarkStart w:id="63" w:name="_Hlk196719428"/>
      <w:r w:rsidRPr="00B3744C">
        <w:rPr>
          <w:rStyle w:val="normaltextrun"/>
          <w:rFonts w:ascii="Gudea" w:eastAsiaTheme="majorEastAsia" w:hAnsi="Gudea" w:cs="Segoe UI"/>
          <w:sz w:val="22"/>
          <w:szCs w:val="22"/>
          <w:lang w:val="en-GB"/>
        </w:rPr>
        <w:t>HetaTES</w:t>
      </w:r>
      <w:bookmarkEnd w:id="63"/>
      <w:r w:rsidRPr="00B3744C">
        <w:rPr>
          <w:rStyle w:val="normaltextrun"/>
          <w:rFonts w:ascii="Gudea" w:eastAsiaTheme="majorEastAsia" w:hAnsi="Gudea" w:cs="Segoe UI"/>
          <w:sz w:val="22"/>
          <w:szCs w:val="22"/>
          <w:lang w:val="en-GB"/>
        </w:rPr>
        <w:t xml:space="preserve"> for 1 October 2023 – 30 April 2025 is followed.</w:t>
      </w:r>
    </w:p>
    <w:p w14:paraId="177BEE93" w14:textId="47255506" w:rsidR="004B559C" w:rsidRPr="00B3744C" w:rsidRDefault="004B559C" w:rsidP="004B559C">
      <w:pPr>
        <w:spacing w:beforeAutospacing="1" w:afterAutospacing="1" w:line="240" w:lineRule="auto"/>
        <w:rPr>
          <w:rFonts w:eastAsia="Gudea" w:cs="Gudea"/>
          <w:lang w:val="en-GB"/>
        </w:rPr>
      </w:pPr>
      <w:r w:rsidRPr="00B3744C">
        <w:rPr>
          <w:rFonts w:eastAsia="Gudea" w:cs="Gudea"/>
          <w:lang w:val="en-GB"/>
        </w:rPr>
        <w:t>When preparing the work schedule and calculating the additional work and overtime, each weekday public holiday that is given as a day off corresponds in working hours to the employee’s average daily working time (agreed weekly working time divided by five [5]).</w:t>
      </w:r>
    </w:p>
    <w:p w14:paraId="1F327C00" w14:textId="31A2D076" w:rsidR="004B559C" w:rsidRPr="00B3744C" w:rsidRDefault="004B559C" w:rsidP="004B559C">
      <w:pPr>
        <w:spacing w:after="0" w:line="240" w:lineRule="auto"/>
        <w:ind w:firstLine="1304"/>
        <w:rPr>
          <w:rFonts w:eastAsia="Gudea" w:cs="Gudea"/>
          <w:lang w:val="en-GB"/>
        </w:rPr>
      </w:pPr>
      <w:r w:rsidRPr="00B3744C">
        <w:rPr>
          <w:rFonts w:eastAsia="Gudea" w:cs="Gudea"/>
          <w:lang w:val="en-GB"/>
        </w:rPr>
        <w:t>Application instructions: Pay for a weekday public holiday given as time off</w:t>
      </w:r>
    </w:p>
    <w:p w14:paraId="6ECBC4B8" w14:textId="29A83990" w:rsidR="004B559C" w:rsidRPr="00B3744C" w:rsidRDefault="00F1460A" w:rsidP="009D15C4">
      <w:pPr>
        <w:spacing w:before="240" w:after="0" w:line="240" w:lineRule="auto"/>
        <w:ind w:left="1304"/>
        <w:rPr>
          <w:rFonts w:eastAsia="Gudea" w:cs="Gudea"/>
          <w:lang w:val="en-GB"/>
        </w:rPr>
      </w:pPr>
      <w:r w:rsidRPr="00B3744C">
        <w:rPr>
          <w:rFonts w:eastAsia="Gudea" w:cs="Gudea"/>
          <w:lang w:val="en-GB"/>
        </w:rPr>
        <w:t>When wages are paid twice a month on the basis of the number of hours worked, the employee is paid their normal personal hourly wages for a weekday public holiday as though they had been at work for an amount corresponding to their average daily working time (agreed weekly working time divided by 5).</w:t>
      </w:r>
      <w:r w:rsidRPr="00B3744C">
        <w:rPr>
          <w:rFonts w:eastAsia="Gudea" w:cs="Gudea"/>
          <w:i/>
          <w:iCs/>
          <w:lang w:val="en-GB"/>
        </w:rPr>
        <w:t xml:space="preserve"> </w:t>
      </w:r>
      <w:r w:rsidRPr="00B3744C">
        <w:rPr>
          <w:rFonts w:eastAsia="Gudea" w:cs="Gudea"/>
          <w:color w:val="FF0000"/>
          <w:lang w:val="en-GB"/>
        </w:rPr>
        <w:br/>
      </w:r>
      <w:r w:rsidRPr="00B3744C">
        <w:rPr>
          <w:rFonts w:eastAsia="Gudea" w:cs="Gudea"/>
          <w:lang w:val="en-GB"/>
        </w:rPr>
        <w:t xml:space="preserve">If weekly working time or working time for an adjustment period or a period of period-based work has not been specified for the employee, the average daily working time is calculated such that the actual number of hours worked during the full 12 weeks immediately preceding the holiday is divided by 60 (= 12 weeks x 5 workdays). </w:t>
      </w:r>
      <w:r w:rsidRPr="00B3744C">
        <w:rPr>
          <w:rFonts w:eastAsia="Gudea" w:cs="Gudea"/>
          <w:lang w:val="en-GB"/>
        </w:rPr>
        <w:br/>
        <w:t xml:space="preserve">If the employment relationship has not lasted a full 12 weeks, the average daily working time is calculated by dividing the working hours of the full weeks of employment by the same period’s calendar workdays (5 workdays/week). </w:t>
      </w:r>
      <w:r w:rsidRPr="00B3744C">
        <w:rPr>
          <w:rFonts w:eastAsia="Gudea" w:cs="Gudea"/>
          <w:lang w:val="en-GB"/>
        </w:rPr>
        <w:br/>
        <w:t>When wages are paid regularly every month, the employee is paid their normal monthly wages with no reductions.</w:t>
      </w:r>
    </w:p>
    <w:p w14:paraId="0A07B954" w14:textId="77777777" w:rsidR="000D30C3" w:rsidRPr="00B3744C" w:rsidRDefault="000D30C3" w:rsidP="00B3744C">
      <w:pPr>
        <w:spacing w:before="240"/>
        <w:ind w:left="1304"/>
        <w:rPr>
          <w:lang w:val="en-GB"/>
        </w:rPr>
      </w:pPr>
      <w:r w:rsidRPr="00B3744C">
        <w:rPr>
          <w:rFonts w:eastAsia="Gudea" w:cs="Gudea"/>
          <w:lang w:val="en-GB"/>
        </w:rPr>
        <w:t>Application instructions: Taking time off into account in the working time of an adjustment period or period of period-based work</w:t>
      </w:r>
    </w:p>
    <w:p w14:paraId="1A46B3F1" w14:textId="383489C5" w:rsidR="004B559C" w:rsidRPr="00B3744C" w:rsidRDefault="004B559C" w:rsidP="000D30C3">
      <w:pPr>
        <w:ind w:left="1304"/>
        <w:rPr>
          <w:color w:val="FF0000"/>
          <w:lang w:val="en-GB"/>
        </w:rPr>
      </w:pPr>
      <w:r w:rsidRPr="00B3744C">
        <w:rPr>
          <w:rFonts w:eastAsia="Gudea" w:cs="Gudea"/>
          <w:lang w:val="en-GB"/>
        </w:rPr>
        <w:t>When preparing the work schedule and calculating the additional work and overtime, each weekday public holiday that is given as time off corresponds in working hours to the employee’s average daily working time (agreed weekly working time divided by 5).</w:t>
      </w:r>
      <w:r w:rsidRPr="00B3744C">
        <w:rPr>
          <w:rFonts w:eastAsia="Gudea" w:cs="Gudea"/>
          <w:lang w:val="en-GB"/>
        </w:rPr>
        <w:br/>
        <w:t>The weekday public holiday thus reduces the actual working time to be carried out in the week, adjustment period or period of period-based work in question.</w:t>
      </w:r>
    </w:p>
    <w:p w14:paraId="0304DE65" w14:textId="77777777" w:rsidR="000C4E0D" w:rsidRPr="00B3744C" w:rsidRDefault="0039685A" w:rsidP="000C4E0D">
      <w:pPr>
        <w:spacing w:before="240" w:after="0" w:line="240" w:lineRule="auto"/>
        <w:ind w:left="1304"/>
        <w:rPr>
          <w:lang w:val="en-GB"/>
        </w:rPr>
      </w:pPr>
      <w:r w:rsidRPr="00B3744C">
        <w:rPr>
          <w:rFonts w:eastAsia="Gudea" w:cs="Gudea"/>
          <w:lang w:val="en-GB"/>
        </w:rPr>
        <w:t>Application instructions: Impact of work performed during a weekday public holiday on the threshold for additional work and overtime</w:t>
      </w:r>
    </w:p>
    <w:p w14:paraId="2571EA03" w14:textId="72214FF2" w:rsidR="004B559C" w:rsidRPr="00B3744C" w:rsidRDefault="00E54633" w:rsidP="000C4E0D">
      <w:pPr>
        <w:spacing w:before="240" w:after="0" w:line="240" w:lineRule="auto"/>
        <w:ind w:left="1304"/>
        <w:rPr>
          <w:lang w:val="en-GB"/>
        </w:rPr>
      </w:pPr>
      <w:r w:rsidRPr="00B3744C">
        <w:rPr>
          <w:rFonts w:eastAsia="Gudea" w:cs="Gudea"/>
          <w:lang w:val="en-GB"/>
        </w:rPr>
        <w:t xml:space="preserve">Working hours performed during a weekday public holiday do not lower the additional work and overtime thresholds. </w:t>
      </w:r>
      <w:r w:rsidRPr="00B3744C">
        <w:rPr>
          <w:rFonts w:eastAsia="Gudea" w:cs="Gudea"/>
          <w:lang w:val="en-GB"/>
        </w:rPr>
        <w:br/>
        <w:t>Additional work and overtime result if the working time, including hours worked on a weekday public holiday, exceeds the working time defined in Section 10.</w:t>
      </w:r>
    </w:p>
    <w:p w14:paraId="1E83C760" w14:textId="77777777" w:rsidR="00E465D1" w:rsidRPr="00B3744C" w:rsidRDefault="004B559C" w:rsidP="00F50F68">
      <w:pPr>
        <w:spacing w:before="240" w:after="0" w:line="240" w:lineRule="auto"/>
        <w:ind w:firstLine="1304"/>
        <w:rPr>
          <w:lang w:val="en-GB"/>
        </w:rPr>
      </w:pPr>
      <w:r w:rsidRPr="00B3744C">
        <w:rPr>
          <w:rFonts w:eastAsia="Gudea" w:cs="Gudea"/>
          <w:lang w:val="en-GB"/>
        </w:rPr>
        <w:t>Examples:</w:t>
      </w:r>
    </w:p>
    <w:p w14:paraId="2358C433" w14:textId="35BE9515" w:rsidR="008943D7" w:rsidRPr="00B3744C" w:rsidRDefault="004B559C" w:rsidP="00E465D1">
      <w:pPr>
        <w:spacing w:before="240" w:after="0" w:line="240" w:lineRule="auto"/>
        <w:ind w:left="1304"/>
        <w:rPr>
          <w:rFonts w:eastAsia="Gudea" w:cs="Gudea"/>
          <w:lang w:val="en-GB"/>
        </w:rPr>
      </w:pPr>
      <w:r w:rsidRPr="00B3744C">
        <w:rPr>
          <w:rFonts w:eastAsia="Gudea" w:cs="Gudea"/>
          <w:lang w:val="en-GB"/>
        </w:rPr>
        <w:t xml:space="preserve">1. The employee has an employment contract that is valid indefinitely and works 40 hours per week. </w:t>
      </w:r>
      <w:r w:rsidRPr="00B3744C">
        <w:rPr>
          <w:rFonts w:eastAsia="Gudea" w:cs="Gudea"/>
          <w:lang w:val="en-GB"/>
        </w:rPr>
        <w:br/>
        <w:t xml:space="preserve">Tuesday is a public holiday. </w:t>
      </w:r>
      <w:r w:rsidRPr="00B3744C">
        <w:rPr>
          <w:rFonts w:eastAsia="Gudea" w:cs="Gudea"/>
          <w:lang w:val="en-GB"/>
        </w:rPr>
        <w:br/>
        <w:t xml:space="preserve">It is a day off for the employee, for which they are paid 40/5, i.e. wages for eight (8) hours of work. </w:t>
      </w:r>
      <w:r w:rsidRPr="00B3744C">
        <w:rPr>
          <w:rFonts w:eastAsia="Gudea" w:cs="Gudea"/>
          <w:lang w:val="en-GB"/>
        </w:rPr>
        <w:br/>
        <w:t>A weekday public holiday that is given as time off is counted as an average workday, which means that a maximum of 32 working hours (40 minus 8) can be recorded for the other days of that week.</w:t>
      </w:r>
      <w:r w:rsidR="00B3744C">
        <w:rPr>
          <w:rFonts w:eastAsia="Gudea" w:cs="Gudea"/>
          <w:lang w:val="en-GB"/>
        </w:rPr>
        <w:t xml:space="preserve"> </w:t>
      </w:r>
      <w:r w:rsidRPr="00B3744C">
        <w:rPr>
          <w:rFonts w:eastAsia="Gudea" w:cs="Gudea"/>
          <w:lang w:val="en-GB"/>
        </w:rPr>
        <w:t xml:space="preserve">Since a weekday public holiday given as time off is taken into account when calculating overtime, overtime arises if the working time exceeds 32 hours. </w:t>
      </w:r>
      <w:r w:rsidRPr="00B3744C">
        <w:rPr>
          <w:rFonts w:eastAsia="Gudea" w:cs="Gudea"/>
          <w:lang w:val="en-GB"/>
        </w:rPr>
        <w:br/>
        <w:t>The work schedule must include at least a 35-hour rest period in addition to the weekday public holiday.</w:t>
      </w:r>
    </w:p>
    <w:p w14:paraId="6181F07B" w14:textId="77777777" w:rsidR="00717FD3" w:rsidRPr="00B3744C" w:rsidRDefault="004B559C" w:rsidP="00717FD3">
      <w:pPr>
        <w:spacing w:before="240" w:after="0" w:line="240" w:lineRule="auto"/>
        <w:ind w:left="1304"/>
        <w:rPr>
          <w:rFonts w:eastAsia="Gudea" w:cs="Gudea"/>
          <w:lang w:val="en-GB"/>
        </w:rPr>
      </w:pPr>
      <w:r w:rsidRPr="00B3744C">
        <w:rPr>
          <w:rFonts w:eastAsia="Gudea" w:cs="Gudea"/>
          <w:lang w:val="en-GB"/>
        </w:rPr>
        <w:t>2. The employee’s working time is 40 hours per week</w:t>
      </w:r>
      <w:r w:rsidRPr="00B3744C">
        <w:rPr>
          <w:rFonts w:eastAsia="Gudea" w:cs="Gudea"/>
          <w:i/>
          <w:iCs/>
          <w:lang w:val="en-GB"/>
        </w:rPr>
        <w:t>.</w:t>
      </w:r>
      <w:r w:rsidRPr="00B3744C">
        <w:rPr>
          <w:rFonts w:eastAsia="Gudea" w:cs="Gudea"/>
          <w:b/>
          <w:bCs/>
          <w:lang w:val="en-GB"/>
        </w:rPr>
        <w:t xml:space="preserve"> </w:t>
      </w:r>
      <w:r w:rsidRPr="00B3744C">
        <w:rPr>
          <w:rFonts w:eastAsia="Gudea" w:cs="Gudea"/>
          <w:lang w:val="en-GB"/>
        </w:rPr>
        <w:br/>
        <w:t xml:space="preserve">Wednesday is a public holiday and the employee works eight (8) hours on that day. </w:t>
      </w:r>
      <w:r w:rsidRPr="00B3744C">
        <w:rPr>
          <w:rFonts w:eastAsia="Gudea" w:cs="Gudea"/>
          <w:lang w:val="en-GB"/>
        </w:rPr>
        <w:br/>
        <w:t xml:space="preserve">The employee is paid their personal hourly wage for the public holiday, remuneration for Sunday work and compensation for a weekday public holiday – i.e. 3 x 8 hours of wages in total. </w:t>
      </w:r>
      <w:r w:rsidRPr="00B3744C">
        <w:rPr>
          <w:rFonts w:eastAsia="Gudea" w:cs="Gudea"/>
          <w:lang w:val="en-GB"/>
        </w:rPr>
        <w:br/>
        <w:t>Since the employee works their normal 40 hours during a week that includes a public holiday, no overtime arises.</w:t>
      </w:r>
    </w:p>
    <w:p w14:paraId="500FED2D" w14:textId="77777777" w:rsidR="00717FD3" w:rsidRPr="00B3744C" w:rsidRDefault="004B559C" w:rsidP="00717FD3">
      <w:pPr>
        <w:spacing w:before="240" w:after="0" w:line="240" w:lineRule="auto"/>
        <w:ind w:left="1304"/>
        <w:rPr>
          <w:rFonts w:eastAsia="Gudea" w:cs="Gudea"/>
          <w:lang w:val="en-GB"/>
        </w:rPr>
      </w:pPr>
      <w:r w:rsidRPr="00B3744C">
        <w:rPr>
          <w:rFonts w:eastAsia="Gudea" w:cs="Gudea"/>
          <w:lang w:val="en-GB"/>
        </w:rPr>
        <w:t xml:space="preserve">3. The employee has an employment contract that is valid indefinitely, and has varying work hours. The employee is at work 1–18 December, and Independence Day, which falls during those days, is a day off for them. </w:t>
      </w:r>
      <w:r w:rsidRPr="00B3744C">
        <w:rPr>
          <w:rFonts w:eastAsia="Gudea" w:cs="Gudea"/>
          <w:lang w:val="en-GB"/>
        </w:rPr>
        <w:br/>
        <w:t xml:space="preserve">Since the work period lasts at least two (2) weeks, the employee is entitled to time off for a weekday public holiday or to compensation for a weekday public holiday. </w:t>
      </w:r>
      <w:r w:rsidRPr="00B3744C">
        <w:rPr>
          <w:rFonts w:eastAsia="Gudea" w:cs="Gudea"/>
          <w:lang w:val="en-GB"/>
        </w:rPr>
        <w:br/>
        <w:t>The employee is paid for Independence Day according to the average length of the workday for the work period in question.</w:t>
      </w:r>
    </w:p>
    <w:p w14:paraId="5FD8C119" w14:textId="2D4D1B81" w:rsidR="004B559C" w:rsidRPr="00B3744C" w:rsidRDefault="004B559C" w:rsidP="00D50364">
      <w:pPr>
        <w:spacing w:before="240" w:after="0" w:line="240" w:lineRule="auto"/>
        <w:ind w:left="1304"/>
        <w:rPr>
          <w:rFonts w:eastAsia="Gudea" w:cs="Gudea"/>
          <w:lang w:val="en-GB"/>
        </w:rPr>
      </w:pPr>
      <w:r w:rsidRPr="00B3744C">
        <w:rPr>
          <w:rFonts w:eastAsia="Gudea" w:cs="Gudea"/>
          <w:lang w:val="en-GB"/>
        </w:rPr>
        <w:t xml:space="preserve">4. The employee has an employment contract that is valid indefinitely, and has varying work hours. The employee is at work 22–31 December. </w:t>
      </w:r>
      <w:r w:rsidRPr="00B3744C">
        <w:rPr>
          <w:rFonts w:eastAsia="Gudea" w:cs="Gudea"/>
          <w:lang w:val="en-GB"/>
        </w:rPr>
        <w:br/>
        <w:t xml:space="preserve">Since the work period, which includes a weekday public holiday, does not last for a full two (2) weeks, the employee is not entitled to an extra paid day off or compensation for a weekday public holiday. </w:t>
      </w:r>
      <w:r w:rsidRPr="00B3744C">
        <w:rPr>
          <w:rFonts w:eastAsia="Gudea" w:cs="Gudea"/>
          <w:lang w:val="en-GB"/>
        </w:rPr>
        <w:br/>
        <w:t xml:space="preserve">The employee does not work on Saint Stephen’s Day, which falls on a Monday. </w:t>
      </w:r>
      <w:r w:rsidRPr="00B3744C">
        <w:rPr>
          <w:rFonts w:eastAsia="Gudea" w:cs="Gudea"/>
          <w:lang w:val="en-GB"/>
        </w:rPr>
        <w:br/>
        <w:t xml:space="preserve">Saint Stephen’s Day is a normal weekly rest day or the second day off of the week for the employee, and it is unpaid. </w:t>
      </w:r>
      <w:r w:rsidRPr="00B3744C">
        <w:rPr>
          <w:rFonts w:eastAsia="Gudea" w:cs="Gudea"/>
          <w:lang w:val="en-GB"/>
        </w:rPr>
        <w:br/>
        <w:t>If the employee were to work on Saint Stephen’s Day, they would be paid their personal hourly wage plus remuneration for Sunday work, but not compensation for a weekday public holiday.</w:t>
      </w:r>
    </w:p>
    <w:p w14:paraId="1974BAB8" w14:textId="77777777" w:rsidR="00D943ED" w:rsidRPr="00B3744C" w:rsidRDefault="004B559C" w:rsidP="00F84577">
      <w:pPr>
        <w:pStyle w:val="Otsikko1"/>
        <w:spacing w:after="240"/>
        <w:rPr>
          <w:sz w:val="22"/>
          <w:szCs w:val="22"/>
          <w:lang w:val="en-GB"/>
        </w:rPr>
      </w:pPr>
      <w:bookmarkStart w:id="64" w:name="_Toc208307098"/>
      <w:r w:rsidRPr="00B3744C">
        <w:rPr>
          <w:rStyle w:val="markedcontent"/>
          <w:rFonts w:eastAsia="Gudea" w:cs="Gudea"/>
          <w:bCs/>
          <w:szCs w:val="44"/>
          <w:lang w:val="en-GB"/>
        </w:rPr>
        <w:t>Section 10 Additional work and overtime</w:t>
      </w:r>
      <w:bookmarkEnd w:id="64"/>
    </w:p>
    <w:p w14:paraId="2E2BE821" w14:textId="3B065A98" w:rsidR="004B559C" w:rsidRPr="00B3744C" w:rsidRDefault="004B559C" w:rsidP="00E94825">
      <w:pPr>
        <w:pStyle w:val="Otsikko2"/>
        <w:rPr>
          <w:rStyle w:val="markedcontent"/>
          <w:lang w:val="en-GB"/>
        </w:rPr>
      </w:pPr>
      <w:bookmarkStart w:id="65" w:name="_Toc208307099"/>
      <w:r w:rsidRPr="00B3744C">
        <w:rPr>
          <w:rStyle w:val="Otsikko2Char"/>
          <w:lang w:val="en-GB"/>
        </w:rPr>
        <w:t>10.1 Additional work</w:t>
      </w:r>
      <w:bookmarkEnd w:id="65"/>
    </w:p>
    <w:p w14:paraId="6575182C" w14:textId="62ADAFA1" w:rsidR="004B559C" w:rsidRPr="00B3744C" w:rsidRDefault="004B559C" w:rsidP="00E94825">
      <w:pPr>
        <w:spacing w:before="240"/>
        <w:rPr>
          <w:rStyle w:val="markedcontent"/>
          <w:rFonts w:eastAsia="Gudea" w:cs="Gudea"/>
          <w:lang w:val="en-GB"/>
        </w:rPr>
      </w:pPr>
      <w:r w:rsidRPr="00B3744C">
        <w:rPr>
          <w:rStyle w:val="markedcontent"/>
          <w:rFonts w:eastAsia="Gudea" w:cs="Gudea"/>
          <w:lang w:val="en-GB"/>
        </w:rPr>
        <w:t xml:space="preserve">Additional work is considered to be work carried out by a part-time employee in addition to the agreed working time, up to the maximum working time stated in </w:t>
      </w:r>
      <w:r w:rsidRPr="00B3744C">
        <w:rPr>
          <w:rFonts w:eastAsia="Gudea" w:cs="Gudea"/>
          <w:lang w:val="en-GB"/>
        </w:rPr>
        <w:t>HetaTES</w:t>
      </w:r>
      <w:r w:rsidRPr="00B3744C">
        <w:rPr>
          <w:rStyle w:val="markedcontent"/>
          <w:rFonts w:eastAsia="Gudea" w:cs="Gudea"/>
          <w:lang w:val="en-GB"/>
        </w:rPr>
        <w:t>.</w:t>
      </w:r>
    </w:p>
    <w:p w14:paraId="582D362F" w14:textId="77777777" w:rsidR="004B559C" w:rsidRPr="00B3744C" w:rsidRDefault="004B559C" w:rsidP="004B559C">
      <w:pPr>
        <w:rPr>
          <w:rStyle w:val="markedcontent"/>
          <w:rFonts w:eastAsia="Gudea" w:cs="Gudea"/>
          <w:lang w:val="en-GB"/>
        </w:rPr>
      </w:pPr>
      <w:r w:rsidRPr="00B3744C">
        <w:rPr>
          <w:rStyle w:val="markedcontent"/>
          <w:rFonts w:eastAsia="Gudea" w:cs="Gudea"/>
          <w:lang w:val="en-GB"/>
        </w:rPr>
        <w:t>Additional work requires the employee’s consent.</w:t>
      </w:r>
    </w:p>
    <w:p w14:paraId="59849FFC" w14:textId="653C9705" w:rsidR="004B559C" w:rsidRPr="00B3744C" w:rsidRDefault="00573F3B" w:rsidP="004B559C">
      <w:pPr>
        <w:rPr>
          <w:rFonts w:eastAsia="Gudea" w:cs="Gudea"/>
          <w:lang w:val="en-GB"/>
        </w:rPr>
      </w:pPr>
      <w:r w:rsidRPr="00B3744C">
        <w:rPr>
          <w:rFonts w:eastAsia="Gudea" w:cs="Gudea"/>
          <w:lang w:val="en-GB"/>
        </w:rPr>
        <w:t>The employee’s personal hourly wage is paid for additional work hours.</w:t>
      </w:r>
    </w:p>
    <w:p w14:paraId="667D5A1D" w14:textId="77777777" w:rsidR="00D26902" w:rsidRPr="00B3744C" w:rsidRDefault="00D26902" w:rsidP="004B559C">
      <w:pPr>
        <w:rPr>
          <w:rStyle w:val="markedcontent"/>
          <w:rFonts w:eastAsia="Gudea" w:cs="Gudea"/>
          <w:lang w:val="en-GB"/>
        </w:rPr>
      </w:pPr>
    </w:p>
    <w:p w14:paraId="5435C0E8" w14:textId="5CF08A3D" w:rsidR="004B559C" w:rsidRPr="00B3744C" w:rsidRDefault="004B559C" w:rsidP="00F84577">
      <w:pPr>
        <w:pStyle w:val="Otsikko2"/>
        <w:spacing w:after="240"/>
        <w:rPr>
          <w:i/>
          <w:lang w:val="en-GB"/>
        </w:rPr>
      </w:pPr>
      <w:bookmarkStart w:id="66" w:name="_Toc163038651"/>
      <w:bookmarkStart w:id="67" w:name="_Toc208307100"/>
      <w:r w:rsidRPr="00B3744C">
        <w:rPr>
          <w:lang w:val="en-GB"/>
        </w:rPr>
        <w:t>10.2 Overtime in general working time</w:t>
      </w:r>
      <w:bookmarkEnd w:id="66"/>
      <w:bookmarkEnd w:id="67"/>
      <w:r w:rsidRPr="00B3744C">
        <w:rPr>
          <w:lang w:val="en-GB"/>
        </w:rPr>
        <w:t xml:space="preserve"> </w:t>
      </w:r>
    </w:p>
    <w:p w14:paraId="4340E455" w14:textId="58C2FBD2" w:rsidR="00C25E6A" w:rsidRPr="00B3744C" w:rsidRDefault="004B559C" w:rsidP="00FC1D64">
      <w:pPr>
        <w:spacing w:line="254" w:lineRule="auto"/>
        <w:rPr>
          <w:rFonts w:eastAsia="Gudea" w:cs="Gudea"/>
          <w:lang w:val="en-GB"/>
        </w:rPr>
      </w:pPr>
      <w:r w:rsidRPr="00B3744C">
        <w:rPr>
          <w:lang w:val="en-GB"/>
        </w:rPr>
        <w:t>Overtime is work that is carried out on the initiative of the employer and which exceeds the working time referred to in Section 6.1 of HetaTES.</w:t>
      </w:r>
      <w:r w:rsidRPr="00B3744C">
        <w:rPr>
          <w:lang w:val="en-GB"/>
        </w:rPr>
        <w:br/>
      </w:r>
      <w:r w:rsidRPr="00B3744C">
        <w:rPr>
          <w:rStyle w:val="markedcontent"/>
          <w:rFonts w:eastAsia="Gudea" w:cs="Gudea"/>
          <w:lang w:val="en-GB"/>
        </w:rPr>
        <w:t>Overtime is permitted with the employee’s consent and within the limits permitted by law.</w:t>
      </w:r>
      <w:r w:rsidRPr="00B3744C">
        <w:rPr>
          <w:rStyle w:val="markedcontent"/>
          <w:rFonts w:eastAsia="Gudea" w:cs="Gudea"/>
          <w:lang w:val="en-GB"/>
        </w:rPr>
        <w:br/>
      </w:r>
      <w:r w:rsidRPr="00B3744C">
        <w:rPr>
          <w:lang w:val="en-GB"/>
        </w:rPr>
        <w:t xml:space="preserve">Overtime can be daily, weekly or by adjustment period.  </w:t>
      </w:r>
    </w:p>
    <w:p w14:paraId="5ADDF0C3" w14:textId="659FEC80" w:rsidR="004B559C" w:rsidRPr="00B3744C" w:rsidRDefault="004B559C" w:rsidP="004B559C">
      <w:pPr>
        <w:spacing w:line="257" w:lineRule="auto"/>
        <w:rPr>
          <w:rFonts w:eastAsia="Gudea" w:cs="Gudea"/>
          <w:lang w:val="en-GB"/>
        </w:rPr>
      </w:pPr>
      <w:r w:rsidRPr="00B3744C">
        <w:rPr>
          <w:rFonts w:eastAsia="Gudea" w:cs="Gudea"/>
          <w:lang w:val="en-GB"/>
        </w:rPr>
        <w:t xml:space="preserve">Daily overtime arises when </w:t>
      </w:r>
    </w:p>
    <w:p w14:paraId="74E6529B" w14:textId="354F1CCB" w:rsidR="00F77699" w:rsidRPr="00B3744C" w:rsidRDefault="004B559C" w:rsidP="0006788F">
      <w:pPr>
        <w:pStyle w:val="Luettelokappale"/>
        <w:numPr>
          <w:ilvl w:val="0"/>
          <w:numId w:val="24"/>
        </w:numPr>
        <w:rPr>
          <w:rFonts w:eastAsia="Gudea" w:cs="Gudea"/>
          <w:lang w:val="en-GB"/>
        </w:rPr>
      </w:pPr>
      <w:r w:rsidRPr="00B3744C">
        <w:rPr>
          <w:rFonts w:eastAsia="Gudea" w:cs="Gudea"/>
          <w:lang w:val="en-GB"/>
        </w:rPr>
        <w:t>the daily working time exceeds eight (8) hours, or</w:t>
      </w:r>
    </w:p>
    <w:p w14:paraId="7AC37C6C" w14:textId="3FFA0032" w:rsidR="004B559C" w:rsidRPr="00B3744C" w:rsidRDefault="004B559C" w:rsidP="0006788F">
      <w:pPr>
        <w:pStyle w:val="Luettelokappale"/>
        <w:numPr>
          <w:ilvl w:val="0"/>
          <w:numId w:val="24"/>
        </w:numPr>
        <w:rPr>
          <w:rFonts w:eastAsia="Gudea" w:cs="Gudea"/>
          <w:lang w:val="en-GB"/>
        </w:rPr>
      </w:pPr>
      <w:r w:rsidRPr="00B3744C">
        <w:rPr>
          <w:lang w:val="en-GB"/>
        </w:rPr>
        <w:t>an extension of the daily working time has been agreed in accordance with Section 6.1.2 and the agreed working time has been exceeded.</w:t>
      </w:r>
    </w:p>
    <w:p w14:paraId="036C6CDB" w14:textId="77777777" w:rsidR="004B559C" w:rsidRPr="00B3744C" w:rsidRDefault="004B559C" w:rsidP="004B559C">
      <w:pPr>
        <w:spacing w:line="257" w:lineRule="auto"/>
        <w:rPr>
          <w:rFonts w:eastAsia="Gudea" w:cs="Gudea"/>
          <w:lang w:val="en-GB"/>
        </w:rPr>
      </w:pPr>
      <w:r w:rsidRPr="00B3744C">
        <w:rPr>
          <w:rFonts w:eastAsia="Gudea" w:cs="Gudea"/>
          <w:lang w:val="en-GB"/>
        </w:rPr>
        <w:t xml:space="preserve">Weekly overtime arises when </w:t>
      </w:r>
    </w:p>
    <w:p w14:paraId="768E80AB" w14:textId="77777777" w:rsidR="00F77699" w:rsidRPr="00B3744C" w:rsidRDefault="004B559C" w:rsidP="0006788F">
      <w:pPr>
        <w:pStyle w:val="Luettelokappale"/>
        <w:numPr>
          <w:ilvl w:val="0"/>
          <w:numId w:val="25"/>
        </w:numPr>
        <w:rPr>
          <w:rFonts w:eastAsia="Gudea" w:cs="Gudea"/>
          <w:lang w:val="en-GB"/>
        </w:rPr>
      </w:pPr>
      <w:r w:rsidRPr="00B3744C">
        <w:rPr>
          <w:rFonts w:eastAsia="Gudea" w:cs="Gudea"/>
          <w:lang w:val="en-GB"/>
        </w:rPr>
        <w:t>the weekly working time exceeds 40 hours and adjustment periods are not applied</w:t>
      </w:r>
    </w:p>
    <w:p w14:paraId="4916B89F" w14:textId="1E3BC8AE" w:rsidR="009E7F05" w:rsidRPr="00B3744C" w:rsidRDefault="009E7F05" w:rsidP="0006788F">
      <w:pPr>
        <w:pStyle w:val="Luettelokappale"/>
        <w:numPr>
          <w:ilvl w:val="0"/>
          <w:numId w:val="25"/>
        </w:numPr>
        <w:rPr>
          <w:rFonts w:eastAsia="Gudea" w:cs="Gudea"/>
          <w:lang w:val="en-GB"/>
        </w:rPr>
      </w:pPr>
      <w:r w:rsidRPr="00B3744C">
        <w:rPr>
          <w:lang w:val="en-GB"/>
        </w:rPr>
        <w:t>when applying adjustment periods, the working time during a single week exceeds 48 hours. This overtime threshold is not in effect, however, during a trip (Section 6.1.2.3).</w:t>
      </w:r>
    </w:p>
    <w:p w14:paraId="2F680D17" w14:textId="4CAE0B6A" w:rsidR="004B559C" w:rsidRPr="00B3744C" w:rsidRDefault="004B559C" w:rsidP="001D26EC">
      <w:pPr>
        <w:rPr>
          <w:rFonts w:eastAsia="Gudea" w:cs="Gudea"/>
          <w:lang w:val="en-GB"/>
        </w:rPr>
      </w:pPr>
      <w:r w:rsidRPr="00B3744C">
        <w:rPr>
          <w:rFonts w:eastAsia="Gudea" w:cs="Gudea"/>
          <w:lang w:val="en-GB"/>
        </w:rPr>
        <w:t xml:space="preserve">Overtime during an adjustment period arises when </w:t>
      </w:r>
    </w:p>
    <w:p w14:paraId="45CAFBE7" w14:textId="391DB027" w:rsidR="004B559C" w:rsidRPr="00B3744C" w:rsidRDefault="00FD0785" w:rsidP="00895F22">
      <w:pPr>
        <w:pStyle w:val="Luettelokappale"/>
        <w:numPr>
          <w:ilvl w:val="0"/>
          <w:numId w:val="26"/>
        </w:numPr>
        <w:rPr>
          <w:rFonts w:eastAsia="Gudea" w:cs="Gudea"/>
          <w:lang w:val="en-GB"/>
        </w:rPr>
      </w:pPr>
      <w:r w:rsidRPr="00B3744C">
        <w:rPr>
          <w:lang w:val="en-GB"/>
        </w:rPr>
        <w:t>the working time exceeds the regular working time of the adjustment period (Section 6.1.1).</w:t>
      </w:r>
    </w:p>
    <w:p w14:paraId="754440B0" w14:textId="1AE0CA44" w:rsidR="004B559C" w:rsidRPr="00B3744C" w:rsidRDefault="004B559C" w:rsidP="004B559C">
      <w:pPr>
        <w:spacing w:line="257" w:lineRule="auto"/>
        <w:ind w:left="1304"/>
        <w:rPr>
          <w:rFonts w:eastAsia="Gudea" w:cs="Gudea"/>
          <w:lang w:val="en-GB"/>
        </w:rPr>
      </w:pPr>
      <w:r w:rsidRPr="00B3744C">
        <w:rPr>
          <w:rFonts w:eastAsia="Gudea" w:cs="Gudea"/>
          <w:lang w:val="en-GB"/>
        </w:rPr>
        <w:t>Application instructions: Overtime during an adjustment period does not arise if the working time while applying adjustment periods adjusts to an average of 40 hours per week.</w:t>
      </w:r>
    </w:p>
    <w:p w14:paraId="432C1138" w14:textId="4622BAB3" w:rsidR="00876011" w:rsidRPr="00B3744C" w:rsidRDefault="00876011" w:rsidP="00876011">
      <w:pPr>
        <w:spacing w:line="257" w:lineRule="auto"/>
        <w:rPr>
          <w:rFonts w:eastAsia="Gudea" w:cs="Gudea"/>
          <w:b/>
          <w:bCs/>
          <w:lang w:val="en-GB"/>
        </w:rPr>
      </w:pPr>
      <w:r w:rsidRPr="00B3744C">
        <w:rPr>
          <w:rFonts w:eastAsia="Gudea" w:cs="Gudea"/>
          <w:lang w:val="en-GB"/>
        </w:rPr>
        <w:t xml:space="preserve">Overtime is compensated, regardless of whether the overtime arises as a result of exceeding the maximum daily, weekly or adjustment period working time. </w:t>
      </w:r>
      <w:r w:rsidRPr="00B3744C">
        <w:rPr>
          <w:rFonts w:eastAsia="Gudea" w:cs="Gudea"/>
          <w:lang w:val="en-GB"/>
        </w:rPr>
        <w:br/>
        <w:t xml:space="preserve">For the first three (3) overtime hours, wages plus 50% are paid. </w:t>
      </w:r>
      <w:r w:rsidRPr="00B3744C">
        <w:rPr>
          <w:rFonts w:eastAsia="Gudea" w:cs="Gudea"/>
          <w:lang w:val="en-GB"/>
        </w:rPr>
        <w:br/>
        <w:t xml:space="preserve">For the subsequent overtime hours, wages plus 100% are paid. </w:t>
      </w:r>
    </w:p>
    <w:p w14:paraId="13FE8F80" w14:textId="77777777" w:rsidR="00C25E6A" w:rsidRPr="00B3744C" w:rsidRDefault="00C25E6A" w:rsidP="004B559C">
      <w:pPr>
        <w:spacing w:line="254" w:lineRule="auto"/>
        <w:rPr>
          <w:rFonts w:eastAsia="Gudea" w:cs="Gudea"/>
          <w:lang w:val="en-GB"/>
        </w:rPr>
      </w:pPr>
    </w:p>
    <w:p w14:paraId="0F775561" w14:textId="77777777" w:rsidR="004B559C" w:rsidRPr="00B3744C" w:rsidRDefault="004B559C" w:rsidP="00946946">
      <w:pPr>
        <w:pStyle w:val="Otsikko2"/>
        <w:spacing w:after="240"/>
        <w:rPr>
          <w:i/>
          <w:lang w:val="en-GB"/>
        </w:rPr>
      </w:pPr>
      <w:bookmarkStart w:id="68" w:name="_Toc163038652"/>
      <w:bookmarkStart w:id="69" w:name="_Toc208307101"/>
      <w:r w:rsidRPr="00B3744C">
        <w:rPr>
          <w:lang w:val="en-GB"/>
        </w:rPr>
        <w:t>10.3 Overtime in period-based work</w:t>
      </w:r>
      <w:bookmarkEnd w:id="68"/>
      <w:bookmarkEnd w:id="69"/>
      <w:r w:rsidRPr="00B3744C">
        <w:rPr>
          <w:lang w:val="en-GB"/>
        </w:rPr>
        <w:t xml:space="preserve"> </w:t>
      </w:r>
    </w:p>
    <w:p w14:paraId="3E3BCA9D" w14:textId="6E22CC3B" w:rsidR="004B559C" w:rsidRPr="00B3744C" w:rsidRDefault="004B559C" w:rsidP="004B559C">
      <w:pPr>
        <w:spacing w:line="254" w:lineRule="auto"/>
        <w:rPr>
          <w:rFonts w:eastAsia="Gudea" w:cs="Gudea"/>
          <w:lang w:val="en-GB"/>
        </w:rPr>
      </w:pPr>
      <w:r w:rsidRPr="00B3744C">
        <w:rPr>
          <w:rFonts w:eastAsia="Gudea" w:cs="Gudea"/>
          <w:lang w:val="en-GB"/>
        </w:rPr>
        <w:t xml:space="preserve">Overtime arises in period-based work when the working time in the period exceeds the period’s maximum working time as per Section 6.2.1.  </w:t>
      </w:r>
    </w:p>
    <w:p w14:paraId="30661775" w14:textId="01F14162" w:rsidR="004B559C" w:rsidRPr="00B3744C" w:rsidRDefault="004B559C" w:rsidP="00791B41">
      <w:pPr>
        <w:spacing w:line="252" w:lineRule="auto"/>
        <w:ind w:left="1304"/>
        <w:rPr>
          <w:rFonts w:eastAsia="Gudea" w:cs="Gudea"/>
          <w:lang w:val="en-GB"/>
        </w:rPr>
      </w:pPr>
      <w:r w:rsidRPr="00B3744C">
        <w:rPr>
          <w:rFonts w:eastAsia="Gudea" w:cs="Gudea"/>
          <w:lang w:val="en-GB"/>
        </w:rPr>
        <w:t xml:space="preserve">Application instructions: The period-based work referred to in Section 6.2.1 of the collective agreement does not result in daily or weekly overtime. </w:t>
      </w:r>
      <w:r w:rsidRPr="00B3744C">
        <w:rPr>
          <w:rFonts w:eastAsia="Gudea" w:cs="Gudea"/>
          <w:lang w:val="en-GB"/>
        </w:rPr>
        <w:br/>
        <w:t xml:space="preserve">The employer must, however, ensure that rest periods are taken in period-based work in accordance with HetaTES and mandatory legislation.  </w:t>
      </w:r>
    </w:p>
    <w:p w14:paraId="7D1B09EF" w14:textId="68EDCF2D" w:rsidR="004B559C" w:rsidRPr="00B3744C" w:rsidRDefault="004B559C" w:rsidP="001D26EC">
      <w:pPr>
        <w:rPr>
          <w:rFonts w:eastAsia="Gudea" w:cs="Gudea"/>
          <w:lang w:val="en-GB"/>
        </w:rPr>
      </w:pPr>
      <w:r w:rsidRPr="00B3744C">
        <w:rPr>
          <w:rFonts w:eastAsia="Gudea" w:cs="Gudea"/>
          <w:lang w:val="en-GB"/>
        </w:rPr>
        <w:t xml:space="preserve">In period-based work, overtime is compensated based on the length of the period as follows: </w:t>
      </w:r>
    </w:p>
    <w:tbl>
      <w:tblPr>
        <w:tblStyle w:val="TaulukkoRuudukko"/>
        <w:tblW w:w="0" w:type="auto"/>
        <w:tblInd w:w="2" w:type="dxa"/>
        <w:tblLayout w:type="fixed"/>
        <w:tblLook w:val="04A0" w:firstRow="1" w:lastRow="0" w:firstColumn="1" w:lastColumn="0" w:noHBand="0" w:noVBand="1"/>
      </w:tblPr>
      <w:tblGrid>
        <w:gridCol w:w="3210"/>
        <w:gridCol w:w="3210"/>
        <w:gridCol w:w="3210"/>
      </w:tblGrid>
      <w:tr w:rsidR="008067C1" w:rsidRPr="00B3744C" w14:paraId="15C90A02" w14:textId="77777777" w:rsidTr="00144DAD">
        <w:tc>
          <w:tcPr>
            <w:tcW w:w="32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159156E" w14:textId="77777777" w:rsidR="004B559C" w:rsidRPr="00B3744C" w:rsidRDefault="004B559C" w:rsidP="00144DAD">
            <w:pPr>
              <w:rPr>
                <w:rFonts w:eastAsia="Gudea" w:cs="Gudea"/>
                <w:lang w:val="en-GB"/>
              </w:rPr>
            </w:pPr>
            <w:r w:rsidRPr="00B3744C">
              <w:rPr>
                <w:rFonts w:eastAsia="Gudea" w:cs="Gudea"/>
                <w:lang w:val="en-GB"/>
              </w:rPr>
              <w:t>length of period</w:t>
            </w:r>
          </w:p>
        </w:tc>
        <w:tc>
          <w:tcPr>
            <w:tcW w:w="32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197DD54" w14:textId="77777777" w:rsidR="004B559C" w:rsidRPr="00B3744C" w:rsidRDefault="004B559C" w:rsidP="00144DAD">
            <w:pPr>
              <w:rPr>
                <w:rFonts w:eastAsia="Gudea" w:cs="Gudea"/>
                <w:lang w:val="en-GB"/>
              </w:rPr>
            </w:pPr>
            <w:r w:rsidRPr="00B3744C">
              <w:rPr>
                <w:rFonts w:eastAsia="Gudea" w:cs="Gudea"/>
                <w:lang w:val="en-GB"/>
              </w:rPr>
              <w:t>wages plus 50%</w:t>
            </w:r>
          </w:p>
        </w:tc>
        <w:tc>
          <w:tcPr>
            <w:tcW w:w="32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A12941D" w14:textId="77777777" w:rsidR="004B559C" w:rsidRPr="00B3744C" w:rsidRDefault="004B559C" w:rsidP="00144DAD">
            <w:pPr>
              <w:rPr>
                <w:rFonts w:eastAsia="Gudea" w:cs="Gudea"/>
                <w:lang w:val="en-GB"/>
              </w:rPr>
            </w:pPr>
            <w:r w:rsidRPr="00B3744C">
              <w:rPr>
                <w:rFonts w:eastAsia="Gudea" w:cs="Gudea"/>
                <w:lang w:val="en-GB"/>
              </w:rPr>
              <w:t>wages plus 100%</w:t>
            </w:r>
          </w:p>
        </w:tc>
      </w:tr>
      <w:tr w:rsidR="008067C1" w:rsidRPr="003004B3" w14:paraId="09227DC1" w14:textId="77777777" w:rsidTr="00144DAD">
        <w:tc>
          <w:tcPr>
            <w:tcW w:w="3210" w:type="dxa"/>
            <w:tcBorders>
              <w:top w:val="single" w:sz="8" w:space="0" w:color="auto"/>
              <w:left w:val="single" w:sz="8" w:space="0" w:color="auto"/>
              <w:bottom w:val="single" w:sz="8" w:space="0" w:color="auto"/>
              <w:right w:val="single" w:sz="8" w:space="0" w:color="auto"/>
            </w:tcBorders>
          </w:tcPr>
          <w:p w14:paraId="5C91B0A9" w14:textId="77777777" w:rsidR="004B559C" w:rsidRPr="00B3744C" w:rsidRDefault="004B559C" w:rsidP="00144DAD">
            <w:pPr>
              <w:rPr>
                <w:rFonts w:eastAsia="Gudea" w:cs="Gudea"/>
                <w:lang w:val="en-GB"/>
              </w:rPr>
            </w:pPr>
            <w:r w:rsidRPr="00B3744C">
              <w:rPr>
                <w:rFonts w:eastAsia="Gudea" w:cs="Gudea"/>
                <w:lang w:val="en-GB"/>
              </w:rPr>
              <w:t>2 weeks</w:t>
            </w:r>
          </w:p>
        </w:tc>
        <w:tc>
          <w:tcPr>
            <w:tcW w:w="3210" w:type="dxa"/>
            <w:tcBorders>
              <w:top w:val="single" w:sz="8" w:space="0" w:color="auto"/>
              <w:left w:val="single" w:sz="8" w:space="0" w:color="auto"/>
              <w:bottom w:val="single" w:sz="8" w:space="0" w:color="auto"/>
              <w:right w:val="single" w:sz="8" w:space="0" w:color="auto"/>
            </w:tcBorders>
          </w:tcPr>
          <w:p w14:paraId="5C333D9A" w14:textId="77777777" w:rsidR="004B559C" w:rsidRPr="00B3744C" w:rsidRDefault="004B559C" w:rsidP="00144DAD">
            <w:pPr>
              <w:rPr>
                <w:rFonts w:eastAsia="Gudea" w:cs="Gudea"/>
                <w:lang w:val="en-GB"/>
              </w:rPr>
            </w:pPr>
            <w:r w:rsidRPr="00B3744C">
              <w:rPr>
                <w:rFonts w:eastAsia="Gudea" w:cs="Gudea"/>
                <w:lang w:val="en-GB"/>
              </w:rPr>
              <w:t>for the first 12 overtime hours</w:t>
            </w:r>
          </w:p>
        </w:tc>
        <w:tc>
          <w:tcPr>
            <w:tcW w:w="3210" w:type="dxa"/>
            <w:tcBorders>
              <w:top w:val="single" w:sz="8" w:space="0" w:color="auto"/>
              <w:left w:val="single" w:sz="8" w:space="0" w:color="auto"/>
              <w:bottom w:val="single" w:sz="8" w:space="0" w:color="auto"/>
              <w:right w:val="single" w:sz="8" w:space="0" w:color="auto"/>
            </w:tcBorders>
          </w:tcPr>
          <w:p w14:paraId="34CF209A" w14:textId="77777777" w:rsidR="004B559C" w:rsidRPr="00B3744C" w:rsidRDefault="004B559C" w:rsidP="00144DAD">
            <w:pPr>
              <w:rPr>
                <w:rFonts w:eastAsia="Gudea" w:cs="Gudea"/>
                <w:lang w:val="en-GB"/>
              </w:rPr>
            </w:pPr>
            <w:r w:rsidRPr="00B3744C">
              <w:rPr>
                <w:rFonts w:eastAsia="Gudea" w:cs="Gudea"/>
                <w:lang w:val="en-GB"/>
              </w:rPr>
              <w:t>for the subsequent overtime hours</w:t>
            </w:r>
          </w:p>
        </w:tc>
      </w:tr>
      <w:tr w:rsidR="008067C1" w:rsidRPr="003004B3" w14:paraId="67C1E5D4" w14:textId="77777777" w:rsidTr="00144DAD">
        <w:tc>
          <w:tcPr>
            <w:tcW w:w="3210" w:type="dxa"/>
            <w:tcBorders>
              <w:top w:val="single" w:sz="8" w:space="0" w:color="auto"/>
              <w:left w:val="single" w:sz="8" w:space="0" w:color="auto"/>
              <w:bottom w:val="single" w:sz="8" w:space="0" w:color="auto"/>
              <w:right w:val="single" w:sz="8" w:space="0" w:color="auto"/>
            </w:tcBorders>
          </w:tcPr>
          <w:p w14:paraId="0B3F055F" w14:textId="77777777" w:rsidR="004B559C" w:rsidRPr="00B3744C" w:rsidRDefault="004B559C" w:rsidP="00144DAD">
            <w:pPr>
              <w:rPr>
                <w:rFonts w:eastAsia="Gudea" w:cs="Gudea"/>
                <w:lang w:val="en-GB"/>
              </w:rPr>
            </w:pPr>
            <w:r w:rsidRPr="00B3744C">
              <w:rPr>
                <w:rFonts w:eastAsia="Gudea" w:cs="Gudea"/>
                <w:lang w:val="en-GB"/>
              </w:rPr>
              <w:t>3 weeks</w:t>
            </w:r>
          </w:p>
        </w:tc>
        <w:tc>
          <w:tcPr>
            <w:tcW w:w="3210" w:type="dxa"/>
            <w:tcBorders>
              <w:top w:val="single" w:sz="8" w:space="0" w:color="auto"/>
              <w:left w:val="single" w:sz="8" w:space="0" w:color="auto"/>
              <w:bottom w:val="single" w:sz="8" w:space="0" w:color="auto"/>
              <w:right w:val="single" w:sz="8" w:space="0" w:color="auto"/>
            </w:tcBorders>
          </w:tcPr>
          <w:p w14:paraId="0BBDC018" w14:textId="77777777" w:rsidR="004B559C" w:rsidRPr="00B3744C" w:rsidRDefault="004B559C" w:rsidP="00144DAD">
            <w:pPr>
              <w:rPr>
                <w:rFonts w:eastAsia="Gudea" w:cs="Gudea"/>
                <w:lang w:val="en-GB"/>
              </w:rPr>
            </w:pPr>
            <w:r w:rsidRPr="00B3744C">
              <w:rPr>
                <w:rFonts w:eastAsia="Gudea" w:cs="Gudea"/>
                <w:lang w:val="en-GB"/>
              </w:rPr>
              <w:t>for the first 18 overtime hours</w:t>
            </w:r>
          </w:p>
        </w:tc>
        <w:tc>
          <w:tcPr>
            <w:tcW w:w="3210" w:type="dxa"/>
            <w:tcBorders>
              <w:top w:val="single" w:sz="8" w:space="0" w:color="auto"/>
              <w:left w:val="single" w:sz="8" w:space="0" w:color="auto"/>
              <w:bottom w:val="single" w:sz="8" w:space="0" w:color="auto"/>
              <w:right w:val="single" w:sz="8" w:space="0" w:color="auto"/>
            </w:tcBorders>
          </w:tcPr>
          <w:p w14:paraId="097EFD23" w14:textId="77777777" w:rsidR="004B559C" w:rsidRPr="00B3744C" w:rsidRDefault="004B559C" w:rsidP="00144DAD">
            <w:pPr>
              <w:rPr>
                <w:rFonts w:eastAsia="Gudea" w:cs="Gudea"/>
                <w:lang w:val="en-GB"/>
              </w:rPr>
            </w:pPr>
            <w:r w:rsidRPr="00B3744C">
              <w:rPr>
                <w:rFonts w:eastAsia="Gudea" w:cs="Gudea"/>
                <w:lang w:val="en-GB"/>
              </w:rPr>
              <w:t>for the subsequent overtime hours</w:t>
            </w:r>
          </w:p>
        </w:tc>
      </w:tr>
      <w:tr w:rsidR="00BB0F4B" w:rsidRPr="003004B3" w14:paraId="623BFDA3" w14:textId="77777777" w:rsidTr="00144DAD">
        <w:tc>
          <w:tcPr>
            <w:tcW w:w="3210" w:type="dxa"/>
            <w:tcBorders>
              <w:top w:val="single" w:sz="8" w:space="0" w:color="auto"/>
              <w:left w:val="single" w:sz="8" w:space="0" w:color="auto"/>
              <w:bottom w:val="single" w:sz="8" w:space="0" w:color="auto"/>
              <w:right w:val="single" w:sz="8" w:space="0" w:color="auto"/>
            </w:tcBorders>
          </w:tcPr>
          <w:p w14:paraId="14CB1B8E" w14:textId="0C548069" w:rsidR="00BB0F4B" w:rsidRPr="00B3744C" w:rsidRDefault="00BB0F4B" w:rsidP="00144DAD">
            <w:pPr>
              <w:rPr>
                <w:rFonts w:eastAsia="Gudea" w:cs="Gudea"/>
                <w:lang w:val="en-GB"/>
              </w:rPr>
            </w:pPr>
            <w:r w:rsidRPr="00B3744C">
              <w:rPr>
                <w:rFonts w:eastAsia="Gudea" w:cs="Gudea"/>
                <w:lang w:val="en-GB"/>
              </w:rPr>
              <w:t>4 weeks</w:t>
            </w:r>
          </w:p>
        </w:tc>
        <w:tc>
          <w:tcPr>
            <w:tcW w:w="3210" w:type="dxa"/>
            <w:tcBorders>
              <w:top w:val="single" w:sz="8" w:space="0" w:color="auto"/>
              <w:left w:val="single" w:sz="8" w:space="0" w:color="auto"/>
              <w:bottom w:val="single" w:sz="8" w:space="0" w:color="auto"/>
              <w:right w:val="single" w:sz="8" w:space="0" w:color="auto"/>
            </w:tcBorders>
          </w:tcPr>
          <w:p w14:paraId="4EECC471" w14:textId="5653B159" w:rsidR="00BB0F4B" w:rsidRPr="00B3744C" w:rsidRDefault="008D18C8" w:rsidP="00144DAD">
            <w:pPr>
              <w:rPr>
                <w:rFonts w:eastAsia="Gudea" w:cs="Gudea"/>
                <w:lang w:val="en-GB"/>
              </w:rPr>
            </w:pPr>
            <w:r w:rsidRPr="00B3744C">
              <w:rPr>
                <w:rFonts w:eastAsia="Gudea" w:cs="Gudea"/>
                <w:lang w:val="en-GB"/>
              </w:rPr>
              <w:t>for the first 24 overtime hours</w:t>
            </w:r>
          </w:p>
        </w:tc>
        <w:tc>
          <w:tcPr>
            <w:tcW w:w="3210" w:type="dxa"/>
            <w:tcBorders>
              <w:top w:val="single" w:sz="8" w:space="0" w:color="auto"/>
              <w:left w:val="single" w:sz="8" w:space="0" w:color="auto"/>
              <w:bottom w:val="single" w:sz="8" w:space="0" w:color="auto"/>
              <w:right w:val="single" w:sz="8" w:space="0" w:color="auto"/>
            </w:tcBorders>
          </w:tcPr>
          <w:p w14:paraId="6C39032E" w14:textId="3F3CE25F" w:rsidR="00BB0F4B" w:rsidRPr="00B3744C" w:rsidRDefault="000C5163" w:rsidP="00144DAD">
            <w:pPr>
              <w:rPr>
                <w:rFonts w:eastAsia="Gudea" w:cs="Gudea"/>
                <w:lang w:val="en-GB"/>
              </w:rPr>
            </w:pPr>
            <w:r w:rsidRPr="00B3744C">
              <w:rPr>
                <w:rFonts w:eastAsia="Gudea" w:cs="Gudea"/>
                <w:lang w:val="en-GB"/>
              </w:rPr>
              <w:t>for the subsequent overtime hours</w:t>
            </w:r>
          </w:p>
        </w:tc>
      </w:tr>
    </w:tbl>
    <w:p w14:paraId="157A8FD3" w14:textId="6D791D69" w:rsidR="004B559C" w:rsidRPr="00B3744C" w:rsidRDefault="004B559C" w:rsidP="004B559C">
      <w:pPr>
        <w:spacing w:line="254" w:lineRule="auto"/>
        <w:rPr>
          <w:rFonts w:eastAsia="Gudea" w:cs="Gudea"/>
          <w:lang w:val="en-GB"/>
        </w:rPr>
      </w:pPr>
      <w:r w:rsidRPr="00B3744C">
        <w:rPr>
          <w:rFonts w:eastAsia="Gudea" w:cs="Gudea"/>
          <w:lang w:val="en-GB"/>
        </w:rPr>
        <w:t>Table 4. Compensation of overtime in period-based working time</w:t>
      </w:r>
    </w:p>
    <w:p w14:paraId="414C6B17" w14:textId="77777777" w:rsidR="001D26EC" w:rsidRPr="00B3744C" w:rsidRDefault="001D26EC" w:rsidP="004B559C">
      <w:pPr>
        <w:spacing w:line="254" w:lineRule="auto"/>
        <w:rPr>
          <w:rFonts w:eastAsia="Gudea" w:cs="Gudea"/>
          <w:lang w:val="en-GB"/>
        </w:rPr>
      </w:pPr>
    </w:p>
    <w:p w14:paraId="18A06F1A" w14:textId="38EE3A11" w:rsidR="004B559C" w:rsidRPr="00B3744C" w:rsidRDefault="004B559C" w:rsidP="00946946">
      <w:pPr>
        <w:pStyle w:val="Otsikko2"/>
        <w:spacing w:after="240"/>
        <w:rPr>
          <w:i/>
          <w:lang w:val="en-GB"/>
        </w:rPr>
      </w:pPr>
      <w:bookmarkStart w:id="70" w:name="_Toc208307102"/>
      <w:r w:rsidRPr="00B3744C">
        <w:rPr>
          <w:lang w:val="en-GB"/>
        </w:rPr>
        <w:t>10.4 Agreement on derogating from overtime compensation</w:t>
      </w:r>
      <w:bookmarkEnd w:id="70"/>
      <w:r w:rsidRPr="00B3744C">
        <w:rPr>
          <w:lang w:val="en-GB"/>
        </w:rPr>
        <w:t xml:space="preserve"> </w:t>
      </w:r>
    </w:p>
    <w:p w14:paraId="43AD3282" w14:textId="0616971E" w:rsidR="004B559C" w:rsidRPr="00B3744C" w:rsidRDefault="004B26BB" w:rsidP="004B559C">
      <w:pPr>
        <w:spacing w:line="257" w:lineRule="auto"/>
        <w:rPr>
          <w:rFonts w:eastAsia="Gudea" w:cs="Gudea"/>
          <w:lang w:val="en-GB"/>
        </w:rPr>
      </w:pPr>
      <w:r w:rsidRPr="00B3744C">
        <w:rPr>
          <w:rFonts w:eastAsia="Gudea" w:cs="Gudea"/>
          <w:lang w:val="en-GB"/>
        </w:rPr>
        <w:t xml:space="preserve">The employer and employee can agree on overtime work with no overtime compensation. </w:t>
      </w:r>
      <w:r w:rsidRPr="00B3744C">
        <w:rPr>
          <w:rFonts w:eastAsia="Gudea" w:cs="Gudea"/>
          <w:lang w:val="en-GB"/>
        </w:rPr>
        <w:br/>
        <w:t>No more than 168 hours (avg. 14 hours/month) of overtime can be performed during the calendar year without overtime compensation.</w:t>
      </w:r>
      <w:r w:rsidRPr="00B3744C">
        <w:rPr>
          <w:rFonts w:eastAsia="Gudea" w:cs="Gudea"/>
          <w:color w:val="FF0000"/>
          <w:lang w:val="en-GB"/>
        </w:rPr>
        <w:br/>
      </w:r>
      <w:r w:rsidRPr="00B3744C">
        <w:rPr>
          <w:rFonts w:eastAsia="Gudea" w:cs="Gudea"/>
          <w:lang w:val="en-GB"/>
        </w:rPr>
        <w:t>With the exception of overtime compensation, the employee has the right to obtain other working time compensation (increments) for the hours they have worked.</w:t>
      </w:r>
    </w:p>
    <w:p w14:paraId="0EB1F61E" w14:textId="7FCEE669" w:rsidR="004B559C" w:rsidRPr="00B3744C" w:rsidRDefault="00D37705" w:rsidP="004B559C">
      <w:pPr>
        <w:spacing w:line="257" w:lineRule="auto"/>
        <w:rPr>
          <w:rFonts w:eastAsia="Gudea" w:cs="Gudea"/>
          <w:color w:val="FF0000"/>
          <w:lang w:val="en-GB"/>
        </w:rPr>
      </w:pPr>
      <w:r w:rsidRPr="00B3744C">
        <w:rPr>
          <w:rFonts w:eastAsia="Gudea" w:cs="Gudea"/>
          <w:lang w:val="en-GB"/>
        </w:rPr>
        <w:t xml:space="preserve">Derogations from overtime compensation must be agreed in writing (see Definitions), and the agreement must indicate the parties involved, the period of validity and that the matter concerns agreement on derogating from overtime compensation in accordance with Section 10.4 of this HetaTES. </w:t>
      </w:r>
      <w:r w:rsidRPr="00B3744C">
        <w:rPr>
          <w:rFonts w:eastAsia="Gudea" w:cs="Gudea"/>
          <w:color w:val="FF0000"/>
          <w:lang w:val="en-GB"/>
        </w:rPr>
        <w:br/>
      </w:r>
      <w:r w:rsidRPr="00B3744C">
        <w:rPr>
          <w:rFonts w:eastAsia="Gudea" w:cs="Gudea"/>
          <w:lang w:val="en-GB"/>
        </w:rPr>
        <w:t>The agreement can be valid indefinitely or for a fixed term.</w:t>
      </w:r>
      <w:r w:rsidRPr="00B3744C">
        <w:rPr>
          <w:rFonts w:eastAsia="Gudea" w:cs="Gudea"/>
          <w:lang w:val="en-GB"/>
        </w:rPr>
        <w:br/>
        <w:t xml:space="preserve">The notice period for an agreement that is valid indefinitely is one (1) month. </w:t>
      </w:r>
      <w:r w:rsidRPr="00B3744C">
        <w:rPr>
          <w:rFonts w:eastAsia="Gudea" w:cs="Gudea"/>
          <w:lang w:val="en-GB"/>
        </w:rPr>
        <w:br/>
        <w:t xml:space="preserve">A fixed-term agreement that has lasted longer than one year can be terminated in the same way as an agreement that is valid indefinitely. </w:t>
      </w:r>
    </w:p>
    <w:p w14:paraId="5C3B8C1A" w14:textId="3EF4723C" w:rsidR="004B559C" w:rsidRPr="00B3744C" w:rsidRDefault="004B559C" w:rsidP="004B559C">
      <w:pPr>
        <w:spacing w:line="257" w:lineRule="auto"/>
        <w:rPr>
          <w:rFonts w:eastAsia="Gudea" w:cs="Gudea"/>
          <w:lang w:val="en-GB"/>
        </w:rPr>
      </w:pPr>
      <w:r w:rsidRPr="00B3744C">
        <w:rPr>
          <w:rFonts w:eastAsia="Gudea" w:cs="Gudea"/>
          <w:lang w:val="en-GB"/>
        </w:rPr>
        <w:t xml:space="preserve">Regardless of the agreement concerning derogating from overtime compensation, every instance of overtime must be separately agreed on between the employer and employee.  </w:t>
      </w:r>
    </w:p>
    <w:p w14:paraId="6F4431EA" w14:textId="77306E12" w:rsidR="004B559C" w:rsidRPr="00B3744C" w:rsidRDefault="004B559C" w:rsidP="00B73B87">
      <w:pPr>
        <w:spacing w:line="257" w:lineRule="auto"/>
        <w:rPr>
          <w:lang w:val="en-GB"/>
        </w:rPr>
      </w:pPr>
      <w:r w:rsidRPr="00B3744C">
        <w:rPr>
          <w:rFonts w:eastAsia="Gudea" w:cs="Gudea"/>
          <w:lang w:val="en-GB"/>
        </w:rPr>
        <w:t xml:space="preserve">The employer is responsible for maintaining a working time register and for ensuring that the working time does not exceed the maximum amount stipulated in the Working Time Act.  </w:t>
      </w:r>
      <w:r w:rsidRPr="00B3744C">
        <w:rPr>
          <w:rFonts w:eastAsia="Gudea" w:cs="Gudea"/>
          <w:lang w:val="en-GB"/>
        </w:rPr>
        <w:br/>
      </w:r>
    </w:p>
    <w:p w14:paraId="6102385C" w14:textId="6FE57D93" w:rsidR="004B559C" w:rsidRPr="00B3744C" w:rsidRDefault="004B559C" w:rsidP="00946946">
      <w:pPr>
        <w:pStyle w:val="Otsikko1"/>
        <w:spacing w:after="240"/>
        <w:rPr>
          <w:rStyle w:val="markedcontent"/>
          <w:rFonts w:eastAsia="Gudea" w:cs="Gudea"/>
          <w:sz w:val="22"/>
          <w:szCs w:val="22"/>
          <w:lang w:val="en-GB"/>
        </w:rPr>
      </w:pPr>
      <w:bookmarkStart w:id="71" w:name="_Toc208307103"/>
      <w:r w:rsidRPr="00B3744C">
        <w:rPr>
          <w:rStyle w:val="markedcontent"/>
          <w:rFonts w:eastAsia="Gudea" w:cs="Gudea"/>
          <w:bCs/>
          <w:szCs w:val="44"/>
          <w:lang w:val="en-GB"/>
        </w:rPr>
        <w:t>Section 11 Other working time compensation</w:t>
      </w:r>
      <w:bookmarkEnd w:id="71"/>
    </w:p>
    <w:p w14:paraId="2D39188F" w14:textId="77777777" w:rsidR="004B559C" w:rsidRPr="00B3744C" w:rsidRDefault="004B559C" w:rsidP="00946946">
      <w:pPr>
        <w:pStyle w:val="Otsikko2"/>
        <w:spacing w:after="240"/>
        <w:rPr>
          <w:rFonts w:eastAsia="Gudea"/>
          <w:i/>
          <w:lang w:val="en-GB"/>
        </w:rPr>
      </w:pPr>
      <w:bookmarkStart w:id="72" w:name="_Toc208307104"/>
      <w:r w:rsidRPr="00B3744C">
        <w:rPr>
          <w:rFonts w:eastAsia="Gudea"/>
          <w:lang w:val="en-GB"/>
        </w:rPr>
        <w:t>11.1 Sunday work</w:t>
      </w:r>
      <w:bookmarkEnd w:id="72"/>
    </w:p>
    <w:p w14:paraId="0630ED46" w14:textId="6D5888AC" w:rsidR="00DC1C4E" w:rsidRPr="00B3744C" w:rsidRDefault="00E634B6" w:rsidP="00DC1C4E">
      <w:pPr>
        <w:rPr>
          <w:rFonts w:eastAsia="Gudea" w:cs="Gudea"/>
          <w:lang w:val="en-GB"/>
        </w:rPr>
      </w:pPr>
      <w:r w:rsidRPr="00B3744C">
        <w:rPr>
          <w:rFonts w:eastAsia="Gudea" w:cs="Gudea"/>
          <w:lang w:val="en-GB"/>
        </w:rPr>
        <w:t xml:space="preserve">The Sunday increment for working on a Sunday consists of the personal hourly wage plus 100%. This concerns Sunday work, as well as work carried </w:t>
      </w:r>
      <w:r w:rsidRPr="003004B3">
        <w:rPr>
          <w:rFonts w:eastAsia="Gudea" w:cs="Gudea"/>
          <w:lang w:val="en-GB"/>
        </w:rPr>
        <w:t>out on New</w:t>
      </w:r>
      <w:r w:rsidRPr="00B3744C">
        <w:rPr>
          <w:rFonts w:eastAsia="Gudea" w:cs="Gudea"/>
          <w:lang w:val="en-GB"/>
        </w:rPr>
        <w:t xml:space="preserve"> Year’s Day, Epiphany, Good Friday, Easter Saturday, Easter Monday, May Day, Ascension Day, Midsummer’s Eve, Midsummer Day, All Saints’ Day, Independence Day, Christmas Eve, Christmas Day and Saint Stephen’s Day. </w:t>
      </w:r>
    </w:p>
    <w:p w14:paraId="025DFB32" w14:textId="4F8D62E6" w:rsidR="004B559C" w:rsidRPr="00B3744C" w:rsidRDefault="003D258F" w:rsidP="004B559C">
      <w:pPr>
        <w:rPr>
          <w:lang w:val="en-GB"/>
        </w:rPr>
      </w:pPr>
      <w:r w:rsidRPr="00B3744C">
        <w:rPr>
          <w:lang w:val="en-GB"/>
        </w:rPr>
        <w:t xml:space="preserve">The Sunday increment is also paid for the day preceding the aforementioned days for work carried out between 21.00 and 24.00. </w:t>
      </w:r>
      <w:r w:rsidRPr="00B3744C">
        <w:rPr>
          <w:lang w:val="en-GB"/>
        </w:rPr>
        <w:br/>
        <w:t>The exception to this is the days preceding Midsummer’s Even and Christmas Eve.</w:t>
      </w:r>
    </w:p>
    <w:p w14:paraId="128CFE82" w14:textId="77777777" w:rsidR="00986CAD" w:rsidRPr="00B3744C" w:rsidRDefault="00986CAD" w:rsidP="004B559C">
      <w:pPr>
        <w:rPr>
          <w:lang w:val="en-GB"/>
        </w:rPr>
      </w:pPr>
    </w:p>
    <w:p w14:paraId="75CE6EBF" w14:textId="69827DEB" w:rsidR="004B559C" w:rsidRPr="00B3744C" w:rsidRDefault="004B559C" w:rsidP="008F1680">
      <w:pPr>
        <w:pStyle w:val="Otsikko2"/>
        <w:spacing w:after="240"/>
        <w:rPr>
          <w:rFonts w:eastAsia="Gudea"/>
          <w:lang w:val="en-GB"/>
        </w:rPr>
      </w:pPr>
      <w:bookmarkStart w:id="73" w:name="_Toc208307105"/>
      <w:r w:rsidRPr="00B3744C">
        <w:rPr>
          <w:rFonts w:eastAsia="Gudea"/>
          <w:lang w:val="en-GB"/>
        </w:rPr>
        <w:t>11.2 Saturday work</w:t>
      </w:r>
      <w:bookmarkEnd w:id="73"/>
    </w:p>
    <w:p w14:paraId="1E8E3A89" w14:textId="576A792E" w:rsidR="004B559C" w:rsidRPr="00B3744C" w:rsidRDefault="00AE3D43" w:rsidP="00980BED">
      <w:pPr>
        <w:rPr>
          <w:rFonts w:eastAsia="Gudea" w:cs="Gudea"/>
          <w:lang w:val="en-GB"/>
        </w:rPr>
      </w:pPr>
      <w:r w:rsidRPr="00B3744C">
        <w:rPr>
          <w:rFonts w:eastAsia="Gudea" w:cs="Gudea"/>
          <w:lang w:val="en-GB"/>
        </w:rPr>
        <w:t>For hours worked on a Saturday, the personal hourly wage plus 25% is paid as a Saturday increment.</w:t>
      </w:r>
      <w:r w:rsidRPr="00B3744C">
        <w:rPr>
          <w:rFonts w:eastAsia="Gudea" w:cs="Gudea"/>
          <w:lang w:val="en-GB"/>
        </w:rPr>
        <w:br/>
        <w:t>The Saturday increment is not paid if a Sunday increment is paid for the same period.</w:t>
      </w:r>
    </w:p>
    <w:p w14:paraId="07FEB2FA" w14:textId="77777777" w:rsidR="00986CAD" w:rsidRPr="00B3744C" w:rsidRDefault="00986CAD" w:rsidP="00980BED">
      <w:pPr>
        <w:rPr>
          <w:rFonts w:eastAsia="Gudea" w:cs="Gudea"/>
          <w:lang w:val="en-GB"/>
        </w:rPr>
      </w:pPr>
    </w:p>
    <w:p w14:paraId="29AA5896" w14:textId="7469ED44" w:rsidR="004B559C" w:rsidRPr="00B3744C" w:rsidRDefault="004B559C" w:rsidP="008F1680">
      <w:pPr>
        <w:pStyle w:val="Otsikko2"/>
        <w:spacing w:after="240"/>
        <w:rPr>
          <w:rFonts w:eastAsia="Gudea"/>
          <w:i/>
          <w:lang w:val="en-GB"/>
        </w:rPr>
      </w:pPr>
      <w:bookmarkStart w:id="74" w:name="_Toc208307106"/>
      <w:r w:rsidRPr="00B3744C">
        <w:rPr>
          <w:rFonts w:eastAsia="Gudea"/>
          <w:lang w:val="en-GB"/>
        </w:rPr>
        <w:t>11.3 Evening work</w:t>
      </w:r>
      <w:bookmarkEnd w:id="74"/>
    </w:p>
    <w:p w14:paraId="071539D4" w14:textId="19D6208B" w:rsidR="004B559C" w:rsidRPr="00B3744C" w:rsidRDefault="004B559C" w:rsidP="004B559C">
      <w:pPr>
        <w:rPr>
          <w:rFonts w:eastAsia="Gudea" w:cs="Gudea"/>
          <w:lang w:val="en-GB"/>
        </w:rPr>
      </w:pPr>
      <w:r w:rsidRPr="00B3744C">
        <w:rPr>
          <w:rFonts w:eastAsia="Gudea" w:cs="Gudea"/>
          <w:lang w:val="en-GB"/>
        </w:rPr>
        <w:t>Evening work compensation is paid for work carried out between the hours of 18.00 and 21.00. The compensation consists of the employee’s personal hourly wage plus 15%.</w:t>
      </w:r>
      <w:r w:rsidRPr="00B3744C">
        <w:rPr>
          <w:rFonts w:eastAsia="Gudea" w:cs="Gudea"/>
          <w:lang w:val="en-GB"/>
        </w:rPr>
        <w:br/>
      </w:r>
    </w:p>
    <w:p w14:paraId="425E06F3" w14:textId="1F8C7211" w:rsidR="004B559C" w:rsidRPr="00B3744C" w:rsidRDefault="004B559C" w:rsidP="008F1680">
      <w:pPr>
        <w:pStyle w:val="Otsikko2"/>
        <w:spacing w:after="240"/>
        <w:rPr>
          <w:rFonts w:eastAsia="Gudea"/>
          <w:i/>
          <w:lang w:val="en-GB"/>
        </w:rPr>
      </w:pPr>
      <w:bookmarkStart w:id="75" w:name="_Toc208307107"/>
      <w:r w:rsidRPr="00B3744C">
        <w:rPr>
          <w:rFonts w:eastAsia="Gudea"/>
          <w:lang w:val="en-GB"/>
        </w:rPr>
        <w:t>11.4 Night work</w:t>
      </w:r>
      <w:bookmarkEnd w:id="75"/>
    </w:p>
    <w:p w14:paraId="2C3D7DCF" w14:textId="708CF91F" w:rsidR="004B559C" w:rsidRPr="00B3744C" w:rsidRDefault="004B559C" w:rsidP="004B559C">
      <w:pPr>
        <w:rPr>
          <w:rFonts w:eastAsia="Gudea" w:cs="Gudea"/>
          <w:lang w:val="en-GB"/>
        </w:rPr>
      </w:pPr>
      <w:r w:rsidRPr="00B3744C">
        <w:rPr>
          <w:rFonts w:eastAsia="Gudea" w:cs="Gudea"/>
          <w:lang w:val="en-GB"/>
        </w:rPr>
        <w:t>Night work compensation is paid for work carried out between the hours of 21.00 and 6.00. The compensation consists of the employee’s personal hourly wage plus 30% in general working time and plus 40% in period-based work.</w:t>
      </w:r>
    </w:p>
    <w:p w14:paraId="4A0B1E84" w14:textId="72EB706A" w:rsidR="000424A6" w:rsidRPr="00B3744C" w:rsidRDefault="000424A6" w:rsidP="000424A6">
      <w:pPr>
        <w:rPr>
          <w:rFonts w:eastAsia="Gudea" w:cs="Gudea"/>
          <w:lang w:val="en-GB"/>
        </w:rPr>
      </w:pPr>
      <w:r w:rsidRPr="00B3744C">
        <w:rPr>
          <w:rFonts w:eastAsia="Gudea" w:cs="Gudea"/>
          <w:lang w:val="en-GB"/>
        </w:rPr>
        <w:t xml:space="preserve">The 40% compensation for night work in period-based work is paid for shifts starting on or after 1 January 2026. </w:t>
      </w:r>
      <w:r w:rsidRPr="00B3744C">
        <w:rPr>
          <w:rFonts w:eastAsia="Gudea" w:cs="Gudea"/>
          <w:lang w:val="en-GB"/>
        </w:rPr>
        <w:br/>
        <w:t>For shifts before then, in period-based working time the employee is paid their personal hourly wage plus 30%.</w:t>
      </w:r>
    </w:p>
    <w:p w14:paraId="2DC2C5D2" w14:textId="3F5F4432" w:rsidR="004B559C" w:rsidRPr="00B3744C" w:rsidRDefault="004B559C" w:rsidP="004B559C">
      <w:pPr>
        <w:rPr>
          <w:rFonts w:eastAsia="Gudea" w:cs="Gudea"/>
          <w:lang w:val="en-GB"/>
        </w:rPr>
      </w:pPr>
      <w:r w:rsidRPr="00B3744C">
        <w:rPr>
          <w:rFonts w:eastAsia="Gudea" w:cs="Gudea"/>
          <w:lang w:val="en-GB"/>
        </w:rPr>
        <w:t xml:space="preserve">Example. An employee’s work shift is on Saturday, from 14.00 to 22.00. </w:t>
      </w:r>
      <w:r w:rsidRPr="00B3744C">
        <w:rPr>
          <w:rFonts w:eastAsia="Gudea" w:cs="Gudea"/>
          <w:lang w:val="en-GB"/>
        </w:rPr>
        <w:br/>
        <w:t xml:space="preserve">The employee is entitled to the Saturday increment from 14.00 to 21.00, to the evening increment from 18.00 to 21.00 and to the night increment and Sunday increment from 21.00 to 22.00. </w:t>
      </w:r>
      <w:r w:rsidRPr="00B3744C">
        <w:rPr>
          <w:rFonts w:eastAsia="Gudea" w:cs="Gudea"/>
          <w:lang w:val="en-GB"/>
        </w:rPr>
        <w:br/>
        <w:t>All increments are calculated based on the employee’s personal hourly wage.</w:t>
      </w:r>
    </w:p>
    <w:p w14:paraId="748B7E22" w14:textId="77777777" w:rsidR="00B73B87" w:rsidRPr="00B3744C" w:rsidRDefault="00B73B87" w:rsidP="003700A8">
      <w:pPr>
        <w:rPr>
          <w:lang w:val="en-GB"/>
        </w:rPr>
      </w:pPr>
    </w:p>
    <w:p w14:paraId="53FACDA7" w14:textId="0068813A" w:rsidR="00790B8A" w:rsidRPr="00B3744C" w:rsidRDefault="00790B8A" w:rsidP="008F1680">
      <w:pPr>
        <w:pStyle w:val="Otsikko2"/>
        <w:spacing w:after="240"/>
        <w:rPr>
          <w:lang w:val="en-GB"/>
        </w:rPr>
      </w:pPr>
      <w:bookmarkStart w:id="76" w:name="_Toc208307108"/>
      <w:r w:rsidRPr="00B3744C">
        <w:rPr>
          <w:lang w:val="en-GB"/>
        </w:rPr>
        <w:t>11.5 Compensation for a long work shift</w:t>
      </w:r>
      <w:bookmarkEnd w:id="76"/>
    </w:p>
    <w:p w14:paraId="57B05C21" w14:textId="4C4175CF" w:rsidR="00790B8A" w:rsidRPr="00B3744C" w:rsidRDefault="00790B8A" w:rsidP="00790B8A">
      <w:pPr>
        <w:pStyle w:val="Default"/>
        <w:rPr>
          <w:rFonts w:ascii="Gudea" w:hAnsi="Gudea"/>
          <w:color w:val="auto"/>
          <w:sz w:val="22"/>
          <w:szCs w:val="22"/>
          <w:lang w:val="en-GB"/>
        </w:rPr>
      </w:pPr>
      <w:r w:rsidRPr="00B3744C">
        <w:rPr>
          <w:rFonts w:ascii="Gudea" w:hAnsi="Gudea"/>
          <w:color w:val="auto"/>
          <w:sz w:val="22"/>
          <w:szCs w:val="22"/>
          <w:lang w:val="en-GB"/>
        </w:rPr>
        <w:t>If, when following general working time, an agreement on derogating from the regular working time has been made with an employee as referred to in sections 6.1.2.1</w:t>
      </w:r>
      <w:r w:rsidRPr="00B3744C">
        <w:rPr>
          <w:rFonts w:ascii="Gudea" w:hAnsi="Gudea"/>
          <w:color w:val="auto"/>
          <w:lang w:val="en-GB"/>
        </w:rPr>
        <w:t xml:space="preserve"> </w:t>
      </w:r>
      <w:r w:rsidRPr="00B3744C">
        <w:rPr>
          <w:rFonts w:ascii="Gudea" w:hAnsi="Gudea"/>
          <w:color w:val="auto"/>
          <w:sz w:val="22"/>
          <w:szCs w:val="22"/>
          <w:lang w:val="en-GB"/>
        </w:rPr>
        <w:t>or 6.1.2.2,</w:t>
      </w:r>
      <w:r w:rsidRPr="00B3744C">
        <w:rPr>
          <w:rFonts w:ascii="Gudea" w:hAnsi="Gudea"/>
          <w:color w:val="auto"/>
          <w:lang w:val="en-GB"/>
        </w:rPr>
        <w:t xml:space="preserve"> </w:t>
      </w:r>
      <w:r w:rsidRPr="00B3744C">
        <w:rPr>
          <w:rFonts w:ascii="Gudea" w:hAnsi="Gudea"/>
          <w:color w:val="auto"/>
          <w:sz w:val="22"/>
          <w:szCs w:val="22"/>
          <w:lang w:val="en-GB"/>
        </w:rPr>
        <w:t>the employee shall be paid compensation for a long work shift as follows:</w:t>
      </w:r>
    </w:p>
    <w:p w14:paraId="46FE481E" w14:textId="77777777" w:rsidR="00790B8A" w:rsidRPr="00B3744C" w:rsidRDefault="00790B8A" w:rsidP="00812A62">
      <w:pPr>
        <w:pStyle w:val="Default"/>
        <w:spacing w:before="240"/>
        <w:rPr>
          <w:rFonts w:ascii="Gudea" w:hAnsi="Gudea"/>
          <w:color w:val="auto"/>
          <w:sz w:val="22"/>
          <w:szCs w:val="22"/>
          <w:lang w:val="en-GB"/>
        </w:rPr>
      </w:pPr>
      <w:r w:rsidRPr="00B3744C">
        <w:rPr>
          <w:rFonts w:ascii="Gudea" w:hAnsi="Gudea"/>
          <w:color w:val="auto"/>
          <w:sz w:val="22"/>
          <w:szCs w:val="22"/>
          <w:lang w:val="en-GB"/>
        </w:rPr>
        <w:t>if the work shift is longer than 12.0 hours, 40 euros, or</w:t>
      </w:r>
    </w:p>
    <w:p w14:paraId="2421823D" w14:textId="77777777" w:rsidR="00790B8A" w:rsidRPr="00B3744C" w:rsidRDefault="00790B8A" w:rsidP="00790B8A">
      <w:pPr>
        <w:pStyle w:val="Default"/>
        <w:rPr>
          <w:rFonts w:ascii="Gudea" w:hAnsi="Gudea"/>
          <w:color w:val="auto"/>
          <w:sz w:val="22"/>
          <w:szCs w:val="22"/>
          <w:lang w:val="en-GB"/>
        </w:rPr>
      </w:pPr>
      <w:r w:rsidRPr="00B3744C">
        <w:rPr>
          <w:rFonts w:ascii="Gudea" w:hAnsi="Gudea"/>
          <w:color w:val="auto"/>
          <w:sz w:val="22"/>
          <w:szCs w:val="22"/>
          <w:lang w:val="en-GB"/>
        </w:rPr>
        <w:t>if the work shift is longer than 16.0 hours, 70 euros, or</w:t>
      </w:r>
    </w:p>
    <w:p w14:paraId="348E21BF" w14:textId="77777777" w:rsidR="00790B8A" w:rsidRPr="00B3744C" w:rsidRDefault="00790B8A" w:rsidP="00790B8A">
      <w:pPr>
        <w:pStyle w:val="Default"/>
        <w:rPr>
          <w:rFonts w:ascii="Gudea" w:hAnsi="Gudea"/>
          <w:color w:val="auto"/>
          <w:sz w:val="22"/>
          <w:szCs w:val="22"/>
          <w:lang w:val="en-GB"/>
        </w:rPr>
      </w:pPr>
      <w:r w:rsidRPr="00B3744C">
        <w:rPr>
          <w:rFonts w:ascii="Gudea" w:hAnsi="Gudea"/>
          <w:color w:val="auto"/>
          <w:sz w:val="22"/>
          <w:szCs w:val="22"/>
          <w:lang w:val="en-GB"/>
        </w:rPr>
        <w:t>if the work shift is longer than 24.0 hours, 100 euros, or</w:t>
      </w:r>
    </w:p>
    <w:p w14:paraId="7125AB58" w14:textId="27E93D3C" w:rsidR="00790B8A" w:rsidRPr="00B3744C" w:rsidRDefault="00790B8A" w:rsidP="00790B8A">
      <w:pPr>
        <w:pStyle w:val="Default"/>
        <w:rPr>
          <w:rFonts w:ascii="Gudea" w:hAnsi="Gudea"/>
          <w:color w:val="auto"/>
          <w:sz w:val="22"/>
          <w:szCs w:val="22"/>
          <w:lang w:val="en-GB"/>
        </w:rPr>
      </w:pPr>
      <w:r w:rsidRPr="00B3744C">
        <w:rPr>
          <w:rFonts w:ascii="Gudea" w:hAnsi="Gudea"/>
          <w:color w:val="auto"/>
          <w:sz w:val="22"/>
          <w:szCs w:val="22"/>
          <w:lang w:val="en-GB"/>
        </w:rPr>
        <w:t>if the work shift is longer than 36.0 hours, 150 euros.</w:t>
      </w:r>
    </w:p>
    <w:p w14:paraId="105E2A2F" w14:textId="2E8B9C40" w:rsidR="00790B8A" w:rsidRPr="00B3744C" w:rsidRDefault="00790B8A" w:rsidP="00812A62">
      <w:pPr>
        <w:pStyle w:val="Default"/>
        <w:spacing w:before="240"/>
        <w:rPr>
          <w:rFonts w:ascii="Gudea" w:hAnsi="Gudea"/>
          <w:color w:val="auto"/>
          <w:sz w:val="22"/>
          <w:szCs w:val="22"/>
          <w:lang w:val="en-GB"/>
        </w:rPr>
      </w:pPr>
      <w:r w:rsidRPr="00B3744C">
        <w:rPr>
          <w:rFonts w:ascii="Gudea" w:hAnsi="Gudea"/>
          <w:color w:val="auto"/>
          <w:sz w:val="22"/>
          <w:szCs w:val="22"/>
          <w:lang w:val="en-GB"/>
        </w:rPr>
        <w:t>If, when applying period-based working time, an agreement on derogating from the regular working time has been made with an employee as referred to in Section 6.2.2.2, the employee shall be paid compensation for a long work shift as follows:</w:t>
      </w:r>
    </w:p>
    <w:p w14:paraId="07850DAB" w14:textId="6D67CDBF" w:rsidR="00790B8A" w:rsidRPr="00B3744C" w:rsidRDefault="00790B8A" w:rsidP="00812A62">
      <w:pPr>
        <w:pStyle w:val="Default"/>
        <w:spacing w:before="240"/>
        <w:rPr>
          <w:rFonts w:ascii="Gudea" w:hAnsi="Gudea"/>
          <w:color w:val="auto"/>
          <w:sz w:val="22"/>
          <w:szCs w:val="22"/>
          <w:lang w:val="en-GB"/>
        </w:rPr>
      </w:pPr>
      <w:r w:rsidRPr="00B3744C">
        <w:rPr>
          <w:rFonts w:ascii="Gudea" w:hAnsi="Gudea"/>
          <w:color w:val="auto"/>
          <w:sz w:val="22"/>
          <w:szCs w:val="22"/>
          <w:lang w:val="en-GB"/>
        </w:rPr>
        <w:t>if the work shift is longer than 16.0 hours, 70 euros, or</w:t>
      </w:r>
    </w:p>
    <w:p w14:paraId="1669FC44" w14:textId="424D099B" w:rsidR="00790B8A" w:rsidRPr="00B3744C" w:rsidRDefault="00790B8A" w:rsidP="00790B8A">
      <w:pPr>
        <w:pStyle w:val="Default"/>
        <w:rPr>
          <w:rFonts w:ascii="Gudea" w:hAnsi="Gudea"/>
          <w:color w:val="auto"/>
          <w:sz w:val="22"/>
          <w:szCs w:val="22"/>
          <w:lang w:val="en-GB"/>
        </w:rPr>
      </w:pPr>
      <w:r w:rsidRPr="00B3744C">
        <w:rPr>
          <w:rFonts w:ascii="Gudea" w:hAnsi="Gudea"/>
          <w:color w:val="auto"/>
          <w:sz w:val="22"/>
          <w:szCs w:val="22"/>
          <w:lang w:val="en-GB"/>
        </w:rPr>
        <w:t>if the work shift is longer than 24.0 hours, 100 euros, or</w:t>
      </w:r>
    </w:p>
    <w:p w14:paraId="359639D7" w14:textId="73615706" w:rsidR="00790B8A" w:rsidRPr="00B3744C" w:rsidRDefault="00790B8A" w:rsidP="00790B8A">
      <w:pPr>
        <w:pStyle w:val="Default"/>
        <w:rPr>
          <w:rFonts w:ascii="Gudea" w:hAnsi="Gudea"/>
          <w:color w:val="auto"/>
          <w:sz w:val="22"/>
          <w:szCs w:val="22"/>
          <w:lang w:val="en-GB"/>
        </w:rPr>
      </w:pPr>
      <w:r w:rsidRPr="00B3744C">
        <w:rPr>
          <w:rFonts w:ascii="Gudea" w:hAnsi="Gudea"/>
          <w:color w:val="auto"/>
          <w:sz w:val="22"/>
          <w:szCs w:val="22"/>
          <w:lang w:val="en-GB"/>
        </w:rPr>
        <w:t>if the work shift is longer than 36.0 hours, 150 euros.</w:t>
      </w:r>
    </w:p>
    <w:p w14:paraId="6E689BEB" w14:textId="77777777" w:rsidR="00DC40F6" w:rsidRPr="00B3744C" w:rsidRDefault="00790B8A" w:rsidP="00DC40F6">
      <w:pPr>
        <w:pStyle w:val="Default"/>
        <w:spacing w:before="240"/>
        <w:rPr>
          <w:rFonts w:ascii="Gudea" w:hAnsi="Gudea"/>
          <w:color w:val="auto"/>
          <w:sz w:val="22"/>
          <w:szCs w:val="22"/>
          <w:lang w:val="en-GB"/>
        </w:rPr>
      </w:pPr>
      <w:r w:rsidRPr="00B3744C">
        <w:rPr>
          <w:rFonts w:ascii="Gudea" w:hAnsi="Gudea"/>
          <w:color w:val="auto"/>
          <w:sz w:val="22"/>
          <w:szCs w:val="22"/>
          <w:lang w:val="en-GB"/>
        </w:rPr>
        <w:t>If an agreement on derogating from the daily working time and rest periods during trips has been made with the employee as referred to in sections 6.1.2.3 or 6.2.2.3, compensation is not paid.</w:t>
      </w:r>
    </w:p>
    <w:p w14:paraId="242BC8C1" w14:textId="3B20A50C" w:rsidR="004B559C" w:rsidRPr="00B3744C" w:rsidRDefault="00790B8A" w:rsidP="00DC40F6">
      <w:pPr>
        <w:pStyle w:val="Default"/>
        <w:spacing w:before="240"/>
        <w:rPr>
          <w:rFonts w:ascii="Gudea" w:hAnsi="Gudea"/>
          <w:color w:val="auto"/>
          <w:sz w:val="22"/>
          <w:szCs w:val="22"/>
          <w:lang w:val="en-GB"/>
        </w:rPr>
      </w:pPr>
      <w:r w:rsidRPr="00B3744C">
        <w:rPr>
          <w:rFonts w:ascii="Gudea" w:hAnsi="Gudea"/>
          <w:color w:val="auto"/>
          <w:sz w:val="22"/>
          <w:szCs w:val="22"/>
          <w:lang w:val="en-GB"/>
        </w:rPr>
        <w:t xml:space="preserve">The aforementioned compensation is paid if an agreement on derogating from the regular working time has been made on the employer’s initiative. </w:t>
      </w:r>
      <w:r w:rsidRPr="00B3744C">
        <w:rPr>
          <w:rFonts w:ascii="Gudea" w:hAnsi="Gudea"/>
          <w:color w:val="auto"/>
          <w:sz w:val="22"/>
          <w:szCs w:val="22"/>
          <w:lang w:val="en-GB"/>
        </w:rPr>
        <w:br/>
        <w:t xml:space="preserve">Compensation is not paid if an agreement on derogating from the regular working time has been made on the employee’s initiative. </w:t>
      </w:r>
      <w:r w:rsidRPr="00B3744C">
        <w:rPr>
          <w:rFonts w:ascii="Gudea" w:hAnsi="Gudea"/>
          <w:color w:val="auto"/>
          <w:sz w:val="22"/>
          <w:szCs w:val="22"/>
          <w:lang w:val="en-GB"/>
        </w:rPr>
        <w:br/>
        <w:t>If a single long work shift is carried out on the employee’s initiative, no compensation is paid, even if the agreement was made on the employer’s initiative.</w:t>
      </w:r>
    </w:p>
    <w:p w14:paraId="4E8AAA33" w14:textId="77777777" w:rsidR="00FD4C9C" w:rsidRPr="00B3744C" w:rsidRDefault="00FD4C9C" w:rsidP="00980BED">
      <w:pPr>
        <w:pStyle w:val="Default"/>
        <w:rPr>
          <w:rFonts w:ascii="Gudea" w:hAnsi="Gudea"/>
          <w:color w:val="auto"/>
          <w:sz w:val="22"/>
          <w:szCs w:val="22"/>
          <w:lang w:val="en-GB"/>
        </w:rPr>
      </w:pPr>
    </w:p>
    <w:p w14:paraId="1CC6A546" w14:textId="37C2599C" w:rsidR="004B559C" w:rsidRPr="00B3744C" w:rsidRDefault="00986CAD" w:rsidP="008F1680">
      <w:pPr>
        <w:pStyle w:val="Otsikko1"/>
        <w:spacing w:after="240"/>
        <w:rPr>
          <w:lang w:val="en-GB"/>
        </w:rPr>
      </w:pPr>
      <w:bookmarkStart w:id="77" w:name="_Toc208307109"/>
      <w:r w:rsidRPr="00B3744C">
        <w:rPr>
          <w:rStyle w:val="markedcontent"/>
          <w:bCs/>
          <w:szCs w:val="44"/>
          <w:lang w:val="en-GB"/>
        </w:rPr>
        <w:t>Section 12 Pay</w:t>
      </w:r>
      <w:bookmarkEnd w:id="77"/>
    </w:p>
    <w:p w14:paraId="767BBD27" w14:textId="0CFBDD85" w:rsidR="00216512" w:rsidRPr="00B3744C" w:rsidRDefault="0032190C" w:rsidP="00216512">
      <w:pPr>
        <w:rPr>
          <w:rFonts w:eastAsia="Gudea" w:cs="Gudea"/>
          <w:lang w:val="en-GB"/>
        </w:rPr>
      </w:pPr>
      <w:r w:rsidRPr="00B3744C">
        <w:rPr>
          <w:lang w:val="en-GB"/>
        </w:rPr>
        <w:t xml:space="preserve">The wages referred to in </w:t>
      </w:r>
      <w:r w:rsidRPr="00B3744C">
        <w:rPr>
          <w:rFonts w:eastAsia="Gudea" w:cs="Gudea"/>
          <w:lang w:val="en-GB"/>
        </w:rPr>
        <w:t>HetaTES</w:t>
      </w:r>
      <w:r w:rsidRPr="00B3744C">
        <w:rPr>
          <w:rStyle w:val="LainausChar"/>
          <w:rFonts w:eastAsia="Gudea" w:cs="Gudea"/>
          <w:i w:val="0"/>
          <w:iCs w:val="0"/>
          <w:color w:val="auto"/>
          <w:lang w:val="en-GB"/>
        </w:rPr>
        <w:t xml:space="preserve"> </w:t>
      </w:r>
      <w:r w:rsidRPr="00B3744C">
        <w:rPr>
          <w:rStyle w:val="markedcontent"/>
          <w:rFonts w:eastAsia="Gudea" w:cs="Gudea"/>
          <w:lang w:val="en-GB"/>
        </w:rPr>
        <w:t xml:space="preserve">are hourly wages. </w:t>
      </w:r>
      <w:r w:rsidRPr="00B3744C">
        <w:rPr>
          <w:rStyle w:val="markedcontent"/>
          <w:rFonts w:eastAsia="Gudea" w:cs="Gudea"/>
          <w:lang w:val="en-GB"/>
        </w:rPr>
        <w:br/>
        <w:t>Pay is determined according to the pay group (A, B1, B2 or C), the accumulated experience increment and the location of the workplace (Helsinki Capital Region or elsewhere in Finland).</w:t>
      </w:r>
    </w:p>
    <w:p w14:paraId="04147C6E" w14:textId="356DE300" w:rsidR="00216512" w:rsidRPr="00B3744C" w:rsidRDefault="00216512" w:rsidP="00216512">
      <w:pPr>
        <w:rPr>
          <w:rFonts w:eastAsia="Gudea" w:cs="Gudea"/>
          <w:lang w:val="en-GB"/>
        </w:rPr>
      </w:pPr>
      <w:r w:rsidRPr="00B3744C">
        <w:rPr>
          <w:rFonts w:eastAsia="Gudea" w:cs="Gudea"/>
          <w:lang w:val="en-GB"/>
        </w:rPr>
        <w:t>Duties in pay groups B1, B2 and C are defined in the appendix to this collective agreement (Duties in pay groups B1, B2 and C).</w:t>
      </w:r>
    </w:p>
    <w:p w14:paraId="198CB6F7" w14:textId="77777777" w:rsidR="00216512" w:rsidRPr="00B3744C" w:rsidRDefault="00216512" w:rsidP="00216512">
      <w:pPr>
        <w:rPr>
          <w:rFonts w:eastAsia="Gudea" w:cs="Gudea"/>
          <w:lang w:val="en-GB"/>
        </w:rPr>
      </w:pPr>
    </w:p>
    <w:p w14:paraId="1D2F1580" w14:textId="3B6182ED" w:rsidR="00216512" w:rsidRPr="00B3744C" w:rsidRDefault="00216512" w:rsidP="008F1680">
      <w:pPr>
        <w:pStyle w:val="Otsikko2"/>
        <w:spacing w:after="240"/>
        <w:rPr>
          <w:rFonts w:eastAsia="Gudea"/>
          <w:iCs/>
          <w:lang w:val="en-GB"/>
        </w:rPr>
      </w:pPr>
      <w:bookmarkStart w:id="78" w:name="_Toc208307110"/>
      <w:r w:rsidRPr="00B3744C">
        <w:rPr>
          <w:rFonts w:eastAsia="Gudea"/>
          <w:lang w:val="en-GB"/>
        </w:rPr>
        <w:t>12.1 Pay group A</w:t>
      </w:r>
      <w:bookmarkEnd w:id="78"/>
    </w:p>
    <w:p w14:paraId="2B0933E4" w14:textId="6938A8E8" w:rsidR="004C5660" w:rsidRPr="00B3744C" w:rsidRDefault="00216512" w:rsidP="004C5660">
      <w:pPr>
        <w:pStyle w:val="paragraph"/>
        <w:spacing w:before="0" w:beforeAutospacing="0" w:after="0" w:afterAutospacing="0"/>
        <w:textAlignment w:val="baseline"/>
        <w:rPr>
          <w:rFonts w:ascii="Gudea" w:hAnsi="Gudea" w:cs="Segoe UI"/>
          <w:sz w:val="22"/>
          <w:szCs w:val="22"/>
          <w:lang w:val="en-GB"/>
        </w:rPr>
      </w:pPr>
      <w:r w:rsidRPr="00B3744C">
        <w:rPr>
          <w:rStyle w:val="normaltextrun"/>
          <w:rFonts w:ascii="Gudea" w:hAnsi="Gudea" w:cs="Segoe UI"/>
          <w:sz w:val="22"/>
          <w:szCs w:val="22"/>
          <w:lang w:val="en-GB"/>
        </w:rPr>
        <w:t>An employee shall be paid hourly wages of at least pay group A if their work duties mainly consist of providing assistance in day-to-day activities, work, studies, social interaction, leisure activities or civic participation, and they do not entitle the employee to the hourly wages of pay groups B1, B2 or C.</w:t>
      </w:r>
    </w:p>
    <w:p w14:paraId="4A3BB770" w14:textId="25B90638" w:rsidR="00216512" w:rsidRPr="00B3744C" w:rsidRDefault="00216512" w:rsidP="004C5660">
      <w:pPr>
        <w:spacing w:before="240" w:line="240" w:lineRule="auto"/>
        <w:rPr>
          <w:rFonts w:eastAsia="Gudea" w:cs="Gudea"/>
          <w:b/>
          <w:bCs/>
          <w:lang w:val="en-GB"/>
        </w:rPr>
      </w:pPr>
      <w:r w:rsidRPr="00B3744C">
        <w:rPr>
          <w:rFonts w:eastAsia="Gudea" w:cs="Gudea"/>
          <w:b/>
          <w:bCs/>
          <w:lang w:val="en-GB"/>
        </w:rPr>
        <w:t>Wages in pay group A until 30 June 2025</w:t>
      </w:r>
    </w:p>
    <w:p w14:paraId="13C4DE0F" w14:textId="0DA2D8C0" w:rsidR="004C5660" w:rsidRPr="00B3744C" w:rsidRDefault="00474292" w:rsidP="00216512">
      <w:pPr>
        <w:spacing w:line="240" w:lineRule="auto"/>
        <w:rPr>
          <w:rFonts w:eastAsia="Gudea" w:cs="Gudea"/>
          <w:lang w:val="en-GB"/>
        </w:rPr>
      </w:pPr>
      <w:r w:rsidRPr="00B3744C">
        <w:rPr>
          <w:rFonts w:eastAsia="Gudea" w:cs="Gudea"/>
          <w:lang w:val="en-GB"/>
        </w:rPr>
        <w:t xml:space="preserve">The employee’s personal hourly wage and experience increment in pay group A are determined according to the </w:t>
      </w:r>
      <w:r w:rsidRPr="00B3744C">
        <w:rPr>
          <w:rStyle w:val="normaltextrun"/>
          <w:rFonts w:eastAsiaTheme="majorEastAsia" w:cs="Segoe UI"/>
          <w:lang w:val="en-GB"/>
        </w:rPr>
        <w:t>HetaTES</w:t>
      </w:r>
      <w:r w:rsidRPr="00B3744C">
        <w:rPr>
          <w:rFonts w:eastAsia="Gudea" w:cs="Gudea"/>
          <w:lang w:val="en-GB"/>
        </w:rPr>
        <w:t xml:space="preserve"> of 1 October 2023 – 30 April 2025.</w:t>
      </w:r>
    </w:p>
    <w:p w14:paraId="58178525" w14:textId="04CDBC1F" w:rsidR="00216512" w:rsidRPr="00B3744C" w:rsidRDefault="00216512" w:rsidP="00216512">
      <w:pPr>
        <w:spacing w:line="240" w:lineRule="auto"/>
        <w:rPr>
          <w:rFonts w:eastAsia="Gudea" w:cs="Gudea"/>
          <w:b/>
          <w:bCs/>
          <w:lang w:val="en-GB"/>
        </w:rPr>
      </w:pPr>
      <w:r w:rsidRPr="00B3744C">
        <w:rPr>
          <w:rFonts w:eastAsia="Gudea" w:cs="Gudea"/>
          <w:b/>
          <w:bCs/>
          <w:lang w:val="en-GB"/>
        </w:rPr>
        <w:t>Wages in pay group A as of 1 July 2025 </w:t>
      </w:r>
      <w:r w:rsidRPr="00B3744C">
        <w:rPr>
          <w:rFonts w:eastAsia="Gudea" w:cs="Gudea"/>
          <w:lang w:val="en-GB"/>
        </w:rPr>
        <w:t> </w:t>
      </w:r>
    </w:p>
    <w:p w14:paraId="72E7A639" w14:textId="7A1F62CB" w:rsidR="00216512" w:rsidRPr="00B3744C" w:rsidRDefault="00FC1675" w:rsidP="00216512">
      <w:pPr>
        <w:spacing w:line="240" w:lineRule="auto"/>
        <w:rPr>
          <w:rFonts w:eastAsia="Gudea" w:cs="Gudea"/>
          <w:lang w:val="en-GB"/>
        </w:rPr>
      </w:pPr>
      <w:bookmarkStart w:id="79" w:name="_Hlk196719617"/>
      <w:r w:rsidRPr="00B3744C">
        <w:rPr>
          <w:rFonts w:eastAsia="Gudea" w:cs="Gudea"/>
          <w:lang w:val="en-GB"/>
        </w:rPr>
        <w:t>Under HetaTES,</w:t>
      </w:r>
      <w:bookmarkEnd w:id="79"/>
      <w:r w:rsidRPr="00B3744C">
        <w:rPr>
          <w:rFonts w:eastAsia="Gudea" w:cs="Gudea"/>
          <w:lang w:val="en-GB"/>
        </w:rPr>
        <w:t xml:space="preserve"> the minimum hourly wage in pay group A as of 1 July 2025 is:</w:t>
      </w:r>
    </w:p>
    <w:p w14:paraId="7B370EAD" w14:textId="77777777" w:rsidR="006F3D38" w:rsidRPr="00B3744C" w:rsidRDefault="00216512" w:rsidP="0006788F">
      <w:pPr>
        <w:pStyle w:val="Luettelokappale"/>
        <w:numPr>
          <w:ilvl w:val="0"/>
          <w:numId w:val="4"/>
        </w:numPr>
        <w:spacing w:line="240" w:lineRule="auto"/>
        <w:rPr>
          <w:rFonts w:eastAsia="Gudea" w:cs="Gudea"/>
          <w:lang w:val="en-GB"/>
        </w:rPr>
      </w:pPr>
      <w:r w:rsidRPr="00B3744C">
        <w:rPr>
          <w:rFonts w:eastAsia="Gudea" w:cs="Gudea"/>
          <w:lang w:val="en-GB"/>
        </w:rPr>
        <w:t>elsewhere in Finland €12.89</w:t>
      </w:r>
    </w:p>
    <w:p w14:paraId="47E2094A" w14:textId="10950694" w:rsidR="00195CB9" w:rsidRPr="00B3744C" w:rsidRDefault="00216512" w:rsidP="00216512">
      <w:pPr>
        <w:pStyle w:val="Luettelokappale"/>
        <w:numPr>
          <w:ilvl w:val="0"/>
          <w:numId w:val="4"/>
        </w:numPr>
        <w:spacing w:line="240" w:lineRule="auto"/>
        <w:rPr>
          <w:rFonts w:eastAsia="Gudea" w:cs="Gudea"/>
          <w:lang w:val="en-GB"/>
        </w:rPr>
      </w:pPr>
      <w:r w:rsidRPr="00B3744C">
        <w:rPr>
          <w:rFonts w:eastAsia="Gudea" w:cs="Gudea"/>
          <w:lang w:val="en-GB"/>
        </w:rPr>
        <w:t>in the Helsinki Capital Region €13.05</w:t>
      </w:r>
    </w:p>
    <w:p w14:paraId="3572DD55" w14:textId="60F591AA" w:rsidR="00216512" w:rsidRPr="00B3744C" w:rsidRDefault="00216512" w:rsidP="00216512">
      <w:pPr>
        <w:spacing w:line="240" w:lineRule="auto"/>
        <w:rPr>
          <w:rFonts w:eastAsia="Gudea" w:cs="Gudea"/>
          <w:lang w:val="en-GB"/>
        </w:rPr>
      </w:pPr>
      <w:r w:rsidRPr="00B3744C">
        <w:rPr>
          <w:rFonts w:eastAsia="Gudea" w:cs="Gudea"/>
          <w:b/>
          <w:bCs/>
          <w:lang w:val="en-GB"/>
        </w:rPr>
        <w:t>Wages in pay group A as of 1 July 2026 </w:t>
      </w:r>
      <w:r w:rsidRPr="00B3744C">
        <w:rPr>
          <w:rFonts w:eastAsia="Gudea" w:cs="Gudea"/>
          <w:lang w:val="en-GB"/>
        </w:rPr>
        <w:t> </w:t>
      </w:r>
    </w:p>
    <w:p w14:paraId="6524DDA1" w14:textId="521734C9" w:rsidR="00216512" w:rsidRPr="00B3744C" w:rsidRDefault="00832A3F" w:rsidP="00216512">
      <w:pPr>
        <w:spacing w:line="240" w:lineRule="auto"/>
        <w:rPr>
          <w:rFonts w:eastAsia="Gudea" w:cs="Gudea"/>
          <w:lang w:val="en-GB"/>
        </w:rPr>
      </w:pPr>
      <w:r w:rsidRPr="00B3744C">
        <w:rPr>
          <w:rFonts w:eastAsia="Gudea" w:cs="Gudea"/>
          <w:lang w:val="en-GB"/>
        </w:rPr>
        <w:t>Under HetaTES, the minimum hourly wage in pay group A as of 1 July 2026 is:  </w:t>
      </w:r>
    </w:p>
    <w:p w14:paraId="5257510A" w14:textId="67FBEBE4" w:rsidR="00216512" w:rsidRPr="00B3744C" w:rsidRDefault="00216512" w:rsidP="0006788F">
      <w:pPr>
        <w:pStyle w:val="Luettelokappale"/>
        <w:numPr>
          <w:ilvl w:val="0"/>
          <w:numId w:val="5"/>
        </w:numPr>
        <w:spacing w:line="240" w:lineRule="auto"/>
        <w:rPr>
          <w:rFonts w:eastAsia="Gudea" w:cs="Gudea"/>
          <w:lang w:val="en-GB"/>
        </w:rPr>
      </w:pPr>
      <w:r w:rsidRPr="00B3744C">
        <w:rPr>
          <w:rFonts w:eastAsia="Gudea" w:cs="Gudea"/>
          <w:lang w:val="en-GB"/>
        </w:rPr>
        <w:t>elsewhere in Finland €13.23</w:t>
      </w:r>
    </w:p>
    <w:p w14:paraId="7ACCC784" w14:textId="037AF28F" w:rsidR="00216512" w:rsidRPr="00B3744C" w:rsidRDefault="00216512" w:rsidP="0006788F">
      <w:pPr>
        <w:pStyle w:val="Luettelokappale"/>
        <w:numPr>
          <w:ilvl w:val="0"/>
          <w:numId w:val="5"/>
        </w:numPr>
        <w:spacing w:line="240" w:lineRule="auto"/>
        <w:rPr>
          <w:rFonts w:eastAsia="Gudea" w:cs="Gudea"/>
          <w:lang w:val="en-GB"/>
        </w:rPr>
      </w:pPr>
      <w:r w:rsidRPr="00B3744C">
        <w:rPr>
          <w:rFonts w:eastAsia="Gudea" w:cs="Gudea"/>
          <w:lang w:val="en-GB"/>
        </w:rPr>
        <w:t>in the Helsinki Capital Region €13.39</w:t>
      </w:r>
    </w:p>
    <w:p w14:paraId="746E5C23" w14:textId="77777777" w:rsidR="00211C40" w:rsidRPr="00B3744C" w:rsidRDefault="00211C40" w:rsidP="00211C40">
      <w:pPr>
        <w:spacing w:line="240" w:lineRule="auto"/>
        <w:rPr>
          <w:rFonts w:eastAsia="Gudea" w:cs="Gudea"/>
          <w:lang w:val="en-GB"/>
        </w:rPr>
      </w:pPr>
      <w:r w:rsidRPr="00B3744C">
        <w:rPr>
          <w:rFonts w:eastAsia="Gudea" w:cs="Gudea"/>
          <w:b/>
          <w:bCs/>
          <w:lang w:val="en-GB"/>
        </w:rPr>
        <w:t>Wages in pay group A as of 1 July 2027 </w:t>
      </w:r>
      <w:r w:rsidRPr="00B3744C">
        <w:rPr>
          <w:rFonts w:eastAsia="Gudea" w:cs="Gudea"/>
          <w:lang w:val="en-GB"/>
        </w:rPr>
        <w:t> </w:t>
      </w:r>
    </w:p>
    <w:p w14:paraId="48D1A479" w14:textId="77777777" w:rsidR="00211C40" w:rsidRPr="00B3744C" w:rsidRDefault="00211C40" w:rsidP="00211C40">
      <w:pPr>
        <w:spacing w:line="240" w:lineRule="auto"/>
        <w:rPr>
          <w:rFonts w:eastAsia="Gudea" w:cs="Gudea"/>
          <w:lang w:val="en-GB"/>
        </w:rPr>
      </w:pPr>
      <w:r w:rsidRPr="00B3744C">
        <w:rPr>
          <w:rFonts w:eastAsia="Gudea" w:cs="Gudea"/>
          <w:lang w:val="en-GB"/>
        </w:rPr>
        <w:t>Under HetaTES, the minimum hourly wage in pay group A as of 1 July 2027 is:  </w:t>
      </w:r>
    </w:p>
    <w:p w14:paraId="2D9F963E" w14:textId="77777777" w:rsidR="00211C40" w:rsidRPr="00B3744C" w:rsidRDefault="00211C40" w:rsidP="0006788F">
      <w:pPr>
        <w:pStyle w:val="Luettelokappale"/>
        <w:numPr>
          <w:ilvl w:val="0"/>
          <w:numId w:val="6"/>
        </w:numPr>
        <w:spacing w:line="240" w:lineRule="auto"/>
        <w:rPr>
          <w:rFonts w:eastAsia="Gudea" w:cs="Gudea"/>
          <w:lang w:val="en-GB"/>
        </w:rPr>
      </w:pPr>
      <w:r w:rsidRPr="00B3744C">
        <w:rPr>
          <w:rFonts w:eastAsia="Gudea" w:cs="Gudea"/>
          <w:lang w:val="en-GB"/>
        </w:rPr>
        <w:t>elsewhere in Finland €13.56</w:t>
      </w:r>
    </w:p>
    <w:p w14:paraId="09B68A49" w14:textId="5FB54DE2" w:rsidR="004C5660" w:rsidRPr="00B3744C" w:rsidRDefault="00211C40" w:rsidP="0006788F">
      <w:pPr>
        <w:pStyle w:val="Luettelokappale"/>
        <w:numPr>
          <w:ilvl w:val="0"/>
          <w:numId w:val="6"/>
        </w:numPr>
        <w:spacing w:line="240" w:lineRule="auto"/>
        <w:rPr>
          <w:rFonts w:eastAsia="Gudea" w:cs="Gudea"/>
          <w:lang w:val="en-GB"/>
        </w:rPr>
      </w:pPr>
      <w:r w:rsidRPr="00B3744C">
        <w:rPr>
          <w:rFonts w:eastAsia="Gudea" w:cs="Gudea"/>
          <w:lang w:val="en-GB"/>
        </w:rPr>
        <w:t>in the Helsinki Capital Region €13.72</w:t>
      </w:r>
    </w:p>
    <w:p w14:paraId="5EADC664" w14:textId="77777777" w:rsidR="004C5660" w:rsidRPr="00B3744C" w:rsidRDefault="004C5660" w:rsidP="004C5660">
      <w:pPr>
        <w:pStyle w:val="Luettelokappale"/>
        <w:spacing w:line="240" w:lineRule="auto"/>
        <w:rPr>
          <w:rFonts w:eastAsia="Gudea" w:cs="Gudea"/>
          <w:color w:val="FF0000"/>
          <w:lang w:val="en-GB"/>
        </w:rPr>
      </w:pPr>
    </w:p>
    <w:p w14:paraId="260A99FF" w14:textId="77777777" w:rsidR="006F3D38" w:rsidRPr="00B3744C" w:rsidRDefault="006F3D38" w:rsidP="00216512">
      <w:pPr>
        <w:spacing w:line="240" w:lineRule="auto"/>
        <w:rPr>
          <w:rFonts w:eastAsia="Gudea" w:cs="Gudea"/>
          <w:lang w:val="en-GB"/>
        </w:rPr>
      </w:pPr>
      <w:r w:rsidRPr="00B3744C">
        <w:rPr>
          <w:rFonts w:eastAsia="Gudea" w:cs="Gudea"/>
          <w:lang w:val="en-GB"/>
        </w:rPr>
        <w:t>Every employee’s personal hourly wage, however, will be increased by at least 27 cents as of 1 July 2025, 1 July 2026, and 1 July 2027.</w:t>
      </w:r>
    </w:p>
    <w:p w14:paraId="05C8CDA7" w14:textId="629916BF" w:rsidR="00216512" w:rsidRPr="00B3744C" w:rsidRDefault="00216512" w:rsidP="00216512">
      <w:pPr>
        <w:spacing w:line="240" w:lineRule="auto"/>
        <w:rPr>
          <w:rFonts w:eastAsia="Gudea" w:cs="Gudea"/>
          <w:lang w:val="en-GB"/>
        </w:rPr>
      </w:pPr>
      <w:r w:rsidRPr="00B3744C">
        <w:rPr>
          <w:rFonts w:eastAsia="Gudea" w:cs="Gudea"/>
          <w:lang w:val="en-GB"/>
        </w:rPr>
        <w:t>In this collective agreement, “Helsinki Capital Region” refers to Helsinki, Espoo, Vantaa and Kauniainen.</w:t>
      </w:r>
    </w:p>
    <w:p w14:paraId="56574141" w14:textId="3B26C077" w:rsidR="00216512" w:rsidRPr="00B3744C" w:rsidRDefault="00216512" w:rsidP="00195CB9">
      <w:pPr>
        <w:pStyle w:val="Otsikko2"/>
        <w:spacing w:after="240"/>
        <w:rPr>
          <w:rFonts w:eastAsia="Gudea"/>
          <w:iCs/>
          <w:lang w:val="en-GB"/>
        </w:rPr>
      </w:pPr>
      <w:bookmarkStart w:id="80" w:name="_Toc208307111"/>
      <w:r w:rsidRPr="00B3744C">
        <w:rPr>
          <w:rFonts w:eastAsia="Gudea"/>
          <w:lang w:val="en-GB"/>
        </w:rPr>
        <w:t>12.2 Pay group B (B1 and B2)</w:t>
      </w:r>
      <w:bookmarkEnd w:id="80"/>
      <w:r w:rsidRPr="00B3744C">
        <w:rPr>
          <w:rFonts w:eastAsia="Gudea"/>
          <w:szCs w:val="36"/>
          <w:lang w:val="en-GB"/>
        </w:rPr>
        <w:t> </w:t>
      </w:r>
    </w:p>
    <w:p w14:paraId="6C6F3FB0" w14:textId="1DA50E4C" w:rsidR="00216512" w:rsidRPr="00B3744C" w:rsidRDefault="00216512" w:rsidP="00216512">
      <w:pPr>
        <w:pStyle w:val="paragraph"/>
        <w:spacing w:before="0" w:beforeAutospacing="0" w:after="0" w:afterAutospacing="0"/>
        <w:textAlignment w:val="baseline"/>
        <w:rPr>
          <w:rStyle w:val="eop"/>
          <w:rFonts w:ascii="Gudea" w:hAnsi="Gudea" w:cs="Segoe UI"/>
          <w:sz w:val="22"/>
          <w:szCs w:val="22"/>
          <w:lang w:val="en-GB"/>
        </w:rPr>
      </w:pPr>
      <w:r w:rsidRPr="00B3744C">
        <w:rPr>
          <w:rStyle w:val="eop"/>
          <w:rFonts w:ascii="Gudea" w:hAnsi="Gudea" w:cs="Segoe UI"/>
          <w:sz w:val="22"/>
          <w:szCs w:val="22"/>
          <w:lang w:val="en-GB"/>
        </w:rPr>
        <w:t>Pay group B has been divided into sub-groups B1 and B2.</w:t>
      </w:r>
    </w:p>
    <w:p w14:paraId="6FA6E048" w14:textId="39D7CFAD" w:rsidR="00216512" w:rsidRPr="00B3744C" w:rsidRDefault="00216512" w:rsidP="000D7084">
      <w:pPr>
        <w:spacing w:before="240" w:line="240" w:lineRule="auto"/>
        <w:rPr>
          <w:rFonts w:eastAsia="Gudea" w:cs="Gudea"/>
          <w:lang w:val="en-GB"/>
        </w:rPr>
      </w:pPr>
      <w:r w:rsidRPr="00B3744C">
        <w:rPr>
          <w:rFonts w:eastAsia="Gudea" w:cs="Gudea"/>
          <w:lang w:val="en-GB"/>
        </w:rPr>
        <w:t>The employee is paid at least the personal hourly wage of pay group B if their duties permanently include the type of demanding personal care or other duties that Heta and JHL have jointly confirmed as belonging to pay group B.</w:t>
      </w:r>
      <w:r w:rsidRPr="00B3744C">
        <w:rPr>
          <w:rFonts w:eastAsia="Gudea" w:cs="Gudea"/>
          <w:lang w:val="en-GB"/>
        </w:rPr>
        <w:br/>
        <w:t>The condition for receiving wages in pay group B is additionally that the object of the duty must be the person to whom personal assistance has been granted.   </w:t>
      </w:r>
    </w:p>
    <w:p w14:paraId="750A60A8" w14:textId="484F82E9" w:rsidR="00216512" w:rsidRPr="00B3744C" w:rsidRDefault="00216512" w:rsidP="00216512">
      <w:pPr>
        <w:spacing w:line="240" w:lineRule="auto"/>
        <w:rPr>
          <w:rFonts w:eastAsia="Gudea" w:cs="Gudea"/>
          <w:lang w:val="en-GB"/>
        </w:rPr>
      </w:pPr>
      <w:r w:rsidRPr="00B3744C">
        <w:rPr>
          <w:rFonts w:eastAsia="Gudea" w:cs="Gudea"/>
          <w:lang w:val="en-GB"/>
        </w:rPr>
        <w:t xml:space="preserve">The permanence of the duty is always assessed by case and by employee. </w:t>
      </w:r>
      <w:r w:rsidRPr="00B3744C">
        <w:rPr>
          <w:rFonts w:eastAsia="Gudea" w:cs="Gudea"/>
          <w:lang w:val="en-GB"/>
        </w:rPr>
        <w:br/>
        <w:t>The duty does not need to be repeated daily or weekly by the employee in question in order for the permanence requirement to be met. </w:t>
      </w:r>
    </w:p>
    <w:p w14:paraId="73A91F3C" w14:textId="431C0B2C" w:rsidR="004C5660" w:rsidRPr="00B3744C" w:rsidRDefault="009109C3" w:rsidP="00216512">
      <w:pPr>
        <w:spacing w:line="240" w:lineRule="auto"/>
        <w:rPr>
          <w:rFonts w:eastAsia="Gudea" w:cs="Gudea"/>
          <w:lang w:val="en-GB"/>
        </w:rPr>
      </w:pPr>
      <w:r w:rsidRPr="00B3744C">
        <w:rPr>
          <w:rFonts w:eastAsia="Gudea" w:cs="Gudea"/>
          <w:lang w:val="en-GB"/>
        </w:rPr>
        <w:t>Heta and JHL shall update the list of duties in pay group B that is appended to this HetaTES in accordance with the principles of continuous negotiation (Appendix 1).</w:t>
      </w:r>
    </w:p>
    <w:p w14:paraId="642AD718" w14:textId="2A5BD3F1" w:rsidR="00216512" w:rsidRPr="00B3744C" w:rsidRDefault="00216512" w:rsidP="00216512">
      <w:pPr>
        <w:spacing w:line="240" w:lineRule="auto"/>
        <w:rPr>
          <w:rFonts w:eastAsia="Gudea" w:cs="Gudea"/>
          <w:lang w:val="en-GB"/>
        </w:rPr>
      </w:pPr>
      <w:r w:rsidRPr="00B3744C">
        <w:rPr>
          <w:rFonts w:eastAsia="Gudea" w:cs="Gudea"/>
          <w:b/>
          <w:bCs/>
          <w:lang w:val="en-GB"/>
        </w:rPr>
        <w:t>Wages in pay group B (B1 and B2) until 30 June 2025</w:t>
      </w:r>
    </w:p>
    <w:p w14:paraId="0275EE3C" w14:textId="5379993F" w:rsidR="004C5660" w:rsidRPr="00B3744C" w:rsidRDefault="00216512" w:rsidP="00216512">
      <w:pPr>
        <w:spacing w:line="240" w:lineRule="auto"/>
        <w:rPr>
          <w:rFonts w:eastAsia="Gudea" w:cs="Gudea"/>
          <w:lang w:val="en-GB"/>
        </w:rPr>
      </w:pPr>
      <w:r w:rsidRPr="00B3744C">
        <w:rPr>
          <w:rFonts w:eastAsia="Gudea" w:cs="Gudea"/>
          <w:lang w:val="en-GB"/>
        </w:rPr>
        <w:t>The employee’s personal hourly wage and experience increment in pay group B are determined according to the HetaTES of 1 October 2023 – 30 April 2025.</w:t>
      </w:r>
    </w:p>
    <w:p w14:paraId="6679635F" w14:textId="201CC734" w:rsidR="00216512" w:rsidRPr="00B3744C" w:rsidRDefault="00216512" w:rsidP="00216512">
      <w:pPr>
        <w:spacing w:line="240" w:lineRule="auto"/>
        <w:rPr>
          <w:rFonts w:eastAsia="Gudea" w:cs="Gudea"/>
          <w:lang w:val="en-GB"/>
        </w:rPr>
      </w:pPr>
      <w:r w:rsidRPr="00B3744C">
        <w:rPr>
          <w:rFonts w:eastAsia="Gudea" w:cs="Gudea"/>
          <w:b/>
          <w:bCs/>
          <w:lang w:val="en-GB"/>
        </w:rPr>
        <w:t>Wages in pay group B1 as of 1 July 2025 </w:t>
      </w:r>
    </w:p>
    <w:p w14:paraId="59E630F1" w14:textId="44EBD821" w:rsidR="00216512" w:rsidRPr="00B3744C" w:rsidRDefault="00AC38E8" w:rsidP="00216512">
      <w:pPr>
        <w:spacing w:line="240" w:lineRule="auto"/>
        <w:rPr>
          <w:rFonts w:eastAsia="Gudea" w:cs="Gudea"/>
          <w:lang w:val="en-GB"/>
        </w:rPr>
      </w:pPr>
      <w:r w:rsidRPr="00B3744C">
        <w:rPr>
          <w:rFonts w:eastAsia="Gudea" w:cs="Gudea"/>
          <w:lang w:val="en-GB"/>
        </w:rPr>
        <w:t>Under HetaTES, the minimum hourly wage in pay group B1 as of 1 July 2025 is: </w:t>
      </w:r>
    </w:p>
    <w:p w14:paraId="6EF069EF" w14:textId="56CFF94A" w:rsidR="00216512" w:rsidRPr="00B3744C" w:rsidRDefault="00216512" w:rsidP="0006788F">
      <w:pPr>
        <w:pStyle w:val="Luettelokappale"/>
        <w:numPr>
          <w:ilvl w:val="0"/>
          <w:numId w:val="7"/>
        </w:numPr>
        <w:spacing w:line="240" w:lineRule="auto"/>
        <w:rPr>
          <w:rFonts w:eastAsia="Gudea" w:cs="Gudea"/>
          <w:lang w:val="en-GB"/>
        </w:rPr>
      </w:pPr>
      <w:r w:rsidRPr="00B3744C">
        <w:rPr>
          <w:rFonts w:eastAsia="Gudea" w:cs="Gudea"/>
          <w:lang w:val="en-GB"/>
        </w:rPr>
        <w:t>elsewhere in Finland €13.39</w:t>
      </w:r>
    </w:p>
    <w:p w14:paraId="29E09EAC" w14:textId="45C27775" w:rsidR="00216512" w:rsidRPr="00B3744C" w:rsidRDefault="00216512" w:rsidP="0006788F">
      <w:pPr>
        <w:pStyle w:val="Luettelokappale"/>
        <w:numPr>
          <w:ilvl w:val="0"/>
          <w:numId w:val="7"/>
        </w:numPr>
        <w:spacing w:line="240" w:lineRule="auto"/>
        <w:rPr>
          <w:rFonts w:eastAsia="Gudea" w:cs="Gudea"/>
          <w:lang w:val="en-GB"/>
        </w:rPr>
      </w:pPr>
      <w:r w:rsidRPr="00B3744C">
        <w:rPr>
          <w:rFonts w:eastAsia="Gudea" w:cs="Gudea"/>
          <w:lang w:val="en-GB"/>
        </w:rPr>
        <w:t>in the Helsinki Capital Region €13.55</w:t>
      </w:r>
    </w:p>
    <w:p w14:paraId="29340773" w14:textId="3D49DDAB" w:rsidR="00216512" w:rsidRPr="00B3744C" w:rsidRDefault="00216512" w:rsidP="00216512">
      <w:pPr>
        <w:spacing w:line="240" w:lineRule="auto"/>
        <w:rPr>
          <w:rFonts w:eastAsia="Gudea" w:cs="Gudea"/>
          <w:lang w:val="en-GB"/>
        </w:rPr>
      </w:pPr>
      <w:r w:rsidRPr="00B3744C">
        <w:rPr>
          <w:rFonts w:eastAsia="Gudea" w:cs="Gudea"/>
          <w:b/>
          <w:bCs/>
          <w:lang w:val="en-GB"/>
        </w:rPr>
        <w:t>Wages in pay group B1 as of 1 July 2026 </w:t>
      </w:r>
    </w:p>
    <w:p w14:paraId="4C0E8DE2" w14:textId="15A088EF" w:rsidR="00216512" w:rsidRPr="00B3744C" w:rsidRDefault="002C768C" w:rsidP="00216512">
      <w:pPr>
        <w:spacing w:line="240" w:lineRule="auto"/>
        <w:rPr>
          <w:rFonts w:eastAsia="Gudea" w:cs="Gudea"/>
          <w:lang w:val="en-GB"/>
        </w:rPr>
      </w:pPr>
      <w:r w:rsidRPr="00B3744C">
        <w:rPr>
          <w:rFonts w:eastAsia="Gudea" w:cs="Gudea"/>
          <w:lang w:val="en-GB"/>
        </w:rPr>
        <w:t xml:space="preserve">Under HetaTES, the minimum hourly wage in pay group B1 as of </w:t>
      </w:r>
      <w:bookmarkStart w:id="81" w:name="_Hlk196643032"/>
      <w:r w:rsidRPr="00B3744C">
        <w:rPr>
          <w:rFonts w:eastAsia="Gudea" w:cs="Gudea"/>
          <w:lang w:val="en-GB"/>
        </w:rPr>
        <w:t xml:space="preserve">1 July 2026 </w:t>
      </w:r>
      <w:bookmarkEnd w:id="81"/>
      <w:r w:rsidRPr="00B3744C">
        <w:rPr>
          <w:rFonts w:eastAsia="Gudea" w:cs="Gudea"/>
          <w:lang w:val="en-GB"/>
        </w:rPr>
        <w:t>is: </w:t>
      </w:r>
    </w:p>
    <w:p w14:paraId="6565FF66" w14:textId="40262E76" w:rsidR="00216512" w:rsidRPr="00B3744C" w:rsidRDefault="00216512" w:rsidP="0006788F">
      <w:pPr>
        <w:pStyle w:val="Luettelokappale"/>
        <w:numPr>
          <w:ilvl w:val="0"/>
          <w:numId w:val="8"/>
        </w:numPr>
        <w:spacing w:line="240" w:lineRule="auto"/>
        <w:rPr>
          <w:rFonts w:eastAsia="Gudea" w:cs="Gudea"/>
          <w:lang w:val="en-GB"/>
        </w:rPr>
      </w:pPr>
      <w:r w:rsidRPr="00B3744C">
        <w:rPr>
          <w:rFonts w:eastAsia="Gudea" w:cs="Gudea"/>
          <w:lang w:val="en-GB"/>
        </w:rPr>
        <w:t>elsewhere in Finland €13.73</w:t>
      </w:r>
    </w:p>
    <w:p w14:paraId="07C6F553" w14:textId="42029813" w:rsidR="00195CB9" w:rsidRPr="00B3744C" w:rsidRDefault="00216512" w:rsidP="004A23F5">
      <w:pPr>
        <w:pStyle w:val="Luettelokappale"/>
        <w:numPr>
          <w:ilvl w:val="0"/>
          <w:numId w:val="8"/>
        </w:numPr>
        <w:spacing w:line="240" w:lineRule="auto"/>
        <w:rPr>
          <w:rFonts w:eastAsia="Gudea" w:cs="Gudea"/>
          <w:lang w:val="en-GB"/>
        </w:rPr>
      </w:pPr>
      <w:r w:rsidRPr="00B3744C">
        <w:rPr>
          <w:rFonts w:eastAsia="Gudea" w:cs="Gudea"/>
          <w:lang w:val="en-GB"/>
        </w:rPr>
        <w:t>in the Helsinki Capital Region €13.89</w:t>
      </w:r>
    </w:p>
    <w:p w14:paraId="02501F61" w14:textId="458B3041" w:rsidR="004A23F5" w:rsidRPr="00B3744C" w:rsidRDefault="004A23F5" w:rsidP="004A23F5">
      <w:pPr>
        <w:spacing w:line="240" w:lineRule="auto"/>
        <w:rPr>
          <w:rFonts w:eastAsia="Gudea" w:cs="Gudea"/>
          <w:lang w:val="en-GB"/>
        </w:rPr>
      </w:pPr>
      <w:r w:rsidRPr="00B3744C">
        <w:rPr>
          <w:rFonts w:eastAsia="Gudea" w:cs="Gudea"/>
          <w:b/>
          <w:bCs/>
          <w:lang w:val="en-GB"/>
        </w:rPr>
        <w:t>Wages in pay group B1 as of 1 July 2027 </w:t>
      </w:r>
      <w:r w:rsidRPr="00B3744C">
        <w:rPr>
          <w:rFonts w:eastAsia="Gudea" w:cs="Gudea"/>
          <w:lang w:val="en-GB"/>
        </w:rPr>
        <w:t> </w:t>
      </w:r>
    </w:p>
    <w:p w14:paraId="56D075D3" w14:textId="77777777" w:rsidR="004A23F5" w:rsidRPr="00B3744C" w:rsidRDefault="004A23F5" w:rsidP="004A23F5">
      <w:pPr>
        <w:spacing w:line="240" w:lineRule="auto"/>
        <w:rPr>
          <w:rFonts w:eastAsia="Gudea" w:cs="Gudea"/>
          <w:lang w:val="en-GB"/>
        </w:rPr>
      </w:pPr>
      <w:r w:rsidRPr="00B3744C">
        <w:rPr>
          <w:rFonts w:eastAsia="Gudea" w:cs="Gudea"/>
          <w:lang w:val="en-GB"/>
        </w:rPr>
        <w:t>Under HetaTES, the minimum hourly wage in pay group B1 as of 1 July 2027 is:  </w:t>
      </w:r>
    </w:p>
    <w:p w14:paraId="1644F23B" w14:textId="77777777" w:rsidR="004A23F5" w:rsidRPr="00B3744C" w:rsidRDefault="004A23F5" w:rsidP="0006788F">
      <w:pPr>
        <w:pStyle w:val="Luettelokappale"/>
        <w:numPr>
          <w:ilvl w:val="0"/>
          <w:numId w:val="9"/>
        </w:numPr>
        <w:spacing w:line="240" w:lineRule="auto"/>
        <w:rPr>
          <w:rFonts w:eastAsia="Gudea" w:cs="Gudea"/>
          <w:lang w:val="en-GB"/>
        </w:rPr>
      </w:pPr>
      <w:r w:rsidRPr="00B3744C">
        <w:rPr>
          <w:rFonts w:eastAsia="Gudea" w:cs="Gudea"/>
          <w:lang w:val="en-GB"/>
        </w:rPr>
        <w:t>elsewhere in Finland €14.06</w:t>
      </w:r>
    </w:p>
    <w:p w14:paraId="4870784B" w14:textId="01784665" w:rsidR="004A23F5" w:rsidRPr="00B3744C" w:rsidRDefault="004A23F5" w:rsidP="0006788F">
      <w:pPr>
        <w:pStyle w:val="Luettelokappale"/>
        <w:numPr>
          <w:ilvl w:val="0"/>
          <w:numId w:val="9"/>
        </w:numPr>
        <w:spacing w:line="240" w:lineRule="auto"/>
        <w:rPr>
          <w:rFonts w:eastAsia="Gudea" w:cs="Gudea"/>
          <w:lang w:val="en-GB"/>
        </w:rPr>
      </w:pPr>
      <w:r w:rsidRPr="00B3744C">
        <w:rPr>
          <w:rFonts w:eastAsia="Gudea" w:cs="Gudea"/>
          <w:lang w:val="en-GB"/>
        </w:rPr>
        <w:t>in the Helsinki Capital Region €14.22</w:t>
      </w:r>
    </w:p>
    <w:p w14:paraId="1A6158AC" w14:textId="0E2F8AA8" w:rsidR="00216512" w:rsidRPr="00B3744C" w:rsidRDefault="00216512" w:rsidP="00216512">
      <w:pPr>
        <w:spacing w:line="240" w:lineRule="auto"/>
        <w:rPr>
          <w:rFonts w:eastAsia="Gudea" w:cs="Gudea"/>
          <w:lang w:val="en-GB"/>
        </w:rPr>
      </w:pPr>
      <w:r w:rsidRPr="00B3744C">
        <w:rPr>
          <w:rFonts w:eastAsia="Gudea" w:cs="Gudea"/>
          <w:b/>
          <w:bCs/>
          <w:lang w:val="en-GB"/>
        </w:rPr>
        <w:t>Wages in pay group B2 as of 1 July 2025 </w:t>
      </w:r>
    </w:p>
    <w:p w14:paraId="23937110" w14:textId="69183D98" w:rsidR="00216512" w:rsidRPr="00B3744C" w:rsidRDefault="00607EAE" w:rsidP="00216512">
      <w:pPr>
        <w:spacing w:line="240" w:lineRule="auto"/>
        <w:rPr>
          <w:rFonts w:eastAsia="Gudea" w:cs="Gudea"/>
          <w:lang w:val="en-GB"/>
        </w:rPr>
      </w:pPr>
      <w:r w:rsidRPr="00B3744C">
        <w:rPr>
          <w:rFonts w:eastAsia="Gudea" w:cs="Gudea"/>
          <w:lang w:val="en-GB"/>
        </w:rPr>
        <w:t>Under HetaTES, the minimum hourly wage in pay group B2 as of 1 July 2025 is: </w:t>
      </w:r>
    </w:p>
    <w:p w14:paraId="6A653D97" w14:textId="0B451ACC" w:rsidR="00216512" w:rsidRPr="00B3744C" w:rsidRDefault="00216512" w:rsidP="0006788F">
      <w:pPr>
        <w:pStyle w:val="Luettelokappale"/>
        <w:numPr>
          <w:ilvl w:val="0"/>
          <w:numId w:val="10"/>
        </w:numPr>
        <w:spacing w:line="240" w:lineRule="auto"/>
        <w:rPr>
          <w:rFonts w:eastAsia="Gudea" w:cs="Gudea"/>
          <w:lang w:val="en-GB"/>
        </w:rPr>
      </w:pPr>
      <w:r w:rsidRPr="00B3744C">
        <w:rPr>
          <w:rFonts w:eastAsia="Gudea" w:cs="Gudea"/>
          <w:lang w:val="en-GB"/>
        </w:rPr>
        <w:t>elsewhere in Finland €13.89</w:t>
      </w:r>
    </w:p>
    <w:p w14:paraId="0744E2FA" w14:textId="7D0D0163" w:rsidR="00980BED" w:rsidRPr="00B3744C" w:rsidRDefault="00216512" w:rsidP="0006788F">
      <w:pPr>
        <w:pStyle w:val="Luettelokappale"/>
        <w:numPr>
          <w:ilvl w:val="0"/>
          <w:numId w:val="10"/>
        </w:numPr>
        <w:spacing w:line="240" w:lineRule="auto"/>
        <w:rPr>
          <w:rFonts w:eastAsia="Gudea" w:cs="Gudea"/>
          <w:lang w:val="en-GB"/>
        </w:rPr>
      </w:pPr>
      <w:r w:rsidRPr="00B3744C">
        <w:rPr>
          <w:rFonts w:eastAsia="Gudea" w:cs="Gudea"/>
          <w:lang w:val="en-GB"/>
        </w:rPr>
        <w:t>in the Helsinki Capital Region €14.05</w:t>
      </w:r>
    </w:p>
    <w:p w14:paraId="78C43A1A" w14:textId="6EE824AD" w:rsidR="00216512" w:rsidRPr="00B3744C" w:rsidRDefault="00216512" w:rsidP="00216512">
      <w:pPr>
        <w:spacing w:line="240" w:lineRule="auto"/>
        <w:rPr>
          <w:rFonts w:eastAsia="Gudea" w:cs="Gudea"/>
          <w:lang w:val="en-GB"/>
        </w:rPr>
      </w:pPr>
      <w:r w:rsidRPr="00B3744C">
        <w:rPr>
          <w:rFonts w:eastAsia="Gudea" w:cs="Gudea"/>
          <w:b/>
          <w:bCs/>
          <w:lang w:val="en-GB"/>
        </w:rPr>
        <w:t>Wages in pay group B2 as of 1 July 2026 </w:t>
      </w:r>
    </w:p>
    <w:p w14:paraId="1AF5FADF" w14:textId="72E89E50" w:rsidR="00216512" w:rsidRPr="00B3744C" w:rsidRDefault="00344BE8" w:rsidP="00216512">
      <w:pPr>
        <w:spacing w:line="240" w:lineRule="auto"/>
        <w:rPr>
          <w:rFonts w:eastAsia="Gudea" w:cs="Gudea"/>
          <w:lang w:val="en-GB"/>
        </w:rPr>
      </w:pPr>
      <w:r w:rsidRPr="00B3744C">
        <w:rPr>
          <w:rFonts w:eastAsia="Gudea" w:cs="Gudea"/>
          <w:lang w:val="en-GB"/>
        </w:rPr>
        <w:t>Under HetaTES, the minimum hourly wage in pay group B2 as of 1 July 2026 is: </w:t>
      </w:r>
    </w:p>
    <w:p w14:paraId="69A60790" w14:textId="66BD9BFA" w:rsidR="00216512" w:rsidRPr="00B3744C" w:rsidRDefault="00216512" w:rsidP="0006788F">
      <w:pPr>
        <w:pStyle w:val="Luettelokappale"/>
        <w:numPr>
          <w:ilvl w:val="0"/>
          <w:numId w:val="11"/>
        </w:numPr>
        <w:spacing w:line="240" w:lineRule="auto"/>
        <w:rPr>
          <w:rFonts w:eastAsia="Gudea" w:cs="Gudea"/>
          <w:lang w:val="en-GB"/>
        </w:rPr>
      </w:pPr>
      <w:r w:rsidRPr="00B3744C">
        <w:rPr>
          <w:rFonts w:eastAsia="Gudea" w:cs="Gudea"/>
          <w:lang w:val="en-GB"/>
        </w:rPr>
        <w:t>elsewhere in Finland €14.23</w:t>
      </w:r>
    </w:p>
    <w:p w14:paraId="6CC09337" w14:textId="7A78E0F6" w:rsidR="000D7084" w:rsidRPr="00B3744C" w:rsidRDefault="00216512" w:rsidP="00355C22">
      <w:pPr>
        <w:pStyle w:val="Luettelokappale"/>
        <w:numPr>
          <w:ilvl w:val="0"/>
          <w:numId w:val="11"/>
        </w:numPr>
        <w:spacing w:line="240" w:lineRule="auto"/>
        <w:rPr>
          <w:rFonts w:eastAsia="Gudea" w:cs="Gudea"/>
          <w:lang w:val="en-GB"/>
        </w:rPr>
      </w:pPr>
      <w:r w:rsidRPr="00B3744C">
        <w:rPr>
          <w:rFonts w:eastAsia="Gudea" w:cs="Gudea"/>
          <w:lang w:val="en-GB"/>
        </w:rPr>
        <w:t>in the Helsinki Capital Region €14.39</w:t>
      </w:r>
    </w:p>
    <w:p w14:paraId="05F26F3E" w14:textId="7890F980" w:rsidR="00355C22" w:rsidRPr="00B3744C" w:rsidRDefault="00355C22" w:rsidP="00355C22">
      <w:pPr>
        <w:spacing w:line="240" w:lineRule="auto"/>
        <w:rPr>
          <w:rFonts w:eastAsia="Gudea" w:cs="Gudea"/>
          <w:lang w:val="en-GB"/>
        </w:rPr>
      </w:pPr>
      <w:r w:rsidRPr="00B3744C">
        <w:rPr>
          <w:rFonts w:eastAsia="Gudea" w:cs="Gudea"/>
          <w:b/>
          <w:bCs/>
          <w:lang w:val="en-GB"/>
        </w:rPr>
        <w:t>Wages in pay group B2 as of 1 July 2027 </w:t>
      </w:r>
      <w:r w:rsidRPr="00B3744C">
        <w:rPr>
          <w:rFonts w:eastAsia="Gudea" w:cs="Gudea"/>
          <w:lang w:val="en-GB"/>
        </w:rPr>
        <w:t> </w:t>
      </w:r>
    </w:p>
    <w:p w14:paraId="40A25618" w14:textId="77777777" w:rsidR="00355C22" w:rsidRPr="00B3744C" w:rsidRDefault="00355C22" w:rsidP="00355C22">
      <w:pPr>
        <w:spacing w:line="240" w:lineRule="auto"/>
        <w:rPr>
          <w:rFonts w:eastAsia="Gudea" w:cs="Gudea"/>
          <w:lang w:val="en-GB"/>
        </w:rPr>
      </w:pPr>
      <w:r w:rsidRPr="00B3744C">
        <w:rPr>
          <w:rFonts w:eastAsia="Gudea" w:cs="Gudea"/>
          <w:lang w:val="en-GB"/>
        </w:rPr>
        <w:t>Under HetaTES, the minimum hourly wage in pay group B2 as of 1 July 2027 is:</w:t>
      </w:r>
    </w:p>
    <w:p w14:paraId="2ECDB5E1" w14:textId="77777777" w:rsidR="00355C22" w:rsidRPr="00B3744C" w:rsidRDefault="00355C22" w:rsidP="0006788F">
      <w:pPr>
        <w:pStyle w:val="Luettelokappale"/>
        <w:numPr>
          <w:ilvl w:val="0"/>
          <w:numId w:val="12"/>
        </w:numPr>
        <w:spacing w:line="240" w:lineRule="auto"/>
        <w:rPr>
          <w:rFonts w:eastAsia="Gudea" w:cs="Gudea"/>
          <w:lang w:val="en-GB"/>
        </w:rPr>
      </w:pPr>
      <w:r w:rsidRPr="00B3744C">
        <w:rPr>
          <w:rFonts w:eastAsia="Gudea" w:cs="Gudea"/>
          <w:lang w:val="en-GB"/>
        </w:rPr>
        <w:t>elsewhere in Finland €14.56</w:t>
      </w:r>
    </w:p>
    <w:p w14:paraId="24C74671" w14:textId="77777777" w:rsidR="00355C22" w:rsidRPr="00B3744C" w:rsidRDefault="00355C22" w:rsidP="0006788F">
      <w:pPr>
        <w:pStyle w:val="Luettelokappale"/>
        <w:numPr>
          <w:ilvl w:val="0"/>
          <w:numId w:val="12"/>
        </w:numPr>
        <w:spacing w:line="240" w:lineRule="auto"/>
        <w:rPr>
          <w:rFonts w:eastAsia="Gudea" w:cs="Gudea"/>
          <w:lang w:val="en-GB"/>
        </w:rPr>
      </w:pPr>
      <w:r w:rsidRPr="00B3744C">
        <w:rPr>
          <w:rFonts w:eastAsia="Gudea" w:cs="Gudea"/>
          <w:lang w:val="en-GB"/>
        </w:rPr>
        <w:t>in the Helsinki Capital Region €14.72</w:t>
      </w:r>
    </w:p>
    <w:p w14:paraId="5428D3DD" w14:textId="77777777" w:rsidR="00355C22" w:rsidRPr="00B3744C" w:rsidRDefault="00355C22" w:rsidP="00355C22">
      <w:pPr>
        <w:spacing w:line="240" w:lineRule="auto"/>
        <w:rPr>
          <w:rFonts w:eastAsia="Gudea" w:cs="Gudea"/>
          <w:lang w:val="en-GB"/>
        </w:rPr>
      </w:pPr>
    </w:p>
    <w:p w14:paraId="5CC823D6" w14:textId="51D5EBC5" w:rsidR="00F94B2B" w:rsidRPr="00B3744C" w:rsidRDefault="003A18AE" w:rsidP="003A18AE">
      <w:pPr>
        <w:spacing w:line="240" w:lineRule="auto"/>
        <w:rPr>
          <w:rFonts w:eastAsia="Gudea" w:cs="Gudea"/>
          <w:lang w:val="en-GB"/>
        </w:rPr>
      </w:pPr>
      <w:r w:rsidRPr="00B3744C">
        <w:rPr>
          <w:rFonts w:eastAsia="Gudea" w:cs="Gudea"/>
          <w:lang w:val="en-GB"/>
        </w:rPr>
        <w:t>Every employee’s personal hourly wage, however, will be increased by at least 27 cents as of 1 July 2025, 1 July 2026, and 1 July 2027.</w:t>
      </w:r>
    </w:p>
    <w:p w14:paraId="1524147F" w14:textId="77777777" w:rsidR="00216512" w:rsidRPr="00B3744C" w:rsidRDefault="00216512" w:rsidP="00216512">
      <w:pPr>
        <w:spacing w:line="240" w:lineRule="auto"/>
        <w:rPr>
          <w:rFonts w:eastAsia="Gudea" w:cs="Gudea"/>
          <w:lang w:val="en-GB"/>
        </w:rPr>
      </w:pPr>
      <w:r w:rsidRPr="00B3744C">
        <w:rPr>
          <w:rFonts w:eastAsia="Gudea" w:cs="Gudea"/>
          <w:lang w:val="en-GB"/>
        </w:rPr>
        <w:t>In this collective agreement, “Helsinki Capital Region” refers to Helsinki, Espoo, Vantaa and Kauniainen.  </w:t>
      </w:r>
    </w:p>
    <w:p w14:paraId="24330D67" w14:textId="77777777" w:rsidR="00216512" w:rsidRPr="00B3744C" w:rsidRDefault="00216512" w:rsidP="00216512">
      <w:pPr>
        <w:rPr>
          <w:lang w:val="en-GB"/>
        </w:rPr>
      </w:pPr>
    </w:p>
    <w:p w14:paraId="72554406" w14:textId="66CA8CC7" w:rsidR="00216512" w:rsidRPr="00B3744C" w:rsidRDefault="00216512" w:rsidP="00195CB9">
      <w:pPr>
        <w:pStyle w:val="Otsikko2"/>
        <w:spacing w:after="240"/>
        <w:rPr>
          <w:i/>
          <w:sz w:val="18"/>
          <w:szCs w:val="18"/>
          <w:lang w:val="en-GB"/>
        </w:rPr>
      </w:pPr>
      <w:bookmarkStart w:id="82" w:name="_Toc163038663"/>
      <w:bookmarkStart w:id="83" w:name="_Toc208307112"/>
      <w:r w:rsidRPr="00B3744C">
        <w:rPr>
          <w:rStyle w:val="normaltextrun"/>
          <w:rFonts w:cs="Segoe UI"/>
          <w:szCs w:val="36"/>
          <w:lang w:val="en-GB"/>
        </w:rPr>
        <w:t>12.3 Pay group C</w:t>
      </w:r>
      <w:bookmarkEnd w:id="82"/>
      <w:bookmarkEnd w:id="83"/>
      <w:r w:rsidRPr="00B3744C">
        <w:rPr>
          <w:rStyle w:val="eop"/>
          <w:rFonts w:cs="Segoe UI"/>
          <w:szCs w:val="36"/>
          <w:lang w:val="en-GB"/>
        </w:rPr>
        <w:t> </w:t>
      </w:r>
    </w:p>
    <w:p w14:paraId="7089F4C4" w14:textId="6599D99C" w:rsidR="00216512" w:rsidRPr="00B3744C" w:rsidRDefault="00216512" w:rsidP="00216512">
      <w:pPr>
        <w:pStyle w:val="paragraph"/>
        <w:spacing w:before="0" w:beforeAutospacing="0" w:after="0" w:afterAutospacing="0"/>
        <w:rPr>
          <w:rFonts w:ascii="Gudea" w:hAnsi="Gudea" w:cs="Segoe UI"/>
          <w:sz w:val="22"/>
          <w:szCs w:val="22"/>
          <w:lang w:val="en-GB"/>
        </w:rPr>
      </w:pPr>
      <w:r w:rsidRPr="00B3744C">
        <w:rPr>
          <w:rStyle w:val="normaltextrun"/>
          <w:rFonts w:ascii="Gudea" w:hAnsi="Gudea" w:cs="Segoe UI"/>
          <w:sz w:val="22"/>
          <w:szCs w:val="22"/>
          <w:lang w:val="en-GB"/>
        </w:rPr>
        <w:t xml:space="preserve">The employee is paid at least the personal hourly wage of pay group C </w:t>
      </w:r>
      <w:r w:rsidRPr="00B3744C">
        <w:rPr>
          <w:rStyle w:val="normaltextrun"/>
          <w:rFonts w:ascii="Gudea" w:eastAsiaTheme="majorEastAsia" w:hAnsi="Gudea" w:cs="Segoe UI"/>
          <w:sz w:val="22"/>
          <w:szCs w:val="22"/>
          <w:lang w:val="en-GB"/>
        </w:rPr>
        <w:t>if</w:t>
      </w:r>
      <w:r w:rsidRPr="00B3744C">
        <w:rPr>
          <w:rStyle w:val="normaltextrun"/>
          <w:rFonts w:ascii="Gudea" w:hAnsi="Gudea" w:cs="Segoe UI"/>
          <w:sz w:val="22"/>
          <w:szCs w:val="22"/>
          <w:lang w:val="en-GB"/>
        </w:rPr>
        <w:t xml:space="preserve"> their duties permanently include the type of demanding duties that </w:t>
      </w:r>
      <w:r w:rsidRPr="00B3744C">
        <w:rPr>
          <w:rStyle w:val="normaltextrun"/>
          <w:rFonts w:ascii="Gudea" w:eastAsiaTheme="majorEastAsia" w:hAnsi="Gudea" w:cs="Segoe UI"/>
          <w:sz w:val="22"/>
          <w:szCs w:val="22"/>
          <w:lang w:val="en-GB"/>
        </w:rPr>
        <w:t xml:space="preserve">Heta and JHL </w:t>
      </w:r>
      <w:r w:rsidRPr="00B3744C">
        <w:rPr>
          <w:rStyle w:val="normaltextrun"/>
          <w:rFonts w:ascii="Gudea" w:hAnsi="Gudea" w:cs="Segoe UI"/>
          <w:sz w:val="22"/>
          <w:szCs w:val="22"/>
          <w:lang w:val="en-GB"/>
        </w:rPr>
        <w:t>have jointly confirmed as belonging to pay group C. </w:t>
      </w:r>
      <w:r w:rsidRPr="00B3744C">
        <w:rPr>
          <w:rStyle w:val="normaltextrun"/>
          <w:rFonts w:ascii="Gudea" w:hAnsi="Gudea" w:cs="Segoe UI"/>
          <w:sz w:val="22"/>
          <w:szCs w:val="22"/>
          <w:lang w:val="en-GB"/>
        </w:rPr>
        <w:br/>
        <w:t>The condition for receiving wages in pay group C is additionally that the object of the duty must be the person to whom personal assistance has been granted.     </w:t>
      </w:r>
    </w:p>
    <w:p w14:paraId="03F8AB27" w14:textId="5B4884C1" w:rsidR="00216512" w:rsidRPr="00B3744C" w:rsidRDefault="00216512" w:rsidP="000A6A5B">
      <w:pPr>
        <w:pStyle w:val="paragraph"/>
        <w:spacing w:before="240" w:beforeAutospacing="0" w:after="0" w:afterAutospacing="0"/>
        <w:rPr>
          <w:rFonts w:ascii="Gudea" w:hAnsi="Gudea"/>
          <w:sz w:val="22"/>
          <w:szCs w:val="22"/>
          <w:lang w:val="en-GB"/>
        </w:rPr>
      </w:pPr>
      <w:r w:rsidRPr="00B3744C">
        <w:rPr>
          <w:rStyle w:val="normaltextrun"/>
          <w:rFonts w:ascii="Gudea" w:hAnsi="Gudea" w:cs="Segoe UI"/>
          <w:sz w:val="22"/>
          <w:szCs w:val="22"/>
          <w:lang w:val="en-GB"/>
        </w:rPr>
        <w:t xml:space="preserve">The permanence of the duty is always assessed by case and by employee. </w:t>
      </w:r>
      <w:r w:rsidRPr="00B3744C">
        <w:rPr>
          <w:rStyle w:val="normaltextrun"/>
          <w:rFonts w:ascii="Gudea" w:hAnsi="Gudea" w:cs="Segoe UI"/>
          <w:sz w:val="22"/>
          <w:szCs w:val="22"/>
          <w:lang w:val="en-GB"/>
        </w:rPr>
        <w:br/>
        <w:t>The duty does not need to be repeated daily or weekly by the employee in question in order for the permanence requirement to be met.    </w:t>
      </w:r>
    </w:p>
    <w:p w14:paraId="70F4E3F0" w14:textId="43CF7FFC" w:rsidR="00571FEF" w:rsidRPr="00B3744C" w:rsidRDefault="002D6482" w:rsidP="000A6A5B">
      <w:pPr>
        <w:pStyle w:val="paragraph"/>
        <w:spacing w:before="240" w:beforeAutospacing="0" w:after="0" w:afterAutospacing="0"/>
        <w:rPr>
          <w:rFonts w:ascii="Gudea" w:eastAsia="Gudea" w:hAnsi="Gudea" w:cs="Gudea"/>
          <w:sz w:val="22"/>
          <w:szCs w:val="22"/>
          <w:lang w:val="en-GB"/>
        </w:rPr>
      </w:pPr>
      <w:r w:rsidRPr="00B3744C">
        <w:rPr>
          <w:rFonts w:ascii="Gudea" w:eastAsia="Gudea" w:hAnsi="Gudea" w:cs="Gudea"/>
          <w:sz w:val="22"/>
          <w:szCs w:val="22"/>
          <w:lang w:val="en-GB"/>
        </w:rPr>
        <w:t>Heta and JHL shall update the list of duties in pay group C that is appended to this HetaTES in accordance with the principles of continuous negotiation (Appendix 1).</w:t>
      </w:r>
    </w:p>
    <w:p w14:paraId="2DC9AAC4" w14:textId="678B958B" w:rsidR="000016B1" w:rsidRPr="00B3744C" w:rsidRDefault="000016B1" w:rsidP="00571FEF">
      <w:pPr>
        <w:spacing w:before="240" w:line="240" w:lineRule="auto"/>
        <w:rPr>
          <w:rFonts w:eastAsia="Gudea" w:cs="Gudea"/>
          <w:lang w:val="en-GB"/>
        </w:rPr>
      </w:pPr>
      <w:r w:rsidRPr="00B3744C">
        <w:rPr>
          <w:rFonts w:eastAsia="Gudea" w:cs="Gudea"/>
          <w:b/>
          <w:bCs/>
          <w:lang w:val="en-GB"/>
        </w:rPr>
        <w:t>Wages in pay group C until 30 June 2025</w:t>
      </w:r>
    </w:p>
    <w:p w14:paraId="7695F169" w14:textId="4C75BEB6" w:rsidR="00195CB9" w:rsidRPr="00B3744C" w:rsidRDefault="000016B1" w:rsidP="000A6A5B">
      <w:pPr>
        <w:spacing w:line="240" w:lineRule="auto"/>
        <w:rPr>
          <w:rFonts w:eastAsia="Gudea" w:cs="Gudea"/>
          <w:lang w:val="en-GB"/>
        </w:rPr>
      </w:pPr>
      <w:r w:rsidRPr="00B3744C">
        <w:rPr>
          <w:rFonts w:eastAsia="Gudea" w:cs="Gudea"/>
          <w:lang w:val="en-GB"/>
        </w:rPr>
        <w:t>The employee’s personal hourly wage and experience increment in pay group C are determined according to the HetaTES of 1 October 2023 – 30 April 2025.</w:t>
      </w:r>
    </w:p>
    <w:p w14:paraId="04235E43" w14:textId="76BE1E1B" w:rsidR="00216512" w:rsidRDefault="00216512" w:rsidP="001F1D21">
      <w:pPr>
        <w:pStyle w:val="paragraph"/>
        <w:spacing w:before="0" w:beforeAutospacing="0" w:after="160" w:afterAutospacing="0"/>
        <w:rPr>
          <w:rFonts w:ascii="Gudea" w:eastAsia="Gudea" w:hAnsi="Gudea" w:cs="Gudea"/>
          <w:b/>
          <w:bCs/>
          <w:sz w:val="22"/>
          <w:szCs w:val="22"/>
          <w:lang w:val="en-GB"/>
        </w:rPr>
      </w:pPr>
      <w:r w:rsidRPr="00B3744C">
        <w:rPr>
          <w:rFonts w:ascii="Gudea" w:eastAsia="Gudea" w:hAnsi="Gudea" w:cs="Gudea"/>
          <w:b/>
          <w:bCs/>
          <w:sz w:val="22"/>
          <w:szCs w:val="22"/>
          <w:lang w:val="en-GB"/>
        </w:rPr>
        <w:t>Wages in pay group C as of 1 July 2025 </w:t>
      </w:r>
    </w:p>
    <w:p w14:paraId="5BE3E11E" w14:textId="20739582" w:rsidR="00216512" w:rsidRPr="00B3744C" w:rsidRDefault="00FD0FB8" w:rsidP="00216512">
      <w:pPr>
        <w:spacing w:line="240" w:lineRule="auto"/>
        <w:rPr>
          <w:rFonts w:eastAsia="Gudea" w:cs="Gudea"/>
          <w:lang w:val="en-GB"/>
        </w:rPr>
      </w:pPr>
      <w:r w:rsidRPr="00B3744C">
        <w:rPr>
          <w:rFonts w:eastAsia="Gudea" w:cs="Gudea"/>
          <w:lang w:val="en-GB"/>
        </w:rPr>
        <w:t>Under HetaTES, the minimum hourly wage in pay group C as of 1 July 2025 is: </w:t>
      </w:r>
    </w:p>
    <w:p w14:paraId="50401F41" w14:textId="1BD1C03B" w:rsidR="00216512" w:rsidRPr="00B3744C" w:rsidRDefault="00216512" w:rsidP="0006788F">
      <w:pPr>
        <w:pStyle w:val="Luettelokappale"/>
        <w:numPr>
          <w:ilvl w:val="0"/>
          <w:numId w:val="13"/>
        </w:numPr>
        <w:spacing w:line="240" w:lineRule="auto"/>
        <w:rPr>
          <w:rFonts w:eastAsia="Gudea" w:cs="Gudea"/>
          <w:lang w:val="en-GB"/>
        </w:rPr>
      </w:pPr>
      <w:r w:rsidRPr="00B3744C">
        <w:rPr>
          <w:rFonts w:eastAsia="Gudea" w:cs="Gudea"/>
          <w:lang w:val="en-GB"/>
        </w:rPr>
        <w:t>elsewhere in Finland €14.39</w:t>
      </w:r>
    </w:p>
    <w:p w14:paraId="4623AF62" w14:textId="67762120" w:rsidR="00216512" w:rsidRPr="00B3744C" w:rsidRDefault="00216512" w:rsidP="0006788F">
      <w:pPr>
        <w:pStyle w:val="Luettelokappale"/>
        <w:numPr>
          <w:ilvl w:val="0"/>
          <w:numId w:val="13"/>
        </w:numPr>
        <w:spacing w:line="240" w:lineRule="auto"/>
        <w:rPr>
          <w:rFonts w:eastAsia="Gudea" w:cs="Gudea"/>
          <w:lang w:val="en-GB"/>
        </w:rPr>
      </w:pPr>
      <w:r w:rsidRPr="00B3744C">
        <w:rPr>
          <w:rFonts w:eastAsia="Gudea" w:cs="Gudea"/>
          <w:lang w:val="en-GB"/>
        </w:rPr>
        <w:t>in the Helsinki Capital Region €14.55</w:t>
      </w:r>
    </w:p>
    <w:p w14:paraId="620C1A0B" w14:textId="63B84D33" w:rsidR="00216512" w:rsidRPr="00B3744C" w:rsidRDefault="00216512" w:rsidP="00216512">
      <w:pPr>
        <w:spacing w:line="240" w:lineRule="auto"/>
        <w:rPr>
          <w:rFonts w:eastAsia="Gudea" w:cs="Gudea"/>
          <w:lang w:val="en-GB"/>
        </w:rPr>
      </w:pPr>
      <w:r w:rsidRPr="00B3744C">
        <w:rPr>
          <w:rFonts w:eastAsia="Gudea" w:cs="Gudea"/>
          <w:b/>
          <w:bCs/>
          <w:lang w:val="en-GB"/>
        </w:rPr>
        <w:t>Wages in pay group C as of 1 July 2026 </w:t>
      </w:r>
    </w:p>
    <w:p w14:paraId="054FF0DD" w14:textId="49C99516" w:rsidR="00216512" w:rsidRPr="00B3744C" w:rsidRDefault="002C4810" w:rsidP="00216512">
      <w:pPr>
        <w:spacing w:line="240" w:lineRule="auto"/>
        <w:rPr>
          <w:rFonts w:eastAsia="Gudea" w:cs="Gudea"/>
          <w:lang w:val="en-GB"/>
        </w:rPr>
      </w:pPr>
      <w:r w:rsidRPr="00B3744C">
        <w:rPr>
          <w:rFonts w:eastAsia="Gudea" w:cs="Gudea"/>
          <w:lang w:val="en-GB"/>
        </w:rPr>
        <w:t>Under HetaTES, the minimum hourly wage in pay group C as of 1 July 2026 is: </w:t>
      </w:r>
    </w:p>
    <w:p w14:paraId="66D81218" w14:textId="0B79F3CA" w:rsidR="00216512" w:rsidRPr="00B3744C" w:rsidRDefault="00216512" w:rsidP="0006788F">
      <w:pPr>
        <w:pStyle w:val="Luettelokappale"/>
        <w:numPr>
          <w:ilvl w:val="0"/>
          <w:numId w:val="14"/>
        </w:numPr>
        <w:spacing w:line="240" w:lineRule="auto"/>
        <w:rPr>
          <w:rFonts w:eastAsia="Gudea" w:cs="Gudea"/>
          <w:lang w:val="en-GB"/>
        </w:rPr>
      </w:pPr>
      <w:r w:rsidRPr="00B3744C">
        <w:rPr>
          <w:rFonts w:eastAsia="Gudea" w:cs="Gudea"/>
          <w:lang w:val="en-GB"/>
        </w:rPr>
        <w:t>elsewhere in Finland €14.73</w:t>
      </w:r>
    </w:p>
    <w:p w14:paraId="53D95AF0" w14:textId="2FB8D5FA" w:rsidR="00593EBE" w:rsidRPr="00B3744C" w:rsidRDefault="00216512" w:rsidP="00214B15">
      <w:pPr>
        <w:pStyle w:val="Luettelokappale"/>
        <w:numPr>
          <w:ilvl w:val="0"/>
          <w:numId w:val="14"/>
        </w:numPr>
        <w:spacing w:line="240" w:lineRule="auto"/>
        <w:rPr>
          <w:rFonts w:eastAsia="Gudea" w:cs="Gudea"/>
          <w:lang w:val="en-GB"/>
        </w:rPr>
      </w:pPr>
      <w:r w:rsidRPr="00B3744C">
        <w:rPr>
          <w:rFonts w:eastAsia="Gudea" w:cs="Gudea"/>
          <w:lang w:val="en-GB"/>
        </w:rPr>
        <w:t>in the Helsinki Capital Region €14.89</w:t>
      </w:r>
    </w:p>
    <w:p w14:paraId="0BD817E5" w14:textId="47C7B78C" w:rsidR="00214B15" w:rsidRPr="00B3744C" w:rsidRDefault="00214B15" w:rsidP="00214B15">
      <w:pPr>
        <w:spacing w:line="240" w:lineRule="auto"/>
        <w:rPr>
          <w:rFonts w:eastAsia="Gudea" w:cs="Gudea"/>
          <w:lang w:val="en-GB"/>
        </w:rPr>
      </w:pPr>
      <w:r w:rsidRPr="00B3744C">
        <w:rPr>
          <w:rFonts w:eastAsia="Gudea" w:cs="Gudea"/>
          <w:b/>
          <w:bCs/>
          <w:lang w:val="en-GB"/>
        </w:rPr>
        <w:t>Wages in pay group C as of 1 July 2027 </w:t>
      </w:r>
      <w:r w:rsidRPr="00B3744C">
        <w:rPr>
          <w:rFonts w:eastAsia="Gudea" w:cs="Gudea"/>
          <w:lang w:val="en-GB"/>
        </w:rPr>
        <w:t> </w:t>
      </w:r>
    </w:p>
    <w:p w14:paraId="7C197205" w14:textId="77777777" w:rsidR="00214B15" w:rsidRPr="00B3744C" w:rsidRDefault="00214B15" w:rsidP="00214B15">
      <w:pPr>
        <w:spacing w:line="240" w:lineRule="auto"/>
        <w:rPr>
          <w:rFonts w:eastAsia="Gudea" w:cs="Gudea"/>
          <w:lang w:val="en-GB"/>
        </w:rPr>
      </w:pPr>
      <w:r w:rsidRPr="00B3744C">
        <w:rPr>
          <w:rFonts w:eastAsia="Gudea" w:cs="Gudea"/>
          <w:lang w:val="en-GB"/>
        </w:rPr>
        <w:t>Under HetaTES, the minimum hourly wage in pay group C as of 1 July 2027 is:  </w:t>
      </w:r>
    </w:p>
    <w:p w14:paraId="0C6C30D2" w14:textId="77777777" w:rsidR="00593EBE" w:rsidRPr="00B3744C" w:rsidRDefault="00214B15" w:rsidP="00593EBE">
      <w:pPr>
        <w:pStyle w:val="Luettelokappale"/>
        <w:numPr>
          <w:ilvl w:val="0"/>
          <w:numId w:val="15"/>
        </w:numPr>
        <w:spacing w:line="240" w:lineRule="auto"/>
        <w:rPr>
          <w:rFonts w:eastAsia="Gudea" w:cs="Gudea"/>
          <w:lang w:val="en-GB"/>
        </w:rPr>
      </w:pPr>
      <w:r w:rsidRPr="00B3744C">
        <w:rPr>
          <w:rFonts w:eastAsia="Gudea" w:cs="Gudea"/>
          <w:lang w:val="en-GB"/>
        </w:rPr>
        <w:t>elsewhere in Finland €15.06</w:t>
      </w:r>
    </w:p>
    <w:p w14:paraId="594C88CC" w14:textId="31F12D86" w:rsidR="00214B15" w:rsidRPr="00B3744C" w:rsidRDefault="00214B15" w:rsidP="00593EBE">
      <w:pPr>
        <w:pStyle w:val="Luettelokappale"/>
        <w:numPr>
          <w:ilvl w:val="0"/>
          <w:numId w:val="15"/>
        </w:numPr>
        <w:spacing w:line="240" w:lineRule="auto"/>
        <w:rPr>
          <w:rFonts w:eastAsia="Gudea" w:cs="Gudea"/>
          <w:lang w:val="en-GB"/>
        </w:rPr>
      </w:pPr>
      <w:r w:rsidRPr="00B3744C">
        <w:rPr>
          <w:rFonts w:eastAsia="Gudea" w:cs="Gudea"/>
          <w:lang w:val="en-GB"/>
        </w:rPr>
        <w:t>in the Helsinki Capital Region €15.22</w:t>
      </w:r>
      <w:r w:rsidRPr="00B3744C">
        <w:rPr>
          <w:rFonts w:eastAsia="Gudea" w:cs="Gudea"/>
          <w:color w:val="FF0000"/>
          <w:lang w:val="en-GB"/>
        </w:rPr>
        <w:br/>
      </w:r>
    </w:p>
    <w:p w14:paraId="4AD12E42" w14:textId="77777777" w:rsidR="00535173" w:rsidRPr="00B3744C" w:rsidRDefault="00571FEF" w:rsidP="00535173">
      <w:pPr>
        <w:spacing w:before="240" w:line="240" w:lineRule="auto"/>
        <w:rPr>
          <w:rFonts w:eastAsia="Gudea" w:cs="Gudea"/>
          <w:color w:val="FF0000"/>
          <w:lang w:val="en-GB"/>
        </w:rPr>
      </w:pPr>
      <w:r w:rsidRPr="00B3744C">
        <w:rPr>
          <w:rFonts w:eastAsia="Gudea" w:cs="Gudea"/>
          <w:lang w:val="en-GB"/>
        </w:rPr>
        <w:t>Every employee’s personal hourly wage, however, will be increased by at least 27 cents as of 1 July 2025, 1 July 2026, and 1 July 2027.</w:t>
      </w:r>
    </w:p>
    <w:p w14:paraId="007AE89E" w14:textId="5E5054C7" w:rsidR="00216512" w:rsidRPr="00B3744C" w:rsidRDefault="00216512" w:rsidP="00535173">
      <w:pPr>
        <w:spacing w:before="240" w:line="240" w:lineRule="auto"/>
        <w:rPr>
          <w:rFonts w:eastAsia="Gudea" w:cs="Gudea"/>
          <w:lang w:val="en-GB"/>
        </w:rPr>
      </w:pPr>
      <w:r w:rsidRPr="00B3744C">
        <w:rPr>
          <w:rFonts w:eastAsia="Gudea" w:cs="Gudea"/>
          <w:lang w:val="en-GB"/>
        </w:rPr>
        <w:t>In this collective agreement, “Helsinki Capital Region” refers to Helsinki, Espoo, Vantaa and Kauniainen.  </w:t>
      </w:r>
    </w:p>
    <w:p w14:paraId="34375D66" w14:textId="77777777" w:rsidR="00216512" w:rsidRPr="00B3744C" w:rsidRDefault="00216512" w:rsidP="00216512">
      <w:pPr>
        <w:pStyle w:val="paragraph"/>
        <w:spacing w:before="0" w:beforeAutospacing="0" w:after="0" w:afterAutospacing="0"/>
        <w:textAlignment w:val="baseline"/>
        <w:rPr>
          <w:rFonts w:ascii="Gudea" w:hAnsi="Gudea" w:cs="Segoe UI"/>
          <w:sz w:val="22"/>
          <w:szCs w:val="22"/>
          <w:lang w:val="en-GB"/>
        </w:rPr>
      </w:pPr>
      <w:r w:rsidRPr="00B3744C">
        <w:rPr>
          <w:rStyle w:val="eop"/>
          <w:rFonts w:ascii="Gudea" w:hAnsi="Gudea" w:cs="Segoe UI"/>
          <w:i/>
          <w:iCs/>
          <w:sz w:val="22"/>
          <w:szCs w:val="22"/>
          <w:lang w:val="en-GB"/>
        </w:rPr>
        <w:t> </w:t>
      </w:r>
    </w:p>
    <w:p w14:paraId="4B06D80A" w14:textId="5FC9FF5A" w:rsidR="00216512" w:rsidRPr="00B3744C" w:rsidRDefault="00216512" w:rsidP="00195CB9">
      <w:pPr>
        <w:pStyle w:val="Otsikko2"/>
        <w:spacing w:after="240"/>
        <w:rPr>
          <w:rFonts w:eastAsia="Gudea"/>
          <w:iCs/>
          <w:lang w:val="en-GB"/>
        </w:rPr>
      </w:pPr>
      <w:bookmarkStart w:id="84" w:name="_Toc208307113"/>
      <w:r w:rsidRPr="00B3744C">
        <w:rPr>
          <w:rFonts w:eastAsia="Gudea"/>
          <w:lang w:val="en-GB"/>
        </w:rPr>
        <w:t>12.4 Experience increments</w:t>
      </w:r>
      <w:bookmarkEnd w:id="84"/>
    </w:p>
    <w:p w14:paraId="2C6337A7" w14:textId="125A7AE2" w:rsidR="00216512" w:rsidRPr="00B3744C" w:rsidRDefault="00216512" w:rsidP="00216512">
      <w:pPr>
        <w:rPr>
          <w:lang w:val="en-GB"/>
        </w:rPr>
      </w:pPr>
      <w:r w:rsidRPr="00B3744C">
        <w:rPr>
          <w:lang w:val="en-GB"/>
        </w:rPr>
        <w:t>An employee’s minimum hourly wage under the collective agreement increases after the following months of work entitling to the experience increment: 12 months (1 year), 36 months (3 years), 60 months (5 years), 96 months (8 years), 132 months (11 years) and 168 months (14 years).</w:t>
      </w:r>
    </w:p>
    <w:p w14:paraId="33FEAD6B" w14:textId="77777777" w:rsidR="007E0C61" w:rsidRPr="00B3744C" w:rsidRDefault="007E0C61" w:rsidP="007E0C61">
      <w:pPr>
        <w:spacing w:line="240" w:lineRule="auto"/>
        <w:rPr>
          <w:rFonts w:eastAsia="Gudea" w:cs="Gudea"/>
          <w:lang w:val="en-GB"/>
        </w:rPr>
      </w:pPr>
      <w:r w:rsidRPr="00B3744C">
        <w:rPr>
          <w:rFonts w:eastAsia="Gudea" w:cs="Gudea"/>
          <w:lang w:val="en-GB"/>
        </w:rPr>
        <w:t>As of 1 July 2025, a 1.25 per cent experience increment will be made to employees’ current hourly wage when they move to the one (1) or three (3) year experience increment category, a 1.7 per cent experience increment will be made when they move to the five (5) or eight (8) year experience increment category, and a 2.0 per cent experience increment will be made when they move to the 11 or 14 year experience increment category.</w:t>
      </w:r>
    </w:p>
    <w:p w14:paraId="4C4FA8C1" w14:textId="77777777" w:rsidR="007E0C61" w:rsidRPr="00B3744C" w:rsidRDefault="007E0C61" w:rsidP="007E0C61">
      <w:pPr>
        <w:spacing w:line="240" w:lineRule="auto"/>
        <w:rPr>
          <w:rFonts w:eastAsia="Gudea" w:cs="Gudea"/>
          <w:lang w:val="en-GB"/>
        </w:rPr>
      </w:pPr>
      <w:r w:rsidRPr="00B3744C">
        <w:rPr>
          <w:rFonts w:eastAsia="Gudea" w:cs="Gudea"/>
          <w:lang w:val="en-GB"/>
        </w:rPr>
        <w:t>Until 30 June 2025, the employee’s current hourly wage is always increased by a 1.25 per cent experience increment when they advance to the next experience increment.</w:t>
      </w:r>
    </w:p>
    <w:p w14:paraId="4C92BA37" w14:textId="5305450E" w:rsidR="007E0C61" w:rsidRPr="00B3744C" w:rsidRDefault="007E0C61" w:rsidP="007E0C61">
      <w:pPr>
        <w:spacing w:line="240" w:lineRule="auto"/>
        <w:rPr>
          <w:rFonts w:eastAsia="Gudea" w:cs="Gudea"/>
          <w:lang w:val="en-GB"/>
        </w:rPr>
      </w:pPr>
      <w:r w:rsidRPr="00B3744C">
        <w:rPr>
          <w:rFonts w:eastAsia="Gudea" w:cs="Gudea"/>
          <w:lang w:val="en-GB"/>
        </w:rPr>
        <w:t>The experience increments are applied as described above also if the employee’s personal wage is higher than the minimum hourly wage stated in this collective agreement.</w:t>
      </w:r>
    </w:p>
    <w:p w14:paraId="558F5EA4" w14:textId="77777777" w:rsidR="00A84C96" w:rsidRPr="00B3744C" w:rsidRDefault="00A84C96" w:rsidP="00A84C96">
      <w:pPr>
        <w:rPr>
          <w:lang w:val="en-GB"/>
        </w:rPr>
      </w:pPr>
      <w:r w:rsidRPr="00B3744C">
        <w:rPr>
          <w:lang w:val="en-GB"/>
        </w:rPr>
        <w:t xml:space="preserve">Work that entitles an employee to the experience increment is deemed to be the months of work as a personal assistant or in similar duties in which the employee worked for at least 30 hours or 14 days in one or more employment relationships. </w:t>
      </w:r>
      <w:r w:rsidRPr="00B3744C">
        <w:rPr>
          <w:lang w:val="en-GB"/>
        </w:rPr>
        <w:br/>
        <w:t xml:space="preserve">The accrual of the experience increment based on at least 30 hours of work per month takes into account months of work as of 1 January 2022. </w:t>
      </w:r>
      <w:r w:rsidRPr="00B3744C">
        <w:rPr>
          <w:lang w:val="en-GB"/>
        </w:rPr>
        <w:br/>
        <w:t xml:space="preserve">The experience increment based on at least 30 hours of work per month is not, however, paid retroactively to an employee for periods before 1 January 2024. </w:t>
      </w:r>
    </w:p>
    <w:p w14:paraId="7DCDA712" w14:textId="0F6EF028" w:rsidR="00A84C96" w:rsidRPr="00B3744C" w:rsidRDefault="00A84C96" w:rsidP="00A84C96">
      <w:pPr>
        <w:rPr>
          <w:lang w:val="en-GB"/>
        </w:rPr>
      </w:pPr>
      <w:r w:rsidRPr="00B3744C">
        <w:rPr>
          <w:lang w:val="en-GB"/>
        </w:rPr>
        <w:t>Prior to 1 January 2022, work that entitles an employee to the experience increment is deemed to be the months of work as a personal assistant or in similar duties in which the employee worked for at least 35 hours or 14 days in one or more employment relationships.</w:t>
      </w:r>
    </w:p>
    <w:p w14:paraId="6D20057F" w14:textId="2DFFE3A8" w:rsidR="00216512" w:rsidRPr="00B3744C" w:rsidRDefault="00216512" w:rsidP="009E4EE8">
      <w:pPr>
        <w:ind w:left="1304"/>
        <w:rPr>
          <w:lang w:val="en-GB"/>
        </w:rPr>
      </w:pPr>
      <w:r w:rsidRPr="00B3744C">
        <w:rPr>
          <w:lang w:val="en-GB"/>
        </w:rPr>
        <w:t xml:space="preserve">Application instructions: Work that is carried out as a personal assistant is taken into account as entitling to the experience increment, regardless of which pay group’s duties the employee previously carried out. </w:t>
      </w:r>
      <w:r w:rsidRPr="00B3744C">
        <w:rPr>
          <w:lang w:val="en-GB"/>
        </w:rPr>
        <w:br/>
        <w:t>On the other hand, in duties similar to personal assistance, the previous duties are compared with the current duties.</w:t>
      </w:r>
    </w:p>
    <w:p w14:paraId="436E542D" w14:textId="548975F0" w:rsidR="00216512" w:rsidRPr="00B3744C" w:rsidRDefault="00216512" w:rsidP="00216512">
      <w:pPr>
        <w:spacing w:line="240" w:lineRule="auto"/>
        <w:rPr>
          <w:rFonts w:eastAsia="Gudea" w:cs="Gudea"/>
          <w:lang w:val="en-GB"/>
        </w:rPr>
      </w:pPr>
      <w:r w:rsidRPr="00B3744C">
        <w:rPr>
          <w:rFonts w:eastAsia="Gudea" w:cs="Gudea"/>
          <w:lang w:val="en-GB"/>
        </w:rPr>
        <w:t>One (1) month of work can accumulate the experience increment only by one (1) month.  </w:t>
      </w:r>
    </w:p>
    <w:p w14:paraId="6E153BA9" w14:textId="2B50A995" w:rsidR="00216512" w:rsidRPr="00B3744C" w:rsidRDefault="00216512" w:rsidP="009E4EE8">
      <w:pPr>
        <w:spacing w:line="240" w:lineRule="auto"/>
        <w:ind w:left="1304" w:right="855"/>
        <w:rPr>
          <w:rFonts w:eastAsia="Gudea" w:cs="Gudea"/>
          <w:lang w:val="en-GB"/>
        </w:rPr>
      </w:pPr>
      <w:r w:rsidRPr="00B3744C">
        <w:rPr>
          <w:rFonts w:eastAsia="Gudea" w:cs="Gudea"/>
          <w:lang w:val="en-GB"/>
        </w:rPr>
        <w:t>Application instructions: If the employee has more than one (1) employment relationship, they can only accrue one (1) month of work entitling to the experience increment in one (1) month.  </w:t>
      </w:r>
    </w:p>
    <w:p w14:paraId="493D3216" w14:textId="3D252ED5" w:rsidR="00216512" w:rsidRPr="00B3744C" w:rsidRDefault="00216512" w:rsidP="00A113CA">
      <w:pPr>
        <w:rPr>
          <w:rFonts w:eastAsia="Gudea" w:cs="Gudea"/>
          <w:lang w:val="en-GB"/>
        </w:rPr>
      </w:pPr>
      <w:r w:rsidRPr="00B3744C">
        <w:rPr>
          <w:lang w:val="en-GB"/>
        </w:rPr>
        <w:t xml:space="preserve">The employee must present a certificate of employment or some other reliable written account of experience that counts towards the experience increment from their other employment relationships. </w:t>
      </w:r>
      <w:r w:rsidRPr="00B3744C">
        <w:rPr>
          <w:lang w:val="en-GB"/>
        </w:rPr>
        <w:br/>
        <w:t xml:space="preserve">The written account should be presented to the employer at the latest within one month from the start of the employment relationship or accrual of the experience increment. </w:t>
      </w:r>
      <w:r w:rsidRPr="00B3744C">
        <w:rPr>
          <w:lang w:val="en-GB"/>
        </w:rPr>
        <w:br/>
        <w:t>If the account is presented retroactively, the experience increment based on this employment relationship shall be paid for a retroactive period of no more than one (1) year from when the account was presented.</w:t>
      </w:r>
      <w:r w:rsidRPr="00B3744C">
        <w:rPr>
          <w:i/>
          <w:iCs/>
          <w:lang w:val="en-GB"/>
        </w:rPr>
        <w:t> </w:t>
      </w:r>
    </w:p>
    <w:p w14:paraId="536185D5" w14:textId="633CB2C0" w:rsidR="00216512" w:rsidRPr="00B3744C" w:rsidRDefault="00216512" w:rsidP="0004077D">
      <w:pPr>
        <w:spacing w:line="240" w:lineRule="auto"/>
        <w:ind w:left="1304"/>
        <w:rPr>
          <w:rFonts w:eastAsia="Gudea" w:cs="Gudea"/>
          <w:lang w:val="en-GB"/>
        </w:rPr>
      </w:pPr>
      <w:r w:rsidRPr="00B3744C">
        <w:rPr>
          <w:rFonts w:eastAsia="Gudea" w:cs="Gudea"/>
          <w:lang w:val="en-GB"/>
        </w:rPr>
        <w:t xml:space="preserve">Application instructions: When calculating the months of work entitling to the experience increment, periods that have been included in the employee’s employment relationships and which are deemed to be a period equivalent to time at work pursuant to Section 7 of the Annual Holidays Act are also taken into account. </w:t>
      </w:r>
      <w:r w:rsidRPr="00B3744C">
        <w:rPr>
          <w:rFonts w:eastAsia="Gudea" w:cs="Gudea"/>
          <w:lang w:val="en-GB"/>
        </w:rPr>
        <w:br/>
        <w:t xml:space="preserve">A period equivalent to time at work is thus, e.g. the employee’s pregnancy, special pregnancy or parental leave, sick leave or lay-off, as per Section 7 of the Annual Holidays Act. </w:t>
      </w:r>
      <w:r w:rsidRPr="00B3744C">
        <w:rPr>
          <w:rFonts w:eastAsia="Gudea" w:cs="Gudea"/>
          <w:lang w:val="en-GB"/>
        </w:rPr>
        <w:br/>
        <w:t>Previous personal assistant or similar employment relationships are also taken into account as a period equivalent to time at work. </w:t>
      </w:r>
    </w:p>
    <w:p w14:paraId="5F582979" w14:textId="1BDC6202" w:rsidR="00216512" w:rsidRPr="00B3744C" w:rsidRDefault="00216512" w:rsidP="00216512">
      <w:pPr>
        <w:spacing w:line="240" w:lineRule="auto"/>
        <w:rPr>
          <w:rFonts w:eastAsia="Gudea" w:cs="Gudea"/>
          <w:lang w:val="en-GB"/>
        </w:rPr>
      </w:pPr>
      <w:r w:rsidRPr="00B3744C">
        <w:rPr>
          <w:rFonts w:eastAsia="Gudea" w:cs="Gudea"/>
          <w:b/>
          <w:bCs/>
          <w:lang w:val="en-GB"/>
        </w:rPr>
        <w:t>Minimum hourly wages including the experience increment until 30 June 2025</w:t>
      </w:r>
    </w:p>
    <w:p w14:paraId="3B9AFDE1" w14:textId="12A50337" w:rsidR="007E78A0" w:rsidRPr="00B3744C" w:rsidRDefault="00B30DBB" w:rsidP="00216512">
      <w:pPr>
        <w:spacing w:line="240" w:lineRule="auto"/>
        <w:rPr>
          <w:rFonts w:eastAsia="Gudea" w:cs="Gudea"/>
          <w:lang w:val="en-GB"/>
        </w:rPr>
      </w:pPr>
      <w:r w:rsidRPr="00B3744C">
        <w:rPr>
          <w:lang w:val="en-GB"/>
        </w:rPr>
        <w:t>Until 30 June 2025, the experience increment is determined in accordance with the experience increment table in the HetaTES of 1 October 2023 – 30 April 2025 (pp. 30–31). </w:t>
      </w:r>
    </w:p>
    <w:p w14:paraId="799B941C" w14:textId="77777777" w:rsidR="00BC1D9A" w:rsidRDefault="00BC1D9A">
      <w:pPr>
        <w:rPr>
          <w:rFonts w:eastAsia="Gudea" w:cs="Gudea"/>
          <w:b/>
          <w:bCs/>
          <w:lang w:val="en-GB"/>
        </w:rPr>
      </w:pPr>
      <w:r>
        <w:rPr>
          <w:rFonts w:eastAsia="Gudea" w:cs="Gudea"/>
          <w:b/>
          <w:bCs/>
          <w:lang w:val="en-GB"/>
        </w:rPr>
        <w:br w:type="page"/>
      </w:r>
    </w:p>
    <w:p w14:paraId="4405EECE" w14:textId="654094DB" w:rsidR="00216512" w:rsidRPr="00B3744C" w:rsidRDefault="00216512" w:rsidP="00216512">
      <w:pPr>
        <w:spacing w:line="240" w:lineRule="auto"/>
        <w:rPr>
          <w:rFonts w:eastAsia="Gudea" w:cs="Gudea"/>
          <w:b/>
          <w:bCs/>
          <w:lang w:val="en-GB"/>
        </w:rPr>
      </w:pPr>
      <w:r w:rsidRPr="00B3744C">
        <w:rPr>
          <w:rFonts w:eastAsia="Gudea" w:cs="Gudea"/>
          <w:b/>
          <w:bCs/>
          <w:lang w:val="en-GB"/>
        </w:rPr>
        <w:t>Minimum hourly wages including the experience increment as of 1 July 2025, 1 July 2026 and 1 July 2027:</w:t>
      </w:r>
    </w:p>
    <w:tbl>
      <w:tblPr>
        <w:tblW w:w="9736" w:type="dxa"/>
        <w:tblLook w:val="04A0" w:firstRow="1" w:lastRow="0" w:firstColumn="1" w:lastColumn="0" w:noHBand="0" w:noVBand="1"/>
      </w:tblPr>
      <w:tblGrid>
        <w:gridCol w:w="2388"/>
        <w:gridCol w:w="1060"/>
        <w:gridCol w:w="1048"/>
        <w:gridCol w:w="1048"/>
        <w:gridCol w:w="1048"/>
        <w:gridCol w:w="1048"/>
        <w:gridCol w:w="1048"/>
        <w:gridCol w:w="1048"/>
      </w:tblGrid>
      <w:tr w:rsidR="00F11A10" w:rsidRPr="00B3744C" w14:paraId="51CFCA79" w14:textId="77777777" w:rsidTr="00716DE0">
        <w:trPr>
          <w:gridAfter w:val="6"/>
          <w:wAfter w:w="6288" w:type="dxa"/>
          <w:trHeight w:val="300"/>
        </w:trPr>
        <w:tc>
          <w:tcPr>
            <w:tcW w:w="2388" w:type="dxa"/>
            <w:noWrap/>
            <w:vAlign w:val="bottom"/>
            <w:hideMark/>
          </w:tcPr>
          <w:p w14:paraId="66139D3E" w14:textId="77777777" w:rsidR="007F1012" w:rsidRPr="00B3744C" w:rsidRDefault="007F1012" w:rsidP="00144DAD">
            <w:pPr>
              <w:rPr>
                <w:b/>
                <w:bCs/>
                <w:kern w:val="2"/>
                <w:lang w:val="en-GB"/>
                <w14:ligatures w14:val="standardContextual"/>
              </w:rPr>
            </w:pPr>
          </w:p>
          <w:p w14:paraId="19844F3C" w14:textId="77777777" w:rsidR="007F1012" w:rsidRPr="00B3744C" w:rsidRDefault="007F1012" w:rsidP="00144DAD">
            <w:pPr>
              <w:rPr>
                <w:b/>
                <w:bCs/>
                <w:kern w:val="2"/>
                <w:lang w:val="en-GB"/>
                <w14:ligatures w14:val="standardContextual"/>
              </w:rPr>
            </w:pPr>
            <w:r w:rsidRPr="00B3744C">
              <w:rPr>
                <w:b/>
                <w:bCs/>
                <w:kern w:val="2"/>
                <w:lang w:val="en-GB"/>
                <w14:ligatures w14:val="standardContextual"/>
              </w:rPr>
              <w:t>Elsewhere in Finland</w:t>
            </w:r>
          </w:p>
        </w:tc>
        <w:tc>
          <w:tcPr>
            <w:tcW w:w="1060" w:type="dxa"/>
            <w:noWrap/>
            <w:vAlign w:val="bottom"/>
            <w:hideMark/>
          </w:tcPr>
          <w:p w14:paraId="03E06001" w14:textId="77777777" w:rsidR="007F1012" w:rsidRPr="00B3744C" w:rsidRDefault="007F1012" w:rsidP="00144DAD">
            <w:pPr>
              <w:rPr>
                <w:b/>
                <w:bCs/>
                <w:kern w:val="2"/>
                <w:lang w:val="en-GB"/>
                <w14:ligatures w14:val="standardContextual"/>
              </w:rPr>
            </w:pPr>
            <w:r w:rsidRPr="00B3744C">
              <w:rPr>
                <w:b/>
                <w:bCs/>
                <w:kern w:val="2"/>
                <w:lang w:val="en-GB"/>
                <w14:ligatures w14:val="standardContextual"/>
              </w:rPr>
              <w:t>1 July 2025</w:t>
            </w:r>
          </w:p>
        </w:tc>
      </w:tr>
      <w:tr w:rsidR="007F1012" w:rsidRPr="00B3744C" w14:paraId="4BFC0C32" w14:textId="77777777" w:rsidTr="00716DE0">
        <w:trPr>
          <w:trHeight w:val="458"/>
        </w:trPr>
        <w:tc>
          <w:tcPr>
            <w:tcW w:w="2388" w:type="dxa"/>
            <w:vMerge w:val="restart"/>
            <w:tcBorders>
              <w:top w:val="single" w:sz="4" w:space="0" w:color="auto"/>
              <w:left w:val="single" w:sz="4" w:space="0" w:color="auto"/>
              <w:bottom w:val="single" w:sz="4" w:space="0" w:color="auto"/>
              <w:right w:val="single" w:sz="4" w:space="0" w:color="auto"/>
            </w:tcBorders>
            <w:hideMark/>
          </w:tcPr>
          <w:p w14:paraId="2B976212" w14:textId="77777777" w:rsidR="007F1012" w:rsidRPr="00B3744C" w:rsidRDefault="007F1012" w:rsidP="00144DAD">
            <w:pPr>
              <w:rPr>
                <w:kern w:val="2"/>
                <w:lang w:val="en-GB"/>
                <w14:ligatures w14:val="standardContextual"/>
              </w:rPr>
            </w:pPr>
            <w:r w:rsidRPr="00B3744C">
              <w:rPr>
                <w:kern w:val="2"/>
                <w:lang w:val="en-GB"/>
                <w14:ligatures w14:val="standardContextual"/>
              </w:rPr>
              <w:t>Work experience months (years)</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699A0568" w14:textId="77777777" w:rsidR="007F1012" w:rsidRPr="00B3744C" w:rsidRDefault="007F1012" w:rsidP="00144DAD">
            <w:pPr>
              <w:rPr>
                <w:kern w:val="2"/>
                <w:lang w:val="en-GB"/>
                <w14:ligatures w14:val="standardContextual"/>
              </w:rPr>
            </w:pPr>
            <w:r w:rsidRPr="00B3744C">
              <w:rPr>
                <w:kern w:val="2"/>
                <w:lang w:val="en-GB"/>
                <w14:ligatures w14:val="standardContextual"/>
              </w:rPr>
              <w:t>Less than 12</w:t>
            </w:r>
            <w:r w:rsidRPr="00B3744C">
              <w:rPr>
                <w:kern w:val="2"/>
                <w:lang w:val="en-GB"/>
                <w14:ligatures w14:val="standardContextual"/>
              </w:rPr>
              <w:br/>
              <w:t>(Less than 1)</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54CE61D0" w14:textId="77777777" w:rsidR="007F1012" w:rsidRPr="00B3744C" w:rsidRDefault="007F1012" w:rsidP="00144DAD">
            <w:pPr>
              <w:rPr>
                <w:kern w:val="2"/>
                <w:lang w:val="en-GB"/>
                <w14:ligatures w14:val="standardContextual"/>
              </w:rPr>
            </w:pPr>
            <w:r w:rsidRPr="00B3744C">
              <w:rPr>
                <w:kern w:val="2"/>
                <w:lang w:val="en-GB"/>
                <w14:ligatures w14:val="standardContextual"/>
              </w:rPr>
              <w:t>12</w:t>
            </w:r>
            <w:r w:rsidRPr="00B3744C">
              <w:rPr>
                <w:kern w:val="2"/>
                <w:lang w:val="en-GB"/>
                <w14:ligatures w14:val="standardContextual"/>
              </w:rPr>
              <w:br/>
              <w:t>(1)</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0C8B4C25" w14:textId="77777777" w:rsidR="007F1012" w:rsidRPr="00B3744C" w:rsidRDefault="007F1012" w:rsidP="00144DAD">
            <w:pPr>
              <w:rPr>
                <w:kern w:val="2"/>
                <w:lang w:val="en-GB"/>
                <w14:ligatures w14:val="standardContextual"/>
              </w:rPr>
            </w:pPr>
            <w:r w:rsidRPr="00B3744C">
              <w:rPr>
                <w:kern w:val="2"/>
                <w:lang w:val="en-GB"/>
                <w14:ligatures w14:val="standardContextual"/>
              </w:rPr>
              <w:t>36</w:t>
            </w:r>
            <w:r w:rsidRPr="00B3744C">
              <w:rPr>
                <w:kern w:val="2"/>
                <w:lang w:val="en-GB"/>
                <w14:ligatures w14:val="standardContextual"/>
              </w:rPr>
              <w:br/>
              <w:t>(3)</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56F4EA47" w14:textId="77777777" w:rsidR="007F1012" w:rsidRPr="00B3744C" w:rsidRDefault="007F1012" w:rsidP="00144DAD">
            <w:pPr>
              <w:rPr>
                <w:kern w:val="2"/>
                <w:lang w:val="en-GB"/>
                <w14:ligatures w14:val="standardContextual"/>
              </w:rPr>
            </w:pPr>
            <w:r w:rsidRPr="00B3744C">
              <w:rPr>
                <w:kern w:val="2"/>
                <w:lang w:val="en-GB"/>
                <w14:ligatures w14:val="standardContextual"/>
              </w:rPr>
              <w:t>60</w:t>
            </w:r>
            <w:r w:rsidRPr="00B3744C">
              <w:rPr>
                <w:kern w:val="2"/>
                <w:lang w:val="en-GB"/>
                <w14:ligatures w14:val="standardContextual"/>
              </w:rPr>
              <w:br/>
              <w:t>(5)</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0CCC8089" w14:textId="77777777" w:rsidR="007F1012" w:rsidRPr="00B3744C" w:rsidRDefault="007F1012" w:rsidP="00144DAD">
            <w:pPr>
              <w:rPr>
                <w:kern w:val="2"/>
                <w:lang w:val="en-GB"/>
                <w14:ligatures w14:val="standardContextual"/>
              </w:rPr>
            </w:pPr>
            <w:r w:rsidRPr="00B3744C">
              <w:rPr>
                <w:kern w:val="2"/>
                <w:lang w:val="en-GB"/>
                <w14:ligatures w14:val="standardContextual"/>
              </w:rPr>
              <w:t>96</w:t>
            </w:r>
            <w:r w:rsidRPr="00B3744C">
              <w:rPr>
                <w:kern w:val="2"/>
                <w:lang w:val="en-GB"/>
                <w14:ligatures w14:val="standardContextual"/>
              </w:rPr>
              <w:br/>
              <w:t>(8)</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1C6BB9F9" w14:textId="77777777" w:rsidR="007F1012" w:rsidRPr="00B3744C" w:rsidRDefault="007F1012" w:rsidP="00144DAD">
            <w:pPr>
              <w:rPr>
                <w:kern w:val="2"/>
                <w:lang w:val="en-GB"/>
                <w14:ligatures w14:val="standardContextual"/>
              </w:rPr>
            </w:pPr>
            <w:r w:rsidRPr="00B3744C">
              <w:rPr>
                <w:kern w:val="2"/>
                <w:lang w:val="en-GB"/>
                <w14:ligatures w14:val="standardContextual"/>
              </w:rPr>
              <w:t>132</w:t>
            </w:r>
            <w:r w:rsidRPr="00B3744C">
              <w:rPr>
                <w:kern w:val="2"/>
                <w:lang w:val="en-GB"/>
                <w14:ligatures w14:val="standardContextual"/>
              </w:rPr>
              <w:br/>
              <w:t>(11)</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6BCA53C1" w14:textId="77777777" w:rsidR="007F1012" w:rsidRPr="00B3744C" w:rsidRDefault="007F1012" w:rsidP="00144DAD">
            <w:pPr>
              <w:rPr>
                <w:kern w:val="2"/>
                <w:lang w:val="en-GB"/>
                <w14:ligatures w14:val="standardContextual"/>
              </w:rPr>
            </w:pPr>
            <w:r w:rsidRPr="00B3744C">
              <w:rPr>
                <w:kern w:val="2"/>
                <w:lang w:val="en-GB"/>
                <w14:ligatures w14:val="standardContextual"/>
              </w:rPr>
              <w:t>168</w:t>
            </w:r>
            <w:r w:rsidRPr="00B3744C">
              <w:rPr>
                <w:kern w:val="2"/>
                <w:lang w:val="en-GB"/>
                <w14:ligatures w14:val="standardContextual"/>
              </w:rPr>
              <w:br/>
              <w:t>(14)</w:t>
            </w:r>
          </w:p>
        </w:tc>
      </w:tr>
      <w:tr w:rsidR="007F1012" w:rsidRPr="00B3744C" w14:paraId="7F55FA0F" w14:textId="77777777" w:rsidTr="00716DE0">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CC863" w14:textId="77777777" w:rsidR="007F1012" w:rsidRPr="00B3744C" w:rsidRDefault="007F1012"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038DC" w14:textId="77777777" w:rsidR="007F1012" w:rsidRPr="00B3744C" w:rsidRDefault="007F1012"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220EB" w14:textId="77777777" w:rsidR="007F1012" w:rsidRPr="00B3744C" w:rsidRDefault="007F1012"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5BEC6" w14:textId="77777777" w:rsidR="007F1012" w:rsidRPr="00B3744C" w:rsidRDefault="007F1012"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7EE2" w14:textId="77777777" w:rsidR="007F1012" w:rsidRPr="00B3744C" w:rsidRDefault="007F1012"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46C7B" w14:textId="77777777" w:rsidR="007F1012" w:rsidRPr="00B3744C" w:rsidRDefault="007F1012"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2965C" w14:textId="77777777" w:rsidR="007F1012" w:rsidRPr="00B3744C" w:rsidRDefault="007F1012" w:rsidP="00144DAD">
            <w:pPr>
              <w:rPr>
                <w:kern w:val="2"/>
                <w:lang w:val="en-GB"/>
                <w14:ligatures w14:val="standardContextual"/>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638EFB92" w14:textId="77777777" w:rsidR="007F1012" w:rsidRPr="00B3744C" w:rsidRDefault="007F1012" w:rsidP="00144DAD">
            <w:pPr>
              <w:rPr>
                <w:kern w:val="2"/>
                <w:lang w:val="en-GB"/>
                <w14:ligatures w14:val="standardContextual"/>
              </w:rPr>
            </w:pPr>
          </w:p>
        </w:tc>
      </w:tr>
      <w:tr w:rsidR="007F1012" w:rsidRPr="00B3744C" w14:paraId="43EE0013" w14:textId="77777777" w:rsidTr="00716DE0">
        <w:trPr>
          <w:trHeight w:val="300"/>
        </w:trPr>
        <w:tc>
          <w:tcPr>
            <w:tcW w:w="2388" w:type="dxa"/>
            <w:tcBorders>
              <w:top w:val="nil"/>
              <w:left w:val="single" w:sz="4" w:space="0" w:color="auto"/>
              <w:bottom w:val="single" w:sz="4" w:space="0" w:color="auto"/>
              <w:right w:val="single" w:sz="4" w:space="0" w:color="auto"/>
            </w:tcBorders>
            <w:noWrap/>
            <w:vAlign w:val="bottom"/>
            <w:hideMark/>
          </w:tcPr>
          <w:p w14:paraId="2067127A" w14:textId="77777777" w:rsidR="007F1012" w:rsidRPr="00B3744C" w:rsidRDefault="007F1012" w:rsidP="00144DAD">
            <w:pPr>
              <w:rPr>
                <w:kern w:val="2"/>
                <w:lang w:val="en-GB"/>
                <w14:ligatures w14:val="standardContextual"/>
              </w:rPr>
            </w:pPr>
            <w:r w:rsidRPr="00B3744C">
              <w:rPr>
                <w:kern w:val="2"/>
                <w:lang w:val="en-GB"/>
                <w14:ligatures w14:val="standardContextual"/>
              </w:rPr>
              <w:t>Pay group A</w:t>
            </w:r>
          </w:p>
        </w:tc>
        <w:tc>
          <w:tcPr>
            <w:tcW w:w="1060" w:type="dxa"/>
            <w:tcBorders>
              <w:top w:val="nil"/>
              <w:left w:val="nil"/>
              <w:bottom w:val="single" w:sz="4" w:space="0" w:color="auto"/>
              <w:right w:val="single" w:sz="4" w:space="0" w:color="auto"/>
            </w:tcBorders>
            <w:noWrap/>
            <w:vAlign w:val="bottom"/>
          </w:tcPr>
          <w:p w14:paraId="2D3CA412" w14:textId="77777777" w:rsidR="007F1012" w:rsidRPr="00B3744C" w:rsidRDefault="007F1012" w:rsidP="00144DAD">
            <w:pPr>
              <w:rPr>
                <w:kern w:val="2"/>
                <w:lang w:val="en-GB"/>
                <w14:ligatures w14:val="standardContextual"/>
              </w:rPr>
            </w:pPr>
            <w:r w:rsidRPr="00B3744C">
              <w:rPr>
                <w:rFonts w:cs="Calibri"/>
                <w:kern w:val="2"/>
                <w:lang w:val="en-GB"/>
                <w14:ligatures w14:val="standardContextual"/>
              </w:rPr>
              <w:t>€12.89</w:t>
            </w:r>
          </w:p>
        </w:tc>
        <w:tc>
          <w:tcPr>
            <w:tcW w:w="1048" w:type="dxa"/>
            <w:tcBorders>
              <w:top w:val="nil"/>
              <w:left w:val="nil"/>
              <w:bottom w:val="single" w:sz="4" w:space="0" w:color="auto"/>
              <w:right w:val="single" w:sz="4" w:space="0" w:color="auto"/>
            </w:tcBorders>
            <w:noWrap/>
            <w:vAlign w:val="bottom"/>
          </w:tcPr>
          <w:p w14:paraId="0A6F008A" w14:textId="77777777" w:rsidR="007F1012" w:rsidRPr="00B3744C" w:rsidRDefault="007F1012" w:rsidP="00144DAD">
            <w:pPr>
              <w:rPr>
                <w:kern w:val="2"/>
                <w:lang w:val="en-GB"/>
                <w14:ligatures w14:val="standardContextual"/>
              </w:rPr>
            </w:pPr>
            <w:r w:rsidRPr="00B3744C">
              <w:rPr>
                <w:kern w:val="2"/>
                <w:lang w:val="en-GB"/>
                <w14:ligatures w14:val="standardContextual"/>
              </w:rPr>
              <w:t>€13.05</w:t>
            </w:r>
          </w:p>
        </w:tc>
        <w:tc>
          <w:tcPr>
            <w:tcW w:w="1048" w:type="dxa"/>
            <w:tcBorders>
              <w:top w:val="nil"/>
              <w:left w:val="nil"/>
              <w:bottom w:val="single" w:sz="4" w:space="0" w:color="auto"/>
              <w:right w:val="single" w:sz="4" w:space="0" w:color="auto"/>
            </w:tcBorders>
            <w:noWrap/>
            <w:vAlign w:val="bottom"/>
          </w:tcPr>
          <w:p w14:paraId="5F7451DF" w14:textId="77777777" w:rsidR="007F1012" w:rsidRPr="00B3744C" w:rsidRDefault="007F1012" w:rsidP="00144DAD">
            <w:pPr>
              <w:rPr>
                <w:kern w:val="2"/>
                <w:lang w:val="en-GB"/>
                <w14:ligatures w14:val="standardContextual"/>
              </w:rPr>
            </w:pPr>
            <w:r w:rsidRPr="00B3744C">
              <w:rPr>
                <w:kern w:val="2"/>
                <w:lang w:val="en-GB"/>
                <w14:ligatures w14:val="standardContextual"/>
              </w:rPr>
              <w:t>€13.21</w:t>
            </w:r>
          </w:p>
        </w:tc>
        <w:tc>
          <w:tcPr>
            <w:tcW w:w="1048" w:type="dxa"/>
            <w:tcBorders>
              <w:top w:val="nil"/>
              <w:left w:val="nil"/>
              <w:bottom w:val="single" w:sz="4" w:space="0" w:color="auto"/>
              <w:right w:val="single" w:sz="4" w:space="0" w:color="auto"/>
            </w:tcBorders>
            <w:noWrap/>
            <w:vAlign w:val="bottom"/>
          </w:tcPr>
          <w:p w14:paraId="0C75CA81" w14:textId="77777777" w:rsidR="007F1012" w:rsidRPr="00B3744C" w:rsidRDefault="007F1012" w:rsidP="00144DAD">
            <w:pPr>
              <w:rPr>
                <w:kern w:val="2"/>
                <w:lang w:val="en-GB"/>
                <w14:ligatures w14:val="standardContextual"/>
              </w:rPr>
            </w:pPr>
            <w:r w:rsidRPr="00B3744C">
              <w:rPr>
                <w:kern w:val="2"/>
                <w:lang w:val="en-GB"/>
                <w14:ligatures w14:val="standardContextual"/>
              </w:rPr>
              <w:t>€13.43</w:t>
            </w:r>
          </w:p>
        </w:tc>
        <w:tc>
          <w:tcPr>
            <w:tcW w:w="1048" w:type="dxa"/>
            <w:tcBorders>
              <w:top w:val="nil"/>
              <w:left w:val="nil"/>
              <w:bottom w:val="single" w:sz="4" w:space="0" w:color="auto"/>
              <w:right w:val="single" w:sz="4" w:space="0" w:color="auto"/>
            </w:tcBorders>
            <w:noWrap/>
            <w:vAlign w:val="bottom"/>
          </w:tcPr>
          <w:p w14:paraId="1DE67F52" w14:textId="77777777" w:rsidR="007F1012" w:rsidRPr="00B3744C" w:rsidRDefault="007F1012" w:rsidP="00144DAD">
            <w:pPr>
              <w:rPr>
                <w:kern w:val="2"/>
                <w:lang w:val="en-GB"/>
                <w14:ligatures w14:val="standardContextual"/>
              </w:rPr>
            </w:pPr>
            <w:r w:rsidRPr="00B3744C">
              <w:rPr>
                <w:kern w:val="2"/>
                <w:lang w:val="en-GB"/>
                <w14:ligatures w14:val="standardContextual"/>
              </w:rPr>
              <w:t>€13.66</w:t>
            </w:r>
          </w:p>
        </w:tc>
        <w:tc>
          <w:tcPr>
            <w:tcW w:w="1048" w:type="dxa"/>
            <w:tcBorders>
              <w:top w:val="nil"/>
              <w:left w:val="nil"/>
              <w:bottom w:val="single" w:sz="4" w:space="0" w:color="auto"/>
              <w:right w:val="single" w:sz="4" w:space="0" w:color="auto"/>
            </w:tcBorders>
            <w:noWrap/>
            <w:vAlign w:val="bottom"/>
          </w:tcPr>
          <w:p w14:paraId="2EAF3911" w14:textId="77777777" w:rsidR="007F1012" w:rsidRPr="00B3744C" w:rsidRDefault="007F1012" w:rsidP="00144DAD">
            <w:pPr>
              <w:rPr>
                <w:kern w:val="2"/>
                <w:lang w:val="en-GB"/>
                <w14:ligatures w14:val="standardContextual"/>
              </w:rPr>
            </w:pPr>
            <w:r w:rsidRPr="00B3744C">
              <w:rPr>
                <w:kern w:val="2"/>
                <w:lang w:val="en-GB"/>
                <w14:ligatures w14:val="standardContextual"/>
              </w:rPr>
              <w:t>€13.93</w:t>
            </w:r>
          </w:p>
        </w:tc>
        <w:tc>
          <w:tcPr>
            <w:tcW w:w="1048" w:type="dxa"/>
            <w:tcBorders>
              <w:top w:val="nil"/>
              <w:left w:val="nil"/>
              <w:bottom w:val="single" w:sz="4" w:space="0" w:color="auto"/>
              <w:right w:val="single" w:sz="4" w:space="0" w:color="auto"/>
            </w:tcBorders>
            <w:noWrap/>
            <w:vAlign w:val="bottom"/>
          </w:tcPr>
          <w:p w14:paraId="132D1792" w14:textId="77777777" w:rsidR="007F1012" w:rsidRPr="00B3744C" w:rsidRDefault="007F1012" w:rsidP="00144DAD">
            <w:pPr>
              <w:rPr>
                <w:kern w:val="2"/>
                <w:lang w:val="en-GB"/>
                <w14:ligatures w14:val="standardContextual"/>
              </w:rPr>
            </w:pPr>
            <w:r w:rsidRPr="00B3744C">
              <w:rPr>
                <w:kern w:val="2"/>
                <w:lang w:val="en-GB"/>
                <w14:ligatures w14:val="standardContextual"/>
              </w:rPr>
              <w:t>€14.21</w:t>
            </w:r>
          </w:p>
        </w:tc>
      </w:tr>
      <w:tr w:rsidR="007F1012" w:rsidRPr="00B3744C" w14:paraId="65EE38B2" w14:textId="77777777" w:rsidTr="00716DE0">
        <w:trPr>
          <w:trHeight w:val="300"/>
        </w:trPr>
        <w:tc>
          <w:tcPr>
            <w:tcW w:w="2388" w:type="dxa"/>
            <w:tcBorders>
              <w:top w:val="nil"/>
              <w:left w:val="single" w:sz="4" w:space="0" w:color="auto"/>
              <w:bottom w:val="single" w:sz="4" w:space="0" w:color="auto"/>
              <w:right w:val="single" w:sz="4" w:space="0" w:color="auto"/>
            </w:tcBorders>
            <w:noWrap/>
            <w:vAlign w:val="bottom"/>
            <w:hideMark/>
          </w:tcPr>
          <w:p w14:paraId="1C85B00C" w14:textId="77777777" w:rsidR="007F1012" w:rsidRPr="00B3744C" w:rsidRDefault="007F1012" w:rsidP="00144DAD">
            <w:pPr>
              <w:rPr>
                <w:kern w:val="2"/>
                <w:lang w:val="en-GB"/>
                <w14:ligatures w14:val="standardContextual"/>
              </w:rPr>
            </w:pPr>
            <w:r w:rsidRPr="00B3744C">
              <w:rPr>
                <w:kern w:val="2"/>
                <w:lang w:val="en-GB"/>
                <w14:ligatures w14:val="standardContextual"/>
              </w:rPr>
              <w:t>Pay group B1</w:t>
            </w:r>
          </w:p>
        </w:tc>
        <w:tc>
          <w:tcPr>
            <w:tcW w:w="1060" w:type="dxa"/>
            <w:tcBorders>
              <w:top w:val="nil"/>
              <w:left w:val="nil"/>
              <w:bottom w:val="single" w:sz="4" w:space="0" w:color="auto"/>
              <w:right w:val="single" w:sz="4" w:space="0" w:color="auto"/>
            </w:tcBorders>
            <w:noWrap/>
            <w:vAlign w:val="bottom"/>
          </w:tcPr>
          <w:p w14:paraId="4FBF795A" w14:textId="77777777" w:rsidR="007F1012" w:rsidRPr="00B3744C" w:rsidRDefault="007F1012" w:rsidP="00144DAD">
            <w:pPr>
              <w:rPr>
                <w:kern w:val="2"/>
                <w:lang w:val="en-GB"/>
                <w14:ligatures w14:val="standardContextual"/>
              </w:rPr>
            </w:pPr>
            <w:r w:rsidRPr="00B3744C">
              <w:rPr>
                <w:rFonts w:cs="Calibri"/>
                <w:kern w:val="2"/>
                <w:lang w:val="en-GB"/>
                <w14:ligatures w14:val="standardContextual"/>
              </w:rPr>
              <w:t>€13.39</w:t>
            </w:r>
          </w:p>
        </w:tc>
        <w:tc>
          <w:tcPr>
            <w:tcW w:w="1048" w:type="dxa"/>
            <w:tcBorders>
              <w:top w:val="nil"/>
              <w:left w:val="nil"/>
              <w:bottom w:val="single" w:sz="4" w:space="0" w:color="auto"/>
              <w:right w:val="single" w:sz="4" w:space="0" w:color="auto"/>
            </w:tcBorders>
            <w:noWrap/>
            <w:vAlign w:val="bottom"/>
          </w:tcPr>
          <w:p w14:paraId="7F9F45FC" w14:textId="77777777" w:rsidR="007F1012" w:rsidRPr="00B3744C" w:rsidRDefault="007F1012" w:rsidP="00144DAD">
            <w:pPr>
              <w:rPr>
                <w:kern w:val="2"/>
                <w:lang w:val="en-GB"/>
                <w14:ligatures w14:val="standardContextual"/>
              </w:rPr>
            </w:pPr>
            <w:r w:rsidRPr="00B3744C">
              <w:rPr>
                <w:kern w:val="2"/>
                <w:lang w:val="en-GB"/>
                <w14:ligatures w14:val="standardContextual"/>
              </w:rPr>
              <w:t>€13.56</w:t>
            </w:r>
          </w:p>
        </w:tc>
        <w:tc>
          <w:tcPr>
            <w:tcW w:w="1048" w:type="dxa"/>
            <w:tcBorders>
              <w:top w:val="nil"/>
              <w:left w:val="nil"/>
              <w:bottom w:val="single" w:sz="4" w:space="0" w:color="auto"/>
              <w:right w:val="single" w:sz="4" w:space="0" w:color="auto"/>
            </w:tcBorders>
            <w:noWrap/>
            <w:vAlign w:val="bottom"/>
          </w:tcPr>
          <w:p w14:paraId="1C4CE204" w14:textId="77777777" w:rsidR="007F1012" w:rsidRPr="00B3744C" w:rsidRDefault="007F1012" w:rsidP="00144DAD">
            <w:pPr>
              <w:rPr>
                <w:kern w:val="2"/>
                <w:lang w:val="en-GB"/>
                <w14:ligatures w14:val="standardContextual"/>
              </w:rPr>
            </w:pPr>
            <w:r w:rsidRPr="00B3744C">
              <w:rPr>
                <w:kern w:val="2"/>
                <w:lang w:val="en-GB"/>
                <w14:ligatures w14:val="standardContextual"/>
              </w:rPr>
              <w:t>€13.73</w:t>
            </w:r>
          </w:p>
        </w:tc>
        <w:tc>
          <w:tcPr>
            <w:tcW w:w="1048" w:type="dxa"/>
            <w:tcBorders>
              <w:top w:val="nil"/>
              <w:left w:val="nil"/>
              <w:bottom w:val="single" w:sz="4" w:space="0" w:color="auto"/>
              <w:right w:val="single" w:sz="4" w:space="0" w:color="auto"/>
            </w:tcBorders>
            <w:noWrap/>
            <w:vAlign w:val="bottom"/>
          </w:tcPr>
          <w:p w14:paraId="4C876488"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€13.96</w:t>
            </w:r>
          </w:p>
        </w:tc>
        <w:tc>
          <w:tcPr>
            <w:tcW w:w="1048" w:type="dxa"/>
            <w:tcBorders>
              <w:top w:val="nil"/>
              <w:left w:val="nil"/>
              <w:bottom w:val="single" w:sz="4" w:space="0" w:color="auto"/>
              <w:right w:val="single" w:sz="4" w:space="0" w:color="auto"/>
            </w:tcBorders>
            <w:noWrap/>
            <w:vAlign w:val="bottom"/>
          </w:tcPr>
          <w:p w14:paraId="01288E46"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€14.20</w:t>
            </w:r>
          </w:p>
        </w:tc>
        <w:tc>
          <w:tcPr>
            <w:tcW w:w="1048" w:type="dxa"/>
            <w:tcBorders>
              <w:top w:val="nil"/>
              <w:left w:val="nil"/>
              <w:bottom w:val="single" w:sz="4" w:space="0" w:color="auto"/>
              <w:right w:val="single" w:sz="4" w:space="0" w:color="auto"/>
            </w:tcBorders>
            <w:noWrap/>
            <w:vAlign w:val="bottom"/>
          </w:tcPr>
          <w:p w14:paraId="0BE6D73E"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€14.48</w:t>
            </w:r>
          </w:p>
        </w:tc>
        <w:tc>
          <w:tcPr>
            <w:tcW w:w="1048" w:type="dxa"/>
            <w:tcBorders>
              <w:top w:val="nil"/>
              <w:left w:val="nil"/>
              <w:bottom w:val="single" w:sz="4" w:space="0" w:color="auto"/>
              <w:right w:val="single" w:sz="4" w:space="0" w:color="auto"/>
            </w:tcBorders>
            <w:noWrap/>
            <w:vAlign w:val="bottom"/>
          </w:tcPr>
          <w:p w14:paraId="31DC27C3"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€14.77</w:t>
            </w:r>
          </w:p>
        </w:tc>
      </w:tr>
      <w:tr w:rsidR="007F1012" w:rsidRPr="00B3744C" w14:paraId="0F17AEBE" w14:textId="77777777" w:rsidTr="00716DE0">
        <w:trPr>
          <w:trHeight w:val="300"/>
        </w:trPr>
        <w:tc>
          <w:tcPr>
            <w:tcW w:w="2388" w:type="dxa"/>
            <w:tcBorders>
              <w:top w:val="nil"/>
              <w:left w:val="single" w:sz="4" w:space="0" w:color="auto"/>
              <w:bottom w:val="single" w:sz="4" w:space="0" w:color="auto"/>
              <w:right w:val="single" w:sz="4" w:space="0" w:color="auto"/>
            </w:tcBorders>
            <w:noWrap/>
            <w:vAlign w:val="bottom"/>
            <w:hideMark/>
          </w:tcPr>
          <w:p w14:paraId="7F01E67B" w14:textId="77777777" w:rsidR="007F1012" w:rsidRPr="00B3744C" w:rsidRDefault="007F1012" w:rsidP="00144DAD">
            <w:pPr>
              <w:rPr>
                <w:kern w:val="2"/>
                <w:lang w:val="en-GB"/>
                <w14:ligatures w14:val="standardContextual"/>
              </w:rPr>
            </w:pPr>
            <w:r w:rsidRPr="00B3744C">
              <w:rPr>
                <w:kern w:val="2"/>
                <w:lang w:val="en-GB"/>
                <w14:ligatures w14:val="standardContextual"/>
              </w:rPr>
              <w:t>Pay group B2</w:t>
            </w:r>
          </w:p>
        </w:tc>
        <w:tc>
          <w:tcPr>
            <w:tcW w:w="1060" w:type="dxa"/>
            <w:tcBorders>
              <w:top w:val="nil"/>
              <w:left w:val="nil"/>
              <w:bottom w:val="single" w:sz="4" w:space="0" w:color="auto"/>
              <w:right w:val="single" w:sz="4" w:space="0" w:color="auto"/>
            </w:tcBorders>
            <w:noWrap/>
            <w:vAlign w:val="bottom"/>
          </w:tcPr>
          <w:p w14:paraId="06F3EEBA" w14:textId="77777777" w:rsidR="007F1012" w:rsidRPr="00B3744C" w:rsidRDefault="007F1012" w:rsidP="00144DAD">
            <w:pPr>
              <w:rPr>
                <w:kern w:val="2"/>
                <w:lang w:val="en-GB"/>
                <w14:ligatures w14:val="standardContextual"/>
              </w:rPr>
            </w:pPr>
            <w:r w:rsidRPr="00B3744C">
              <w:rPr>
                <w:rFonts w:cs="Calibri"/>
                <w:kern w:val="2"/>
                <w:lang w:val="en-GB"/>
                <w14:ligatures w14:val="standardContextual"/>
              </w:rPr>
              <w:t>€13.89</w:t>
            </w:r>
          </w:p>
        </w:tc>
        <w:tc>
          <w:tcPr>
            <w:tcW w:w="1048" w:type="dxa"/>
            <w:tcBorders>
              <w:top w:val="nil"/>
              <w:left w:val="nil"/>
              <w:bottom w:val="single" w:sz="4" w:space="0" w:color="auto"/>
              <w:right w:val="single" w:sz="4" w:space="0" w:color="auto"/>
            </w:tcBorders>
            <w:noWrap/>
            <w:vAlign w:val="bottom"/>
          </w:tcPr>
          <w:p w14:paraId="571A1ABA" w14:textId="77777777" w:rsidR="007F1012" w:rsidRPr="00B3744C" w:rsidRDefault="007F1012" w:rsidP="00144DAD">
            <w:pPr>
              <w:rPr>
                <w:kern w:val="2"/>
                <w:lang w:val="en-GB"/>
                <w14:ligatures w14:val="standardContextual"/>
              </w:rPr>
            </w:pPr>
            <w:r w:rsidRPr="00B3744C">
              <w:rPr>
                <w:kern w:val="2"/>
                <w:lang w:val="en-GB"/>
                <w14:ligatures w14:val="standardContextual"/>
              </w:rPr>
              <w:t>€14.06</w:t>
            </w:r>
          </w:p>
        </w:tc>
        <w:tc>
          <w:tcPr>
            <w:tcW w:w="1048" w:type="dxa"/>
            <w:tcBorders>
              <w:top w:val="nil"/>
              <w:left w:val="nil"/>
              <w:bottom w:val="single" w:sz="4" w:space="0" w:color="auto"/>
              <w:right w:val="single" w:sz="4" w:space="0" w:color="auto"/>
            </w:tcBorders>
            <w:noWrap/>
            <w:vAlign w:val="bottom"/>
          </w:tcPr>
          <w:p w14:paraId="1F804483" w14:textId="77777777" w:rsidR="007F1012" w:rsidRPr="00B3744C" w:rsidRDefault="007F1012" w:rsidP="00144DAD">
            <w:pPr>
              <w:rPr>
                <w:kern w:val="2"/>
                <w:lang w:val="en-GB"/>
                <w14:ligatures w14:val="standardContextual"/>
              </w:rPr>
            </w:pPr>
            <w:r w:rsidRPr="00B3744C">
              <w:rPr>
                <w:kern w:val="2"/>
                <w:lang w:val="en-GB"/>
                <w14:ligatures w14:val="standardContextual"/>
              </w:rPr>
              <w:t>€14.24</w:t>
            </w:r>
          </w:p>
        </w:tc>
        <w:tc>
          <w:tcPr>
            <w:tcW w:w="1048" w:type="dxa"/>
            <w:tcBorders>
              <w:top w:val="nil"/>
              <w:left w:val="nil"/>
              <w:bottom w:val="single" w:sz="4" w:space="0" w:color="auto"/>
              <w:right w:val="single" w:sz="4" w:space="0" w:color="auto"/>
            </w:tcBorders>
            <w:noWrap/>
            <w:vAlign w:val="bottom"/>
          </w:tcPr>
          <w:p w14:paraId="16D1217F"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€14.48</w:t>
            </w:r>
          </w:p>
        </w:tc>
        <w:tc>
          <w:tcPr>
            <w:tcW w:w="1048" w:type="dxa"/>
            <w:tcBorders>
              <w:top w:val="nil"/>
              <w:left w:val="nil"/>
              <w:bottom w:val="single" w:sz="4" w:space="0" w:color="auto"/>
              <w:right w:val="single" w:sz="4" w:space="0" w:color="auto"/>
            </w:tcBorders>
            <w:noWrap/>
            <w:vAlign w:val="bottom"/>
          </w:tcPr>
          <w:p w14:paraId="6FFEB8AF"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€14.73</w:t>
            </w:r>
          </w:p>
        </w:tc>
        <w:tc>
          <w:tcPr>
            <w:tcW w:w="1048" w:type="dxa"/>
            <w:tcBorders>
              <w:top w:val="nil"/>
              <w:left w:val="nil"/>
              <w:bottom w:val="single" w:sz="4" w:space="0" w:color="auto"/>
              <w:right w:val="single" w:sz="4" w:space="0" w:color="auto"/>
            </w:tcBorders>
            <w:noWrap/>
            <w:vAlign w:val="bottom"/>
          </w:tcPr>
          <w:p w14:paraId="1A001095"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€15.02</w:t>
            </w:r>
          </w:p>
        </w:tc>
        <w:tc>
          <w:tcPr>
            <w:tcW w:w="1048" w:type="dxa"/>
            <w:tcBorders>
              <w:top w:val="nil"/>
              <w:left w:val="nil"/>
              <w:bottom w:val="single" w:sz="4" w:space="0" w:color="auto"/>
              <w:right w:val="single" w:sz="4" w:space="0" w:color="auto"/>
            </w:tcBorders>
            <w:noWrap/>
            <w:vAlign w:val="bottom"/>
          </w:tcPr>
          <w:p w14:paraId="0F88D31D"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€15.32</w:t>
            </w:r>
          </w:p>
        </w:tc>
      </w:tr>
      <w:tr w:rsidR="007F1012" w:rsidRPr="00B3744C" w14:paraId="416AFE0B" w14:textId="77777777" w:rsidTr="00716DE0">
        <w:trPr>
          <w:trHeight w:val="300"/>
        </w:trPr>
        <w:tc>
          <w:tcPr>
            <w:tcW w:w="2388" w:type="dxa"/>
            <w:tcBorders>
              <w:top w:val="nil"/>
              <w:left w:val="single" w:sz="4" w:space="0" w:color="auto"/>
              <w:bottom w:val="single" w:sz="4" w:space="0" w:color="auto"/>
              <w:right w:val="single" w:sz="4" w:space="0" w:color="auto"/>
            </w:tcBorders>
            <w:noWrap/>
            <w:vAlign w:val="bottom"/>
            <w:hideMark/>
          </w:tcPr>
          <w:p w14:paraId="1A977323" w14:textId="77777777" w:rsidR="007F1012" w:rsidRPr="00B3744C" w:rsidRDefault="007F1012" w:rsidP="00144DAD">
            <w:pPr>
              <w:rPr>
                <w:kern w:val="2"/>
                <w:lang w:val="en-GB"/>
                <w14:ligatures w14:val="standardContextual"/>
              </w:rPr>
            </w:pPr>
            <w:r w:rsidRPr="00B3744C">
              <w:rPr>
                <w:kern w:val="2"/>
                <w:lang w:val="en-GB"/>
                <w14:ligatures w14:val="standardContextual"/>
              </w:rPr>
              <w:t>Pay group C</w:t>
            </w:r>
          </w:p>
        </w:tc>
        <w:tc>
          <w:tcPr>
            <w:tcW w:w="1060" w:type="dxa"/>
            <w:tcBorders>
              <w:top w:val="nil"/>
              <w:left w:val="nil"/>
              <w:bottom w:val="single" w:sz="4" w:space="0" w:color="auto"/>
              <w:right w:val="single" w:sz="4" w:space="0" w:color="auto"/>
            </w:tcBorders>
            <w:noWrap/>
            <w:vAlign w:val="bottom"/>
          </w:tcPr>
          <w:p w14:paraId="3F28BD76" w14:textId="77777777" w:rsidR="007F1012" w:rsidRPr="00B3744C" w:rsidRDefault="007F1012" w:rsidP="00144DAD">
            <w:pPr>
              <w:rPr>
                <w:kern w:val="2"/>
                <w:lang w:val="en-GB"/>
                <w14:ligatures w14:val="standardContextual"/>
              </w:rPr>
            </w:pPr>
            <w:r w:rsidRPr="00B3744C">
              <w:rPr>
                <w:rFonts w:cs="Calibri"/>
                <w:kern w:val="2"/>
                <w:lang w:val="en-GB"/>
                <w14:ligatures w14:val="standardContextual"/>
              </w:rPr>
              <w:t>€14.39</w:t>
            </w:r>
          </w:p>
        </w:tc>
        <w:tc>
          <w:tcPr>
            <w:tcW w:w="1048" w:type="dxa"/>
            <w:tcBorders>
              <w:top w:val="nil"/>
              <w:left w:val="nil"/>
              <w:bottom w:val="single" w:sz="4" w:space="0" w:color="auto"/>
              <w:right w:val="single" w:sz="4" w:space="0" w:color="auto"/>
            </w:tcBorders>
            <w:noWrap/>
            <w:vAlign w:val="bottom"/>
          </w:tcPr>
          <w:p w14:paraId="18F9371B" w14:textId="77777777" w:rsidR="007F1012" w:rsidRPr="00B3744C" w:rsidRDefault="007F1012" w:rsidP="00144DAD">
            <w:pPr>
              <w:rPr>
                <w:kern w:val="2"/>
                <w:lang w:val="en-GB"/>
                <w14:ligatures w14:val="standardContextual"/>
              </w:rPr>
            </w:pPr>
            <w:r w:rsidRPr="00B3744C">
              <w:rPr>
                <w:kern w:val="2"/>
                <w:lang w:val="en-GB"/>
                <w14:ligatures w14:val="standardContextual"/>
              </w:rPr>
              <w:t>€14.57</w:t>
            </w:r>
          </w:p>
        </w:tc>
        <w:tc>
          <w:tcPr>
            <w:tcW w:w="1048" w:type="dxa"/>
            <w:tcBorders>
              <w:top w:val="nil"/>
              <w:left w:val="nil"/>
              <w:bottom w:val="single" w:sz="4" w:space="0" w:color="auto"/>
              <w:right w:val="single" w:sz="4" w:space="0" w:color="auto"/>
            </w:tcBorders>
            <w:noWrap/>
            <w:vAlign w:val="bottom"/>
          </w:tcPr>
          <w:p w14:paraId="2BC3B51E" w14:textId="77777777" w:rsidR="007F1012" w:rsidRPr="00B3744C" w:rsidRDefault="007F1012" w:rsidP="00144DAD">
            <w:pPr>
              <w:rPr>
                <w:kern w:val="2"/>
                <w:lang w:val="en-GB"/>
                <w14:ligatures w14:val="standardContextual"/>
              </w:rPr>
            </w:pPr>
            <w:r w:rsidRPr="00B3744C">
              <w:rPr>
                <w:kern w:val="2"/>
                <w:lang w:val="en-GB"/>
                <w14:ligatures w14:val="standardContextual"/>
              </w:rPr>
              <w:t>€14.75</w:t>
            </w:r>
          </w:p>
        </w:tc>
        <w:tc>
          <w:tcPr>
            <w:tcW w:w="1048" w:type="dxa"/>
            <w:tcBorders>
              <w:top w:val="nil"/>
              <w:left w:val="nil"/>
              <w:bottom w:val="single" w:sz="4" w:space="0" w:color="auto"/>
              <w:right w:val="single" w:sz="4" w:space="0" w:color="auto"/>
            </w:tcBorders>
            <w:noWrap/>
            <w:vAlign w:val="bottom"/>
          </w:tcPr>
          <w:p w14:paraId="0E07FD1E"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€15.00</w:t>
            </w:r>
          </w:p>
        </w:tc>
        <w:tc>
          <w:tcPr>
            <w:tcW w:w="1048" w:type="dxa"/>
            <w:tcBorders>
              <w:top w:val="nil"/>
              <w:left w:val="nil"/>
              <w:bottom w:val="single" w:sz="4" w:space="0" w:color="auto"/>
              <w:right w:val="single" w:sz="4" w:space="0" w:color="auto"/>
            </w:tcBorders>
            <w:noWrap/>
            <w:vAlign w:val="bottom"/>
          </w:tcPr>
          <w:p w14:paraId="63862ABC"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€15.26</w:t>
            </w:r>
          </w:p>
        </w:tc>
        <w:tc>
          <w:tcPr>
            <w:tcW w:w="1048" w:type="dxa"/>
            <w:tcBorders>
              <w:top w:val="nil"/>
              <w:left w:val="nil"/>
              <w:bottom w:val="single" w:sz="4" w:space="0" w:color="auto"/>
              <w:right w:val="single" w:sz="4" w:space="0" w:color="auto"/>
            </w:tcBorders>
            <w:noWrap/>
            <w:vAlign w:val="bottom"/>
          </w:tcPr>
          <w:p w14:paraId="2D224909"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€15.57</w:t>
            </w:r>
          </w:p>
        </w:tc>
        <w:tc>
          <w:tcPr>
            <w:tcW w:w="1048" w:type="dxa"/>
            <w:tcBorders>
              <w:top w:val="nil"/>
              <w:left w:val="nil"/>
              <w:bottom w:val="single" w:sz="4" w:space="0" w:color="auto"/>
              <w:right w:val="single" w:sz="4" w:space="0" w:color="auto"/>
            </w:tcBorders>
            <w:noWrap/>
            <w:vAlign w:val="bottom"/>
          </w:tcPr>
          <w:p w14:paraId="1758B6D6" w14:textId="77777777" w:rsidR="007F1012" w:rsidRPr="00B3744C" w:rsidRDefault="007F1012" w:rsidP="00144DAD">
            <w:pPr>
              <w:rPr>
                <w:kern w:val="2"/>
                <w:highlight w:val="yellow"/>
                <w:lang w:val="en-GB"/>
                <w14:ligatures w14:val="standardContextual"/>
              </w:rPr>
            </w:pPr>
            <w:r w:rsidRPr="00B3744C">
              <w:rPr>
                <w:kern w:val="2"/>
                <w:lang w:val="en-GB"/>
                <w14:ligatures w14:val="standardContextual"/>
              </w:rPr>
              <w:t>€15.88</w:t>
            </w:r>
          </w:p>
        </w:tc>
      </w:tr>
    </w:tbl>
    <w:p w14:paraId="2869B698" w14:textId="4BFEC486" w:rsidR="00195CB9" w:rsidRPr="00B3744C" w:rsidRDefault="00195CB9">
      <w:pPr>
        <w:rPr>
          <w:lang w:val="en-GB"/>
        </w:rPr>
      </w:pPr>
    </w:p>
    <w:tbl>
      <w:tblPr>
        <w:tblW w:w="9736" w:type="dxa"/>
        <w:tblLook w:val="04A0" w:firstRow="1" w:lastRow="0" w:firstColumn="1" w:lastColumn="0" w:noHBand="0" w:noVBand="1"/>
      </w:tblPr>
      <w:tblGrid>
        <w:gridCol w:w="2388"/>
        <w:gridCol w:w="1060"/>
        <w:gridCol w:w="1048"/>
        <w:gridCol w:w="1048"/>
        <w:gridCol w:w="1048"/>
        <w:gridCol w:w="1048"/>
        <w:gridCol w:w="1048"/>
        <w:gridCol w:w="1048"/>
      </w:tblGrid>
      <w:tr w:rsidR="00F11A10" w:rsidRPr="00B3744C" w14:paraId="294E3187" w14:textId="77777777" w:rsidTr="00716DE0">
        <w:trPr>
          <w:gridAfter w:val="6"/>
          <w:wAfter w:w="6288" w:type="dxa"/>
          <w:trHeight w:val="300"/>
        </w:trPr>
        <w:tc>
          <w:tcPr>
            <w:tcW w:w="2388" w:type="dxa"/>
            <w:noWrap/>
            <w:vAlign w:val="bottom"/>
            <w:hideMark/>
          </w:tcPr>
          <w:p w14:paraId="64DB6287" w14:textId="738462BA" w:rsidR="00FA7539" w:rsidRPr="00B3744C" w:rsidRDefault="00FA7539" w:rsidP="00144DAD">
            <w:pPr>
              <w:rPr>
                <w:b/>
                <w:bCs/>
                <w:kern w:val="2"/>
                <w:lang w:val="en-GB"/>
                <w14:ligatures w14:val="standardContextual"/>
              </w:rPr>
            </w:pPr>
            <w:r w:rsidRPr="00B3744C">
              <w:rPr>
                <w:b/>
                <w:bCs/>
                <w:kern w:val="2"/>
                <w:lang w:val="en-GB"/>
                <w14:ligatures w14:val="standardContextual"/>
              </w:rPr>
              <w:t>Elsewhere in Finland</w:t>
            </w:r>
          </w:p>
        </w:tc>
        <w:tc>
          <w:tcPr>
            <w:tcW w:w="1060" w:type="dxa"/>
            <w:noWrap/>
            <w:vAlign w:val="bottom"/>
            <w:hideMark/>
          </w:tcPr>
          <w:p w14:paraId="4F5FCD27" w14:textId="77777777" w:rsidR="00FA7539" w:rsidRPr="00B3744C" w:rsidRDefault="00FA7539" w:rsidP="00144DAD">
            <w:pPr>
              <w:rPr>
                <w:b/>
                <w:bCs/>
                <w:kern w:val="2"/>
                <w:lang w:val="en-GB"/>
                <w14:ligatures w14:val="standardContextual"/>
              </w:rPr>
            </w:pPr>
            <w:r w:rsidRPr="00B3744C">
              <w:rPr>
                <w:b/>
                <w:bCs/>
                <w:kern w:val="2"/>
                <w:lang w:val="en-GB"/>
                <w14:ligatures w14:val="standardContextual"/>
              </w:rPr>
              <w:t>1 July 2026</w:t>
            </w:r>
          </w:p>
        </w:tc>
      </w:tr>
      <w:tr w:rsidR="00FA7539" w:rsidRPr="00B3744C" w14:paraId="7F1DE1E1" w14:textId="77777777" w:rsidTr="00716DE0">
        <w:trPr>
          <w:trHeight w:val="458"/>
        </w:trPr>
        <w:tc>
          <w:tcPr>
            <w:tcW w:w="2388" w:type="dxa"/>
            <w:vMerge w:val="restart"/>
            <w:tcBorders>
              <w:top w:val="single" w:sz="4" w:space="0" w:color="auto"/>
              <w:left w:val="single" w:sz="4" w:space="0" w:color="auto"/>
              <w:bottom w:val="single" w:sz="4" w:space="0" w:color="auto"/>
              <w:right w:val="single" w:sz="4" w:space="0" w:color="auto"/>
            </w:tcBorders>
            <w:hideMark/>
          </w:tcPr>
          <w:p w14:paraId="37CED226" w14:textId="77777777" w:rsidR="00FA7539" w:rsidRPr="00B3744C" w:rsidRDefault="00FA7539" w:rsidP="00144DAD">
            <w:pPr>
              <w:rPr>
                <w:kern w:val="2"/>
                <w:lang w:val="en-GB"/>
                <w14:ligatures w14:val="standardContextual"/>
              </w:rPr>
            </w:pPr>
            <w:r w:rsidRPr="00B3744C">
              <w:rPr>
                <w:kern w:val="2"/>
                <w:lang w:val="en-GB"/>
                <w14:ligatures w14:val="standardContextual"/>
              </w:rPr>
              <w:t>Work experience months (years)</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1460C7EF" w14:textId="77777777" w:rsidR="00FA7539" w:rsidRPr="00B3744C" w:rsidRDefault="00FA7539" w:rsidP="00144DAD">
            <w:pPr>
              <w:rPr>
                <w:kern w:val="2"/>
                <w:lang w:val="en-GB"/>
                <w14:ligatures w14:val="standardContextual"/>
              </w:rPr>
            </w:pPr>
            <w:r w:rsidRPr="00B3744C">
              <w:rPr>
                <w:kern w:val="2"/>
                <w:lang w:val="en-GB"/>
                <w14:ligatures w14:val="standardContextual"/>
              </w:rPr>
              <w:t>Less than 12</w:t>
            </w:r>
            <w:r w:rsidRPr="00B3744C">
              <w:rPr>
                <w:kern w:val="2"/>
                <w:lang w:val="en-GB"/>
                <w14:ligatures w14:val="standardContextual"/>
              </w:rPr>
              <w:br/>
              <w:t>(Less than 1)</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5FE2E447" w14:textId="77777777" w:rsidR="00FA7539" w:rsidRPr="00B3744C" w:rsidRDefault="00FA7539" w:rsidP="00144DAD">
            <w:pPr>
              <w:rPr>
                <w:kern w:val="2"/>
                <w:lang w:val="en-GB"/>
                <w14:ligatures w14:val="standardContextual"/>
              </w:rPr>
            </w:pPr>
            <w:r w:rsidRPr="00B3744C">
              <w:rPr>
                <w:kern w:val="2"/>
                <w:lang w:val="en-GB"/>
                <w14:ligatures w14:val="standardContextual"/>
              </w:rPr>
              <w:t>12</w:t>
            </w:r>
            <w:r w:rsidRPr="00B3744C">
              <w:rPr>
                <w:kern w:val="2"/>
                <w:lang w:val="en-GB"/>
                <w14:ligatures w14:val="standardContextual"/>
              </w:rPr>
              <w:br/>
              <w:t>(1)</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1E5C6A70" w14:textId="77777777" w:rsidR="00FA7539" w:rsidRPr="00B3744C" w:rsidRDefault="00FA7539" w:rsidP="00144DAD">
            <w:pPr>
              <w:rPr>
                <w:kern w:val="2"/>
                <w:lang w:val="en-GB"/>
                <w14:ligatures w14:val="standardContextual"/>
              </w:rPr>
            </w:pPr>
            <w:r w:rsidRPr="00B3744C">
              <w:rPr>
                <w:kern w:val="2"/>
                <w:lang w:val="en-GB"/>
                <w14:ligatures w14:val="standardContextual"/>
              </w:rPr>
              <w:t>36</w:t>
            </w:r>
            <w:r w:rsidRPr="00B3744C">
              <w:rPr>
                <w:kern w:val="2"/>
                <w:lang w:val="en-GB"/>
                <w14:ligatures w14:val="standardContextual"/>
              </w:rPr>
              <w:br/>
              <w:t>(3)</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5A6BFAB7" w14:textId="77777777" w:rsidR="00FA7539" w:rsidRPr="00B3744C" w:rsidRDefault="00FA7539" w:rsidP="00144DAD">
            <w:pPr>
              <w:rPr>
                <w:kern w:val="2"/>
                <w:lang w:val="en-GB"/>
                <w14:ligatures w14:val="standardContextual"/>
              </w:rPr>
            </w:pPr>
            <w:r w:rsidRPr="00B3744C">
              <w:rPr>
                <w:kern w:val="2"/>
                <w:lang w:val="en-GB"/>
                <w14:ligatures w14:val="standardContextual"/>
              </w:rPr>
              <w:t>60</w:t>
            </w:r>
            <w:r w:rsidRPr="00B3744C">
              <w:rPr>
                <w:kern w:val="2"/>
                <w:lang w:val="en-GB"/>
                <w14:ligatures w14:val="standardContextual"/>
              </w:rPr>
              <w:br/>
              <w:t>(5)</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7B7E28E0" w14:textId="77777777" w:rsidR="00FA7539" w:rsidRPr="00B3744C" w:rsidRDefault="00FA7539" w:rsidP="00144DAD">
            <w:pPr>
              <w:rPr>
                <w:kern w:val="2"/>
                <w:lang w:val="en-GB"/>
                <w14:ligatures w14:val="standardContextual"/>
              </w:rPr>
            </w:pPr>
            <w:r w:rsidRPr="00B3744C">
              <w:rPr>
                <w:kern w:val="2"/>
                <w:lang w:val="en-GB"/>
                <w14:ligatures w14:val="standardContextual"/>
              </w:rPr>
              <w:t>96</w:t>
            </w:r>
            <w:r w:rsidRPr="00B3744C">
              <w:rPr>
                <w:kern w:val="2"/>
                <w:lang w:val="en-GB"/>
                <w14:ligatures w14:val="standardContextual"/>
              </w:rPr>
              <w:br/>
              <w:t>(8)</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31F316E2" w14:textId="77777777" w:rsidR="00FA7539" w:rsidRPr="00B3744C" w:rsidRDefault="00FA7539" w:rsidP="00144DAD">
            <w:pPr>
              <w:rPr>
                <w:kern w:val="2"/>
                <w:lang w:val="en-GB"/>
                <w14:ligatures w14:val="standardContextual"/>
              </w:rPr>
            </w:pPr>
            <w:r w:rsidRPr="00B3744C">
              <w:rPr>
                <w:kern w:val="2"/>
                <w:lang w:val="en-GB"/>
                <w14:ligatures w14:val="standardContextual"/>
              </w:rPr>
              <w:t>132</w:t>
            </w:r>
            <w:r w:rsidRPr="00B3744C">
              <w:rPr>
                <w:kern w:val="2"/>
                <w:lang w:val="en-GB"/>
                <w14:ligatures w14:val="standardContextual"/>
              </w:rPr>
              <w:br/>
              <w:t>(11)</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55C1992B" w14:textId="77777777" w:rsidR="00FA7539" w:rsidRPr="00B3744C" w:rsidRDefault="00FA7539" w:rsidP="00144DAD">
            <w:pPr>
              <w:rPr>
                <w:kern w:val="2"/>
                <w:lang w:val="en-GB"/>
                <w14:ligatures w14:val="standardContextual"/>
              </w:rPr>
            </w:pPr>
            <w:r w:rsidRPr="00B3744C">
              <w:rPr>
                <w:kern w:val="2"/>
                <w:lang w:val="en-GB"/>
                <w14:ligatures w14:val="standardContextual"/>
              </w:rPr>
              <w:t>168</w:t>
            </w:r>
            <w:r w:rsidRPr="00B3744C">
              <w:rPr>
                <w:kern w:val="2"/>
                <w:lang w:val="en-GB"/>
                <w14:ligatures w14:val="standardContextual"/>
              </w:rPr>
              <w:br/>
              <w:t>(14)</w:t>
            </w:r>
          </w:p>
        </w:tc>
      </w:tr>
      <w:tr w:rsidR="00FA7539" w:rsidRPr="00B3744C" w14:paraId="3B8DAF9E" w14:textId="77777777" w:rsidTr="00716DE0">
        <w:trPr>
          <w:trHeight w:val="450"/>
        </w:trPr>
        <w:tc>
          <w:tcPr>
            <w:tcW w:w="2388" w:type="dxa"/>
            <w:vMerge/>
            <w:tcBorders>
              <w:top w:val="single" w:sz="4" w:space="0" w:color="auto"/>
              <w:left w:val="single" w:sz="4" w:space="0" w:color="auto"/>
              <w:bottom w:val="single" w:sz="4" w:space="0" w:color="auto"/>
              <w:right w:val="single" w:sz="4" w:space="0" w:color="auto"/>
            </w:tcBorders>
            <w:vAlign w:val="center"/>
            <w:hideMark/>
          </w:tcPr>
          <w:p w14:paraId="386F7E15" w14:textId="77777777" w:rsidR="00FA7539" w:rsidRPr="00B3744C" w:rsidRDefault="00FA7539"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4C386" w14:textId="77777777" w:rsidR="00FA7539" w:rsidRPr="00B3744C" w:rsidRDefault="00FA7539"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DA1A0" w14:textId="77777777" w:rsidR="00FA7539" w:rsidRPr="00B3744C" w:rsidRDefault="00FA7539"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E6EF0" w14:textId="77777777" w:rsidR="00FA7539" w:rsidRPr="00B3744C" w:rsidRDefault="00FA7539"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2B1BF" w14:textId="77777777" w:rsidR="00FA7539" w:rsidRPr="00B3744C" w:rsidRDefault="00FA7539"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9CDF2" w14:textId="77777777" w:rsidR="00FA7539" w:rsidRPr="00B3744C" w:rsidRDefault="00FA7539"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E836B" w14:textId="77777777" w:rsidR="00FA7539" w:rsidRPr="00B3744C" w:rsidRDefault="00FA7539"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49D27" w14:textId="77777777" w:rsidR="00FA7539" w:rsidRPr="00B3744C" w:rsidRDefault="00FA7539" w:rsidP="00144DAD">
            <w:pPr>
              <w:rPr>
                <w:kern w:val="2"/>
                <w:lang w:val="en-GB"/>
                <w14:ligatures w14:val="standardContextual"/>
              </w:rPr>
            </w:pPr>
          </w:p>
        </w:tc>
      </w:tr>
      <w:tr w:rsidR="00FA7539" w:rsidRPr="00B3744C" w14:paraId="621143C2" w14:textId="77777777" w:rsidTr="00716DE0">
        <w:trPr>
          <w:trHeight w:val="300"/>
        </w:trPr>
        <w:tc>
          <w:tcPr>
            <w:tcW w:w="2388" w:type="dxa"/>
            <w:tcBorders>
              <w:top w:val="nil"/>
              <w:left w:val="single" w:sz="4" w:space="0" w:color="auto"/>
              <w:bottom w:val="single" w:sz="4" w:space="0" w:color="auto"/>
              <w:right w:val="single" w:sz="4" w:space="0" w:color="auto"/>
            </w:tcBorders>
            <w:noWrap/>
            <w:vAlign w:val="bottom"/>
            <w:hideMark/>
          </w:tcPr>
          <w:p w14:paraId="4597210E" w14:textId="77777777" w:rsidR="00FA7539" w:rsidRPr="00B3744C" w:rsidRDefault="00FA7539" w:rsidP="00144DAD">
            <w:pPr>
              <w:rPr>
                <w:kern w:val="2"/>
                <w:lang w:val="en-GB"/>
                <w14:ligatures w14:val="standardContextual"/>
              </w:rPr>
            </w:pPr>
            <w:r w:rsidRPr="00B3744C">
              <w:rPr>
                <w:kern w:val="2"/>
                <w:lang w:val="en-GB"/>
                <w14:ligatures w14:val="standardContextual"/>
              </w:rPr>
              <w:t>Pay group A</w:t>
            </w:r>
          </w:p>
        </w:tc>
        <w:tc>
          <w:tcPr>
            <w:tcW w:w="1060" w:type="dxa"/>
            <w:tcBorders>
              <w:top w:val="nil"/>
              <w:left w:val="nil"/>
              <w:bottom w:val="single" w:sz="4" w:space="0" w:color="auto"/>
              <w:right w:val="single" w:sz="4" w:space="0" w:color="auto"/>
            </w:tcBorders>
            <w:noWrap/>
            <w:vAlign w:val="bottom"/>
          </w:tcPr>
          <w:p w14:paraId="51DBFC10" w14:textId="77777777" w:rsidR="00FA7539" w:rsidRPr="00B3744C" w:rsidRDefault="00FA7539" w:rsidP="00144DAD">
            <w:pPr>
              <w:rPr>
                <w:kern w:val="2"/>
                <w:highlight w:val="yellow"/>
                <w:lang w:val="en-GB"/>
                <w14:ligatures w14:val="standardContextual"/>
              </w:rPr>
            </w:pPr>
            <w:r w:rsidRPr="00B3744C">
              <w:rPr>
                <w:rFonts w:cs="Calibri"/>
                <w:kern w:val="2"/>
                <w:lang w:val="en-GB"/>
                <w14:ligatures w14:val="standardContextual"/>
              </w:rPr>
              <w:t>€13.23</w:t>
            </w:r>
          </w:p>
        </w:tc>
        <w:tc>
          <w:tcPr>
            <w:tcW w:w="1048" w:type="dxa"/>
            <w:tcBorders>
              <w:top w:val="nil"/>
              <w:left w:val="nil"/>
              <w:bottom w:val="single" w:sz="4" w:space="0" w:color="auto"/>
              <w:right w:val="single" w:sz="4" w:space="0" w:color="auto"/>
            </w:tcBorders>
            <w:noWrap/>
            <w:vAlign w:val="bottom"/>
          </w:tcPr>
          <w:p w14:paraId="7F61D3D1" w14:textId="77777777" w:rsidR="00FA7539" w:rsidRPr="00B3744C" w:rsidRDefault="00FA7539" w:rsidP="00144DAD">
            <w:pPr>
              <w:rPr>
                <w:kern w:val="2"/>
                <w:lang w:val="en-GB"/>
                <w14:ligatures w14:val="standardContextual"/>
              </w:rPr>
            </w:pPr>
            <w:r w:rsidRPr="00B3744C">
              <w:rPr>
                <w:kern w:val="2"/>
                <w:lang w:val="en-GB"/>
                <w14:ligatures w14:val="standardContextual"/>
              </w:rPr>
              <w:t>€13.40</w:t>
            </w:r>
          </w:p>
        </w:tc>
        <w:tc>
          <w:tcPr>
            <w:tcW w:w="1048" w:type="dxa"/>
            <w:tcBorders>
              <w:top w:val="nil"/>
              <w:left w:val="nil"/>
              <w:bottom w:val="single" w:sz="4" w:space="0" w:color="auto"/>
              <w:right w:val="single" w:sz="4" w:space="0" w:color="auto"/>
            </w:tcBorders>
            <w:noWrap/>
            <w:vAlign w:val="bottom"/>
          </w:tcPr>
          <w:p w14:paraId="6707E93E" w14:textId="77777777" w:rsidR="00FA7539" w:rsidRPr="00B3744C" w:rsidRDefault="00FA7539" w:rsidP="00144DAD">
            <w:pPr>
              <w:rPr>
                <w:kern w:val="2"/>
                <w:lang w:val="en-GB"/>
                <w14:ligatures w14:val="standardContextual"/>
              </w:rPr>
            </w:pPr>
            <w:r w:rsidRPr="00B3744C">
              <w:rPr>
                <w:kern w:val="2"/>
                <w:lang w:val="en-GB"/>
                <w14:ligatures w14:val="standardContextual"/>
              </w:rPr>
              <w:t>€13.57</w:t>
            </w:r>
          </w:p>
        </w:tc>
        <w:tc>
          <w:tcPr>
            <w:tcW w:w="1048" w:type="dxa"/>
            <w:tcBorders>
              <w:top w:val="nil"/>
              <w:left w:val="nil"/>
              <w:bottom w:val="single" w:sz="4" w:space="0" w:color="auto"/>
              <w:right w:val="single" w:sz="4" w:space="0" w:color="auto"/>
            </w:tcBorders>
            <w:noWrap/>
            <w:vAlign w:val="bottom"/>
          </w:tcPr>
          <w:p w14:paraId="358BD427" w14:textId="77777777" w:rsidR="00FA7539" w:rsidRPr="00B3744C" w:rsidRDefault="00FA7539" w:rsidP="00144DAD">
            <w:pPr>
              <w:rPr>
                <w:kern w:val="2"/>
                <w:lang w:val="en-GB"/>
                <w14:ligatures w14:val="standardContextual"/>
              </w:rPr>
            </w:pPr>
            <w:r w:rsidRPr="00B3744C">
              <w:rPr>
                <w:kern w:val="2"/>
                <w:lang w:val="en-GB"/>
                <w14:ligatures w14:val="standardContextual"/>
              </w:rPr>
              <w:t>€13.80</w:t>
            </w:r>
          </w:p>
        </w:tc>
        <w:tc>
          <w:tcPr>
            <w:tcW w:w="1048" w:type="dxa"/>
            <w:tcBorders>
              <w:top w:val="nil"/>
              <w:left w:val="nil"/>
              <w:bottom w:val="single" w:sz="4" w:space="0" w:color="auto"/>
              <w:right w:val="single" w:sz="4" w:space="0" w:color="auto"/>
            </w:tcBorders>
            <w:noWrap/>
            <w:vAlign w:val="bottom"/>
          </w:tcPr>
          <w:p w14:paraId="5056B3D5" w14:textId="77777777" w:rsidR="00FA7539" w:rsidRPr="00B3744C" w:rsidRDefault="00FA7539" w:rsidP="00144DAD">
            <w:pPr>
              <w:rPr>
                <w:kern w:val="2"/>
                <w:lang w:val="en-GB"/>
                <w14:ligatures w14:val="standardContextual"/>
              </w:rPr>
            </w:pPr>
            <w:r w:rsidRPr="00B3744C">
              <w:rPr>
                <w:kern w:val="2"/>
                <w:lang w:val="en-GB"/>
                <w14:ligatures w14:val="standardContextual"/>
              </w:rPr>
              <w:t>€14.03</w:t>
            </w:r>
          </w:p>
        </w:tc>
        <w:tc>
          <w:tcPr>
            <w:tcW w:w="1048" w:type="dxa"/>
            <w:tcBorders>
              <w:top w:val="nil"/>
              <w:left w:val="nil"/>
              <w:bottom w:val="single" w:sz="4" w:space="0" w:color="auto"/>
              <w:right w:val="single" w:sz="4" w:space="0" w:color="auto"/>
            </w:tcBorders>
            <w:noWrap/>
            <w:vAlign w:val="bottom"/>
          </w:tcPr>
          <w:p w14:paraId="293DE027" w14:textId="77777777" w:rsidR="00FA7539" w:rsidRPr="00B3744C" w:rsidRDefault="00FA7539" w:rsidP="00144DAD">
            <w:pPr>
              <w:rPr>
                <w:kern w:val="2"/>
                <w:lang w:val="en-GB"/>
                <w14:ligatures w14:val="standardContextual"/>
              </w:rPr>
            </w:pPr>
            <w:r w:rsidRPr="00B3744C">
              <w:rPr>
                <w:kern w:val="2"/>
                <w:lang w:val="en-GB"/>
                <w14:ligatures w14:val="standardContextual"/>
              </w:rPr>
              <w:t>€14.31</w:t>
            </w:r>
          </w:p>
        </w:tc>
        <w:tc>
          <w:tcPr>
            <w:tcW w:w="1048" w:type="dxa"/>
            <w:tcBorders>
              <w:top w:val="nil"/>
              <w:left w:val="nil"/>
              <w:bottom w:val="single" w:sz="4" w:space="0" w:color="auto"/>
              <w:right w:val="single" w:sz="4" w:space="0" w:color="auto"/>
            </w:tcBorders>
            <w:noWrap/>
            <w:vAlign w:val="bottom"/>
          </w:tcPr>
          <w:p w14:paraId="45CCEF9D" w14:textId="77777777" w:rsidR="00FA7539" w:rsidRPr="00B3744C" w:rsidRDefault="00FA7539" w:rsidP="00144DAD">
            <w:pPr>
              <w:rPr>
                <w:kern w:val="2"/>
                <w:lang w:val="en-GB"/>
                <w14:ligatures w14:val="standardContextual"/>
              </w:rPr>
            </w:pPr>
            <w:r w:rsidRPr="00B3744C">
              <w:rPr>
                <w:kern w:val="2"/>
                <w:lang w:val="en-GB"/>
                <w14:ligatures w14:val="standardContextual"/>
              </w:rPr>
              <w:t>€14.60</w:t>
            </w:r>
          </w:p>
        </w:tc>
      </w:tr>
      <w:tr w:rsidR="00FA7539" w:rsidRPr="00B3744C" w14:paraId="7BF6FDD6" w14:textId="77777777" w:rsidTr="00716DE0">
        <w:trPr>
          <w:trHeight w:val="300"/>
        </w:trPr>
        <w:tc>
          <w:tcPr>
            <w:tcW w:w="2388" w:type="dxa"/>
            <w:tcBorders>
              <w:top w:val="nil"/>
              <w:left w:val="single" w:sz="4" w:space="0" w:color="auto"/>
              <w:bottom w:val="single" w:sz="4" w:space="0" w:color="auto"/>
              <w:right w:val="single" w:sz="4" w:space="0" w:color="auto"/>
            </w:tcBorders>
            <w:noWrap/>
            <w:vAlign w:val="bottom"/>
            <w:hideMark/>
          </w:tcPr>
          <w:p w14:paraId="4B614EA1" w14:textId="77777777" w:rsidR="00FA7539" w:rsidRPr="00B3744C" w:rsidRDefault="00FA7539" w:rsidP="00144DAD">
            <w:pPr>
              <w:rPr>
                <w:kern w:val="2"/>
                <w:lang w:val="en-GB"/>
                <w14:ligatures w14:val="standardContextual"/>
              </w:rPr>
            </w:pPr>
            <w:r w:rsidRPr="00B3744C">
              <w:rPr>
                <w:kern w:val="2"/>
                <w:lang w:val="en-GB"/>
                <w14:ligatures w14:val="standardContextual"/>
              </w:rPr>
              <w:t>Pay group B1</w:t>
            </w:r>
          </w:p>
        </w:tc>
        <w:tc>
          <w:tcPr>
            <w:tcW w:w="1060" w:type="dxa"/>
            <w:tcBorders>
              <w:top w:val="nil"/>
              <w:left w:val="nil"/>
              <w:bottom w:val="single" w:sz="4" w:space="0" w:color="auto"/>
              <w:right w:val="single" w:sz="4" w:space="0" w:color="auto"/>
            </w:tcBorders>
            <w:noWrap/>
            <w:vAlign w:val="bottom"/>
          </w:tcPr>
          <w:p w14:paraId="6F125891" w14:textId="77777777" w:rsidR="00FA7539" w:rsidRPr="00B3744C" w:rsidRDefault="00FA7539" w:rsidP="00144DAD">
            <w:pPr>
              <w:rPr>
                <w:kern w:val="2"/>
                <w:lang w:val="en-GB"/>
                <w14:ligatures w14:val="standardContextual"/>
              </w:rPr>
            </w:pPr>
            <w:r w:rsidRPr="00B3744C">
              <w:rPr>
                <w:rFonts w:cs="Calibri"/>
                <w:kern w:val="2"/>
                <w:lang w:val="en-GB"/>
                <w14:ligatures w14:val="standardContextual"/>
              </w:rPr>
              <w:t>€13.73</w:t>
            </w:r>
          </w:p>
        </w:tc>
        <w:tc>
          <w:tcPr>
            <w:tcW w:w="1048" w:type="dxa"/>
            <w:tcBorders>
              <w:top w:val="nil"/>
              <w:left w:val="nil"/>
              <w:bottom w:val="single" w:sz="4" w:space="0" w:color="auto"/>
              <w:right w:val="single" w:sz="4" w:space="0" w:color="auto"/>
            </w:tcBorders>
            <w:noWrap/>
            <w:vAlign w:val="bottom"/>
          </w:tcPr>
          <w:p w14:paraId="2DDCA9F7" w14:textId="77777777" w:rsidR="00FA7539" w:rsidRPr="00B3744C" w:rsidRDefault="00FA7539" w:rsidP="00144DAD">
            <w:pPr>
              <w:rPr>
                <w:kern w:val="2"/>
                <w:lang w:val="en-GB"/>
                <w14:ligatures w14:val="standardContextual"/>
              </w:rPr>
            </w:pPr>
            <w:r w:rsidRPr="00B3744C">
              <w:rPr>
                <w:kern w:val="2"/>
                <w:lang w:val="en-GB"/>
                <w14:ligatures w14:val="standardContextual"/>
              </w:rPr>
              <w:t>€13.90</w:t>
            </w:r>
          </w:p>
        </w:tc>
        <w:tc>
          <w:tcPr>
            <w:tcW w:w="1048" w:type="dxa"/>
            <w:tcBorders>
              <w:top w:val="nil"/>
              <w:left w:val="nil"/>
              <w:bottom w:val="single" w:sz="4" w:space="0" w:color="auto"/>
              <w:right w:val="single" w:sz="4" w:space="0" w:color="auto"/>
            </w:tcBorders>
            <w:noWrap/>
            <w:vAlign w:val="bottom"/>
          </w:tcPr>
          <w:p w14:paraId="057122CE" w14:textId="77777777" w:rsidR="00FA7539" w:rsidRPr="00B3744C" w:rsidRDefault="00FA7539" w:rsidP="00144DAD">
            <w:pPr>
              <w:rPr>
                <w:kern w:val="2"/>
                <w:lang w:val="en-GB"/>
                <w14:ligatures w14:val="standardContextual"/>
              </w:rPr>
            </w:pPr>
            <w:r w:rsidRPr="00B3744C">
              <w:rPr>
                <w:kern w:val="2"/>
                <w:lang w:val="en-GB"/>
                <w14:ligatures w14:val="standardContextual"/>
              </w:rPr>
              <w:t>€14.07</w:t>
            </w:r>
          </w:p>
        </w:tc>
        <w:tc>
          <w:tcPr>
            <w:tcW w:w="1048" w:type="dxa"/>
            <w:tcBorders>
              <w:top w:val="nil"/>
              <w:left w:val="nil"/>
              <w:bottom w:val="single" w:sz="4" w:space="0" w:color="auto"/>
              <w:right w:val="single" w:sz="4" w:space="0" w:color="auto"/>
            </w:tcBorders>
            <w:noWrap/>
            <w:vAlign w:val="bottom"/>
          </w:tcPr>
          <w:p w14:paraId="6050E38B" w14:textId="77777777" w:rsidR="00FA7539" w:rsidRPr="00B3744C" w:rsidRDefault="00FA7539" w:rsidP="00144DAD">
            <w:pPr>
              <w:rPr>
                <w:kern w:val="2"/>
                <w:lang w:val="en-GB"/>
                <w14:ligatures w14:val="standardContextual"/>
              </w:rPr>
            </w:pPr>
            <w:r w:rsidRPr="00B3744C">
              <w:rPr>
                <w:kern w:val="2"/>
                <w:lang w:val="en-GB"/>
                <w14:ligatures w14:val="standardContextual"/>
              </w:rPr>
              <w:t>€14.31</w:t>
            </w:r>
          </w:p>
        </w:tc>
        <w:tc>
          <w:tcPr>
            <w:tcW w:w="1048" w:type="dxa"/>
            <w:tcBorders>
              <w:top w:val="nil"/>
              <w:left w:val="nil"/>
              <w:bottom w:val="single" w:sz="4" w:space="0" w:color="auto"/>
              <w:right w:val="single" w:sz="4" w:space="0" w:color="auto"/>
            </w:tcBorders>
            <w:noWrap/>
            <w:vAlign w:val="bottom"/>
          </w:tcPr>
          <w:p w14:paraId="1A3639DE" w14:textId="77777777" w:rsidR="00FA7539" w:rsidRPr="00B3744C" w:rsidRDefault="00FA7539" w:rsidP="00144DAD">
            <w:pPr>
              <w:rPr>
                <w:kern w:val="2"/>
                <w:lang w:val="en-GB"/>
                <w14:ligatures w14:val="standardContextual"/>
              </w:rPr>
            </w:pPr>
            <w:r w:rsidRPr="00B3744C">
              <w:rPr>
                <w:kern w:val="2"/>
                <w:lang w:val="en-GB"/>
                <w14:ligatures w14:val="standardContextual"/>
              </w:rPr>
              <w:t>€14.55</w:t>
            </w:r>
          </w:p>
        </w:tc>
        <w:tc>
          <w:tcPr>
            <w:tcW w:w="1048" w:type="dxa"/>
            <w:tcBorders>
              <w:top w:val="nil"/>
              <w:left w:val="nil"/>
              <w:bottom w:val="single" w:sz="4" w:space="0" w:color="auto"/>
              <w:right w:val="single" w:sz="4" w:space="0" w:color="auto"/>
            </w:tcBorders>
            <w:noWrap/>
            <w:vAlign w:val="bottom"/>
          </w:tcPr>
          <w:p w14:paraId="2D56C27B" w14:textId="77777777" w:rsidR="00FA7539" w:rsidRPr="00B3744C" w:rsidRDefault="00FA7539" w:rsidP="00144DAD">
            <w:pPr>
              <w:rPr>
                <w:kern w:val="2"/>
                <w:lang w:val="en-GB"/>
                <w14:ligatures w14:val="standardContextual"/>
              </w:rPr>
            </w:pPr>
            <w:r w:rsidRPr="00B3744C">
              <w:rPr>
                <w:kern w:val="2"/>
                <w:lang w:val="en-GB"/>
                <w14:ligatures w14:val="standardContextual"/>
              </w:rPr>
              <w:t>€14.84</w:t>
            </w:r>
          </w:p>
        </w:tc>
        <w:tc>
          <w:tcPr>
            <w:tcW w:w="1048" w:type="dxa"/>
            <w:tcBorders>
              <w:top w:val="nil"/>
              <w:left w:val="nil"/>
              <w:bottom w:val="single" w:sz="4" w:space="0" w:color="auto"/>
              <w:right w:val="single" w:sz="4" w:space="0" w:color="auto"/>
            </w:tcBorders>
            <w:noWrap/>
            <w:vAlign w:val="bottom"/>
          </w:tcPr>
          <w:p w14:paraId="746FB170" w14:textId="77777777" w:rsidR="00FA7539" w:rsidRPr="00B3744C" w:rsidRDefault="00FA7539" w:rsidP="00144DAD">
            <w:pPr>
              <w:rPr>
                <w:kern w:val="2"/>
                <w:lang w:val="en-GB"/>
                <w14:ligatures w14:val="standardContextual"/>
              </w:rPr>
            </w:pPr>
            <w:r w:rsidRPr="00B3744C">
              <w:rPr>
                <w:kern w:val="2"/>
                <w:lang w:val="en-GB"/>
                <w14:ligatures w14:val="standardContextual"/>
              </w:rPr>
              <w:t>€15.14</w:t>
            </w:r>
          </w:p>
        </w:tc>
      </w:tr>
      <w:tr w:rsidR="00FA7539" w:rsidRPr="00B3744C" w14:paraId="0FBD78EB" w14:textId="77777777" w:rsidTr="00716DE0">
        <w:trPr>
          <w:trHeight w:val="300"/>
        </w:trPr>
        <w:tc>
          <w:tcPr>
            <w:tcW w:w="2388" w:type="dxa"/>
            <w:tcBorders>
              <w:top w:val="nil"/>
              <w:left w:val="single" w:sz="4" w:space="0" w:color="auto"/>
              <w:bottom w:val="single" w:sz="4" w:space="0" w:color="auto"/>
              <w:right w:val="single" w:sz="4" w:space="0" w:color="auto"/>
            </w:tcBorders>
            <w:noWrap/>
            <w:vAlign w:val="bottom"/>
            <w:hideMark/>
          </w:tcPr>
          <w:p w14:paraId="4D74E72A" w14:textId="77777777" w:rsidR="00FA7539" w:rsidRPr="00B3744C" w:rsidRDefault="00FA7539" w:rsidP="00144DAD">
            <w:pPr>
              <w:rPr>
                <w:kern w:val="2"/>
                <w:lang w:val="en-GB"/>
                <w14:ligatures w14:val="standardContextual"/>
              </w:rPr>
            </w:pPr>
            <w:r w:rsidRPr="00B3744C">
              <w:rPr>
                <w:kern w:val="2"/>
                <w:lang w:val="en-GB"/>
                <w14:ligatures w14:val="standardContextual"/>
              </w:rPr>
              <w:t>Pay group B2</w:t>
            </w:r>
          </w:p>
        </w:tc>
        <w:tc>
          <w:tcPr>
            <w:tcW w:w="1060" w:type="dxa"/>
            <w:tcBorders>
              <w:top w:val="nil"/>
              <w:left w:val="nil"/>
              <w:bottom w:val="single" w:sz="4" w:space="0" w:color="auto"/>
              <w:right w:val="single" w:sz="4" w:space="0" w:color="auto"/>
            </w:tcBorders>
            <w:noWrap/>
            <w:vAlign w:val="bottom"/>
          </w:tcPr>
          <w:p w14:paraId="18D509CE" w14:textId="77777777" w:rsidR="00FA7539" w:rsidRPr="00B3744C" w:rsidRDefault="00FA7539" w:rsidP="00144DAD">
            <w:pPr>
              <w:rPr>
                <w:kern w:val="2"/>
                <w:lang w:val="en-GB"/>
                <w14:ligatures w14:val="standardContextual"/>
              </w:rPr>
            </w:pPr>
            <w:r w:rsidRPr="00B3744C">
              <w:rPr>
                <w:rFonts w:cs="Calibri"/>
                <w:kern w:val="2"/>
                <w:lang w:val="en-GB"/>
                <w14:ligatures w14:val="standardContextual"/>
              </w:rPr>
              <w:t>€14.23</w:t>
            </w:r>
          </w:p>
        </w:tc>
        <w:tc>
          <w:tcPr>
            <w:tcW w:w="1048" w:type="dxa"/>
            <w:tcBorders>
              <w:top w:val="nil"/>
              <w:left w:val="nil"/>
              <w:bottom w:val="single" w:sz="4" w:space="0" w:color="auto"/>
              <w:right w:val="single" w:sz="4" w:space="0" w:color="auto"/>
            </w:tcBorders>
            <w:noWrap/>
            <w:vAlign w:val="bottom"/>
          </w:tcPr>
          <w:p w14:paraId="3FE5EB9E" w14:textId="77777777" w:rsidR="00FA7539" w:rsidRPr="00B3744C" w:rsidRDefault="00FA7539" w:rsidP="00144DAD">
            <w:pPr>
              <w:rPr>
                <w:kern w:val="2"/>
                <w:lang w:val="en-GB"/>
                <w14:ligatures w14:val="standardContextual"/>
              </w:rPr>
            </w:pPr>
            <w:r w:rsidRPr="00B3744C">
              <w:rPr>
                <w:kern w:val="2"/>
                <w:lang w:val="en-GB"/>
                <w14:ligatures w14:val="standardContextual"/>
              </w:rPr>
              <w:t>€14.41</w:t>
            </w:r>
          </w:p>
        </w:tc>
        <w:tc>
          <w:tcPr>
            <w:tcW w:w="1048" w:type="dxa"/>
            <w:tcBorders>
              <w:top w:val="nil"/>
              <w:left w:val="nil"/>
              <w:bottom w:val="single" w:sz="4" w:space="0" w:color="auto"/>
              <w:right w:val="single" w:sz="4" w:space="0" w:color="auto"/>
            </w:tcBorders>
            <w:noWrap/>
            <w:vAlign w:val="bottom"/>
          </w:tcPr>
          <w:p w14:paraId="728CE6AF" w14:textId="77777777" w:rsidR="00FA7539" w:rsidRPr="00B3744C" w:rsidRDefault="00FA7539" w:rsidP="00144DAD">
            <w:pPr>
              <w:rPr>
                <w:kern w:val="2"/>
                <w:lang w:val="en-GB"/>
                <w14:ligatures w14:val="standardContextual"/>
              </w:rPr>
            </w:pPr>
            <w:r w:rsidRPr="00B3744C">
              <w:rPr>
                <w:kern w:val="2"/>
                <w:lang w:val="en-GB"/>
                <w14:ligatures w14:val="standardContextual"/>
              </w:rPr>
              <w:t>€14.59</w:t>
            </w:r>
          </w:p>
        </w:tc>
        <w:tc>
          <w:tcPr>
            <w:tcW w:w="1048" w:type="dxa"/>
            <w:tcBorders>
              <w:top w:val="nil"/>
              <w:left w:val="nil"/>
              <w:bottom w:val="single" w:sz="4" w:space="0" w:color="auto"/>
              <w:right w:val="single" w:sz="4" w:space="0" w:color="auto"/>
            </w:tcBorders>
            <w:noWrap/>
            <w:vAlign w:val="bottom"/>
          </w:tcPr>
          <w:p w14:paraId="227AC30F" w14:textId="77777777" w:rsidR="00FA7539" w:rsidRPr="00B3744C" w:rsidRDefault="00FA7539" w:rsidP="00144DAD">
            <w:pPr>
              <w:rPr>
                <w:kern w:val="2"/>
                <w:lang w:val="en-GB"/>
                <w14:ligatures w14:val="standardContextual"/>
              </w:rPr>
            </w:pPr>
            <w:r w:rsidRPr="00B3744C">
              <w:rPr>
                <w:kern w:val="2"/>
                <w:lang w:val="en-GB"/>
                <w14:ligatures w14:val="standardContextual"/>
              </w:rPr>
              <w:t>€14.84</w:t>
            </w:r>
          </w:p>
        </w:tc>
        <w:tc>
          <w:tcPr>
            <w:tcW w:w="1048" w:type="dxa"/>
            <w:tcBorders>
              <w:top w:val="nil"/>
              <w:left w:val="nil"/>
              <w:bottom w:val="single" w:sz="4" w:space="0" w:color="auto"/>
              <w:right w:val="single" w:sz="4" w:space="0" w:color="auto"/>
            </w:tcBorders>
            <w:noWrap/>
            <w:vAlign w:val="bottom"/>
          </w:tcPr>
          <w:p w14:paraId="5A99D71C" w14:textId="77777777" w:rsidR="00FA7539" w:rsidRPr="00B3744C" w:rsidRDefault="00FA7539" w:rsidP="00144DAD">
            <w:pPr>
              <w:rPr>
                <w:kern w:val="2"/>
                <w:lang w:val="en-GB"/>
                <w14:ligatures w14:val="standardContextual"/>
              </w:rPr>
            </w:pPr>
            <w:r w:rsidRPr="00B3744C">
              <w:rPr>
                <w:kern w:val="2"/>
                <w:lang w:val="en-GB"/>
                <w14:ligatures w14:val="standardContextual"/>
              </w:rPr>
              <w:t>€15.09</w:t>
            </w:r>
          </w:p>
        </w:tc>
        <w:tc>
          <w:tcPr>
            <w:tcW w:w="1048" w:type="dxa"/>
            <w:tcBorders>
              <w:top w:val="nil"/>
              <w:left w:val="nil"/>
              <w:bottom w:val="single" w:sz="4" w:space="0" w:color="auto"/>
              <w:right w:val="single" w:sz="4" w:space="0" w:color="auto"/>
            </w:tcBorders>
            <w:noWrap/>
            <w:vAlign w:val="bottom"/>
          </w:tcPr>
          <w:p w14:paraId="5ADE4402" w14:textId="77777777" w:rsidR="00FA7539" w:rsidRPr="00B3744C" w:rsidRDefault="00FA7539" w:rsidP="00144DAD">
            <w:pPr>
              <w:rPr>
                <w:kern w:val="2"/>
                <w:lang w:val="en-GB"/>
                <w14:ligatures w14:val="standardContextual"/>
              </w:rPr>
            </w:pPr>
            <w:r w:rsidRPr="00B3744C">
              <w:rPr>
                <w:kern w:val="2"/>
                <w:lang w:val="en-GB"/>
                <w14:ligatures w14:val="standardContextual"/>
              </w:rPr>
              <w:t>€15.39</w:t>
            </w:r>
          </w:p>
        </w:tc>
        <w:tc>
          <w:tcPr>
            <w:tcW w:w="1048" w:type="dxa"/>
            <w:tcBorders>
              <w:top w:val="nil"/>
              <w:left w:val="nil"/>
              <w:bottom w:val="single" w:sz="4" w:space="0" w:color="auto"/>
              <w:right w:val="single" w:sz="4" w:space="0" w:color="auto"/>
            </w:tcBorders>
            <w:noWrap/>
            <w:vAlign w:val="bottom"/>
          </w:tcPr>
          <w:p w14:paraId="1BE3DDB7" w14:textId="77777777" w:rsidR="00FA7539" w:rsidRPr="00B3744C" w:rsidRDefault="00FA7539" w:rsidP="00144DAD">
            <w:pPr>
              <w:rPr>
                <w:kern w:val="2"/>
                <w:lang w:val="en-GB"/>
                <w14:ligatures w14:val="standardContextual"/>
              </w:rPr>
            </w:pPr>
            <w:r w:rsidRPr="00B3744C">
              <w:rPr>
                <w:kern w:val="2"/>
                <w:lang w:val="en-GB"/>
                <w14:ligatures w14:val="standardContextual"/>
              </w:rPr>
              <w:t>€15.70</w:t>
            </w:r>
          </w:p>
        </w:tc>
      </w:tr>
      <w:tr w:rsidR="00FA7539" w:rsidRPr="00B3744C" w14:paraId="673DADE0" w14:textId="77777777" w:rsidTr="00716DE0">
        <w:trPr>
          <w:trHeight w:val="300"/>
        </w:trPr>
        <w:tc>
          <w:tcPr>
            <w:tcW w:w="2388" w:type="dxa"/>
            <w:tcBorders>
              <w:top w:val="nil"/>
              <w:left w:val="single" w:sz="4" w:space="0" w:color="auto"/>
              <w:bottom w:val="single" w:sz="4" w:space="0" w:color="auto"/>
              <w:right w:val="single" w:sz="4" w:space="0" w:color="auto"/>
            </w:tcBorders>
            <w:noWrap/>
            <w:vAlign w:val="bottom"/>
            <w:hideMark/>
          </w:tcPr>
          <w:p w14:paraId="72D49520" w14:textId="77777777" w:rsidR="00FA7539" w:rsidRPr="00B3744C" w:rsidRDefault="00FA7539" w:rsidP="00144DAD">
            <w:pPr>
              <w:rPr>
                <w:kern w:val="2"/>
                <w:lang w:val="en-GB"/>
                <w14:ligatures w14:val="standardContextual"/>
              </w:rPr>
            </w:pPr>
            <w:r w:rsidRPr="00B3744C">
              <w:rPr>
                <w:kern w:val="2"/>
                <w:lang w:val="en-GB"/>
                <w14:ligatures w14:val="standardContextual"/>
              </w:rPr>
              <w:t>Pay group C</w:t>
            </w:r>
          </w:p>
        </w:tc>
        <w:tc>
          <w:tcPr>
            <w:tcW w:w="1060" w:type="dxa"/>
            <w:tcBorders>
              <w:top w:val="nil"/>
              <w:left w:val="nil"/>
              <w:bottom w:val="single" w:sz="4" w:space="0" w:color="auto"/>
              <w:right w:val="single" w:sz="4" w:space="0" w:color="auto"/>
            </w:tcBorders>
            <w:noWrap/>
            <w:vAlign w:val="bottom"/>
          </w:tcPr>
          <w:p w14:paraId="6069F0F2" w14:textId="77777777" w:rsidR="00FA7539" w:rsidRPr="00B3744C" w:rsidRDefault="00FA7539" w:rsidP="00144DAD">
            <w:pPr>
              <w:rPr>
                <w:kern w:val="2"/>
                <w:lang w:val="en-GB"/>
                <w14:ligatures w14:val="standardContextual"/>
              </w:rPr>
            </w:pPr>
            <w:r w:rsidRPr="00B3744C">
              <w:rPr>
                <w:rFonts w:cs="Calibri"/>
                <w:kern w:val="2"/>
                <w:lang w:val="en-GB"/>
                <w14:ligatures w14:val="standardContextual"/>
              </w:rPr>
              <w:t>€14.73</w:t>
            </w:r>
          </w:p>
        </w:tc>
        <w:tc>
          <w:tcPr>
            <w:tcW w:w="1048" w:type="dxa"/>
            <w:tcBorders>
              <w:top w:val="nil"/>
              <w:left w:val="nil"/>
              <w:bottom w:val="single" w:sz="4" w:space="0" w:color="auto"/>
              <w:right w:val="single" w:sz="4" w:space="0" w:color="auto"/>
            </w:tcBorders>
            <w:noWrap/>
            <w:vAlign w:val="bottom"/>
          </w:tcPr>
          <w:p w14:paraId="5B4D6BB9" w14:textId="77777777" w:rsidR="00FA7539" w:rsidRPr="00B3744C" w:rsidRDefault="00FA7539" w:rsidP="00144DAD">
            <w:pPr>
              <w:rPr>
                <w:kern w:val="2"/>
                <w:lang w:val="en-GB"/>
                <w14:ligatures w14:val="standardContextual"/>
              </w:rPr>
            </w:pPr>
            <w:r w:rsidRPr="00B3744C">
              <w:rPr>
                <w:kern w:val="2"/>
                <w:lang w:val="en-GB"/>
                <w14:ligatures w14:val="standardContextual"/>
              </w:rPr>
              <w:t>€14.91</w:t>
            </w:r>
          </w:p>
        </w:tc>
        <w:tc>
          <w:tcPr>
            <w:tcW w:w="1048" w:type="dxa"/>
            <w:tcBorders>
              <w:top w:val="nil"/>
              <w:left w:val="nil"/>
              <w:bottom w:val="single" w:sz="4" w:space="0" w:color="auto"/>
              <w:right w:val="single" w:sz="4" w:space="0" w:color="auto"/>
            </w:tcBorders>
            <w:noWrap/>
            <w:vAlign w:val="bottom"/>
          </w:tcPr>
          <w:p w14:paraId="442A830E" w14:textId="77777777" w:rsidR="00FA7539" w:rsidRPr="00B3744C" w:rsidRDefault="00FA7539" w:rsidP="00144DAD">
            <w:pPr>
              <w:rPr>
                <w:kern w:val="2"/>
                <w:lang w:val="en-GB"/>
                <w14:ligatures w14:val="standardContextual"/>
              </w:rPr>
            </w:pPr>
            <w:r w:rsidRPr="00B3744C">
              <w:rPr>
                <w:kern w:val="2"/>
                <w:lang w:val="en-GB"/>
                <w14:ligatures w14:val="standardContextual"/>
              </w:rPr>
              <w:t>€15.10</w:t>
            </w:r>
          </w:p>
        </w:tc>
        <w:tc>
          <w:tcPr>
            <w:tcW w:w="1048" w:type="dxa"/>
            <w:tcBorders>
              <w:top w:val="nil"/>
              <w:left w:val="nil"/>
              <w:bottom w:val="single" w:sz="4" w:space="0" w:color="auto"/>
              <w:right w:val="single" w:sz="4" w:space="0" w:color="auto"/>
            </w:tcBorders>
            <w:noWrap/>
            <w:vAlign w:val="bottom"/>
          </w:tcPr>
          <w:p w14:paraId="2DF28AAD" w14:textId="77777777" w:rsidR="00FA7539" w:rsidRPr="00B3744C" w:rsidRDefault="00FA7539" w:rsidP="00144DAD">
            <w:pPr>
              <w:rPr>
                <w:kern w:val="2"/>
                <w:lang w:val="en-GB"/>
                <w14:ligatures w14:val="standardContextual"/>
              </w:rPr>
            </w:pPr>
            <w:r w:rsidRPr="00B3744C">
              <w:rPr>
                <w:kern w:val="2"/>
                <w:lang w:val="en-GB"/>
                <w14:ligatures w14:val="standardContextual"/>
              </w:rPr>
              <w:t>€15.36</w:t>
            </w:r>
          </w:p>
        </w:tc>
        <w:tc>
          <w:tcPr>
            <w:tcW w:w="1048" w:type="dxa"/>
            <w:tcBorders>
              <w:top w:val="nil"/>
              <w:left w:val="nil"/>
              <w:bottom w:val="single" w:sz="4" w:space="0" w:color="auto"/>
              <w:right w:val="single" w:sz="4" w:space="0" w:color="auto"/>
            </w:tcBorders>
            <w:noWrap/>
            <w:vAlign w:val="bottom"/>
          </w:tcPr>
          <w:p w14:paraId="4CBED97A" w14:textId="77777777" w:rsidR="00FA7539" w:rsidRPr="00B3744C" w:rsidRDefault="00FA7539" w:rsidP="00144DAD">
            <w:pPr>
              <w:rPr>
                <w:kern w:val="2"/>
                <w:lang w:val="en-GB"/>
                <w14:ligatures w14:val="standardContextual"/>
              </w:rPr>
            </w:pPr>
            <w:r w:rsidRPr="00B3744C">
              <w:rPr>
                <w:kern w:val="2"/>
                <w:lang w:val="en-GB"/>
                <w14:ligatures w14:val="standardContextual"/>
              </w:rPr>
              <w:t>€15.62</w:t>
            </w:r>
          </w:p>
        </w:tc>
        <w:tc>
          <w:tcPr>
            <w:tcW w:w="1048" w:type="dxa"/>
            <w:tcBorders>
              <w:top w:val="nil"/>
              <w:left w:val="nil"/>
              <w:bottom w:val="single" w:sz="4" w:space="0" w:color="auto"/>
              <w:right w:val="single" w:sz="4" w:space="0" w:color="auto"/>
            </w:tcBorders>
            <w:noWrap/>
            <w:vAlign w:val="bottom"/>
          </w:tcPr>
          <w:p w14:paraId="50A9F3DD" w14:textId="77777777" w:rsidR="00FA7539" w:rsidRPr="00B3744C" w:rsidRDefault="00FA7539" w:rsidP="00144DAD">
            <w:pPr>
              <w:rPr>
                <w:kern w:val="2"/>
                <w:lang w:val="en-GB"/>
                <w14:ligatures w14:val="standardContextual"/>
              </w:rPr>
            </w:pPr>
            <w:r w:rsidRPr="00B3744C">
              <w:rPr>
                <w:kern w:val="2"/>
                <w:lang w:val="en-GB"/>
                <w14:ligatures w14:val="standardContextual"/>
              </w:rPr>
              <w:t>€15.93</w:t>
            </w:r>
          </w:p>
        </w:tc>
        <w:tc>
          <w:tcPr>
            <w:tcW w:w="1048" w:type="dxa"/>
            <w:tcBorders>
              <w:top w:val="nil"/>
              <w:left w:val="nil"/>
              <w:bottom w:val="single" w:sz="4" w:space="0" w:color="auto"/>
              <w:right w:val="single" w:sz="4" w:space="0" w:color="auto"/>
            </w:tcBorders>
            <w:noWrap/>
            <w:vAlign w:val="bottom"/>
          </w:tcPr>
          <w:p w14:paraId="22FD3742" w14:textId="77777777" w:rsidR="00FA7539" w:rsidRPr="00B3744C" w:rsidRDefault="00FA7539" w:rsidP="00144DAD">
            <w:pPr>
              <w:rPr>
                <w:kern w:val="2"/>
                <w:lang w:val="en-GB"/>
                <w14:ligatures w14:val="standardContextual"/>
              </w:rPr>
            </w:pPr>
            <w:r w:rsidRPr="00B3744C">
              <w:rPr>
                <w:kern w:val="2"/>
                <w:lang w:val="en-GB"/>
                <w14:ligatures w14:val="standardContextual"/>
              </w:rPr>
              <w:t>€16.25</w:t>
            </w:r>
          </w:p>
        </w:tc>
      </w:tr>
    </w:tbl>
    <w:p w14:paraId="52A0E4E2" w14:textId="7A8EA295" w:rsidR="00617B17" w:rsidRPr="00B3744C" w:rsidRDefault="00617B17">
      <w:pPr>
        <w:rPr>
          <w:lang w:val="en-GB"/>
        </w:rPr>
      </w:pPr>
    </w:p>
    <w:tbl>
      <w:tblPr>
        <w:tblW w:w="9781" w:type="dxa"/>
        <w:tblLook w:val="04A0" w:firstRow="1" w:lastRow="0" w:firstColumn="1" w:lastColumn="0" w:noHBand="0" w:noVBand="1"/>
      </w:tblPr>
      <w:tblGrid>
        <w:gridCol w:w="2380"/>
        <w:gridCol w:w="1060"/>
        <w:gridCol w:w="1048"/>
        <w:gridCol w:w="1048"/>
        <w:gridCol w:w="1048"/>
        <w:gridCol w:w="1048"/>
        <w:gridCol w:w="1048"/>
        <w:gridCol w:w="1101"/>
      </w:tblGrid>
      <w:tr w:rsidR="00F11A10" w:rsidRPr="00B3744C" w14:paraId="675E1041" w14:textId="77777777" w:rsidTr="00716DE0">
        <w:trPr>
          <w:gridAfter w:val="6"/>
          <w:wAfter w:w="6341" w:type="dxa"/>
          <w:trHeight w:val="300"/>
        </w:trPr>
        <w:tc>
          <w:tcPr>
            <w:tcW w:w="2380" w:type="dxa"/>
            <w:noWrap/>
            <w:vAlign w:val="bottom"/>
            <w:hideMark/>
          </w:tcPr>
          <w:p w14:paraId="62CAE61A" w14:textId="07C637CD" w:rsidR="005566FD" w:rsidRPr="00B3744C" w:rsidRDefault="005566FD" w:rsidP="00144DAD">
            <w:pPr>
              <w:rPr>
                <w:b/>
                <w:bCs/>
                <w:kern w:val="2"/>
                <w:lang w:val="en-GB"/>
                <w14:ligatures w14:val="standardContextual"/>
              </w:rPr>
            </w:pPr>
            <w:r w:rsidRPr="00B3744C">
              <w:rPr>
                <w:b/>
                <w:bCs/>
                <w:kern w:val="2"/>
                <w:lang w:val="en-GB"/>
                <w14:ligatures w14:val="standardContextual"/>
              </w:rPr>
              <w:t>Elsewhere in Finland</w:t>
            </w:r>
          </w:p>
        </w:tc>
        <w:tc>
          <w:tcPr>
            <w:tcW w:w="1060" w:type="dxa"/>
            <w:noWrap/>
            <w:vAlign w:val="bottom"/>
            <w:hideMark/>
          </w:tcPr>
          <w:p w14:paraId="1CEA662A" w14:textId="77777777" w:rsidR="005566FD" w:rsidRPr="00B3744C" w:rsidRDefault="005566FD" w:rsidP="00144DAD">
            <w:pPr>
              <w:rPr>
                <w:b/>
                <w:bCs/>
                <w:kern w:val="2"/>
                <w:lang w:val="en-GB"/>
                <w14:ligatures w14:val="standardContextual"/>
              </w:rPr>
            </w:pPr>
            <w:r w:rsidRPr="00B3744C">
              <w:rPr>
                <w:b/>
                <w:bCs/>
                <w:kern w:val="2"/>
                <w:lang w:val="en-GB"/>
                <w14:ligatures w14:val="standardContextual"/>
              </w:rPr>
              <w:t>1 July 2027</w:t>
            </w:r>
          </w:p>
        </w:tc>
      </w:tr>
      <w:tr w:rsidR="00F11A10" w:rsidRPr="00B3744C" w14:paraId="0908B6D2" w14:textId="77777777" w:rsidTr="00716DE0">
        <w:trPr>
          <w:trHeight w:val="458"/>
        </w:trPr>
        <w:tc>
          <w:tcPr>
            <w:tcW w:w="2380" w:type="dxa"/>
            <w:vMerge w:val="restart"/>
            <w:tcBorders>
              <w:top w:val="single" w:sz="4" w:space="0" w:color="auto"/>
              <w:left w:val="single" w:sz="4" w:space="0" w:color="auto"/>
              <w:bottom w:val="single" w:sz="4" w:space="0" w:color="auto"/>
              <w:right w:val="single" w:sz="4" w:space="0" w:color="auto"/>
            </w:tcBorders>
            <w:hideMark/>
          </w:tcPr>
          <w:p w14:paraId="1EA273E5" w14:textId="77777777" w:rsidR="005566FD" w:rsidRPr="00B3744C" w:rsidRDefault="005566FD" w:rsidP="00144DAD">
            <w:pPr>
              <w:rPr>
                <w:kern w:val="2"/>
                <w:lang w:val="en-GB"/>
                <w14:ligatures w14:val="standardContextual"/>
              </w:rPr>
            </w:pPr>
            <w:r w:rsidRPr="00B3744C">
              <w:rPr>
                <w:kern w:val="2"/>
                <w:lang w:val="en-GB"/>
                <w14:ligatures w14:val="standardContextual"/>
              </w:rPr>
              <w:t>Work experience months (years)</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5944C958" w14:textId="77777777" w:rsidR="005566FD" w:rsidRPr="00B3744C" w:rsidRDefault="005566FD" w:rsidP="00144DAD">
            <w:pPr>
              <w:rPr>
                <w:kern w:val="2"/>
                <w:lang w:val="en-GB"/>
                <w14:ligatures w14:val="standardContextual"/>
              </w:rPr>
            </w:pPr>
            <w:r w:rsidRPr="00B3744C">
              <w:rPr>
                <w:kern w:val="2"/>
                <w:lang w:val="en-GB"/>
                <w14:ligatures w14:val="standardContextual"/>
              </w:rPr>
              <w:t>Less than 12</w:t>
            </w:r>
            <w:r w:rsidRPr="00B3744C">
              <w:rPr>
                <w:kern w:val="2"/>
                <w:lang w:val="en-GB"/>
                <w14:ligatures w14:val="standardContextual"/>
              </w:rPr>
              <w:br/>
              <w:t>(Less than 1)</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3EED14CD" w14:textId="77777777" w:rsidR="005566FD" w:rsidRPr="00B3744C" w:rsidRDefault="005566FD" w:rsidP="00144DAD">
            <w:pPr>
              <w:rPr>
                <w:kern w:val="2"/>
                <w:lang w:val="en-GB"/>
                <w14:ligatures w14:val="standardContextual"/>
              </w:rPr>
            </w:pPr>
            <w:r w:rsidRPr="00B3744C">
              <w:rPr>
                <w:kern w:val="2"/>
                <w:lang w:val="en-GB"/>
                <w14:ligatures w14:val="standardContextual"/>
              </w:rPr>
              <w:t>12</w:t>
            </w:r>
            <w:r w:rsidRPr="00B3744C">
              <w:rPr>
                <w:kern w:val="2"/>
                <w:lang w:val="en-GB"/>
                <w14:ligatures w14:val="standardContextual"/>
              </w:rPr>
              <w:br/>
              <w:t>(1)</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2843E287" w14:textId="77777777" w:rsidR="005566FD" w:rsidRPr="00B3744C" w:rsidRDefault="005566FD" w:rsidP="00144DAD">
            <w:pPr>
              <w:rPr>
                <w:kern w:val="2"/>
                <w:lang w:val="en-GB"/>
                <w14:ligatures w14:val="standardContextual"/>
              </w:rPr>
            </w:pPr>
            <w:r w:rsidRPr="00B3744C">
              <w:rPr>
                <w:kern w:val="2"/>
                <w:lang w:val="en-GB"/>
                <w14:ligatures w14:val="standardContextual"/>
              </w:rPr>
              <w:t>36</w:t>
            </w:r>
            <w:r w:rsidRPr="00B3744C">
              <w:rPr>
                <w:kern w:val="2"/>
                <w:lang w:val="en-GB"/>
                <w14:ligatures w14:val="standardContextual"/>
              </w:rPr>
              <w:br/>
              <w:t>(3)</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4F5617A7" w14:textId="77777777" w:rsidR="005566FD" w:rsidRPr="00B3744C" w:rsidRDefault="005566FD" w:rsidP="00144DAD">
            <w:pPr>
              <w:rPr>
                <w:kern w:val="2"/>
                <w:lang w:val="en-GB"/>
                <w14:ligatures w14:val="standardContextual"/>
              </w:rPr>
            </w:pPr>
            <w:r w:rsidRPr="00B3744C">
              <w:rPr>
                <w:kern w:val="2"/>
                <w:lang w:val="en-GB"/>
                <w14:ligatures w14:val="standardContextual"/>
              </w:rPr>
              <w:t>60</w:t>
            </w:r>
            <w:r w:rsidRPr="00B3744C">
              <w:rPr>
                <w:kern w:val="2"/>
                <w:lang w:val="en-GB"/>
                <w14:ligatures w14:val="standardContextual"/>
              </w:rPr>
              <w:br/>
              <w:t>(5)</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34D64DDE" w14:textId="77777777" w:rsidR="005566FD" w:rsidRPr="00B3744C" w:rsidRDefault="005566FD" w:rsidP="00144DAD">
            <w:pPr>
              <w:rPr>
                <w:kern w:val="2"/>
                <w:lang w:val="en-GB"/>
                <w14:ligatures w14:val="standardContextual"/>
              </w:rPr>
            </w:pPr>
            <w:r w:rsidRPr="00B3744C">
              <w:rPr>
                <w:kern w:val="2"/>
                <w:lang w:val="en-GB"/>
                <w14:ligatures w14:val="standardContextual"/>
              </w:rPr>
              <w:t>96</w:t>
            </w:r>
            <w:r w:rsidRPr="00B3744C">
              <w:rPr>
                <w:kern w:val="2"/>
                <w:lang w:val="en-GB"/>
                <w14:ligatures w14:val="standardContextual"/>
              </w:rPr>
              <w:br/>
              <w:t>(8)</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1C75FC37" w14:textId="77777777" w:rsidR="005566FD" w:rsidRPr="00B3744C" w:rsidRDefault="005566FD" w:rsidP="00144DAD">
            <w:pPr>
              <w:rPr>
                <w:kern w:val="2"/>
                <w:lang w:val="en-GB"/>
                <w14:ligatures w14:val="standardContextual"/>
              </w:rPr>
            </w:pPr>
            <w:r w:rsidRPr="00B3744C">
              <w:rPr>
                <w:kern w:val="2"/>
                <w:lang w:val="en-GB"/>
                <w14:ligatures w14:val="standardContextual"/>
              </w:rPr>
              <w:t>132</w:t>
            </w:r>
            <w:r w:rsidRPr="00B3744C">
              <w:rPr>
                <w:kern w:val="2"/>
                <w:lang w:val="en-GB"/>
                <w14:ligatures w14:val="standardContextual"/>
              </w:rPr>
              <w:br/>
              <w:t>(11)</w:t>
            </w:r>
          </w:p>
        </w:tc>
        <w:tc>
          <w:tcPr>
            <w:tcW w:w="1101" w:type="dxa"/>
            <w:vMerge w:val="restart"/>
            <w:tcBorders>
              <w:top w:val="single" w:sz="4" w:space="0" w:color="auto"/>
              <w:left w:val="single" w:sz="4" w:space="0" w:color="auto"/>
              <w:bottom w:val="single" w:sz="4" w:space="0" w:color="auto"/>
              <w:right w:val="single" w:sz="4" w:space="0" w:color="auto"/>
            </w:tcBorders>
            <w:hideMark/>
          </w:tcPr>
          <w:p w14:paraId="75599727" w14:textId="77777777" w:rsidR="005566FD" w:rsidRPr="00B3744C" w:rsidRDefault="005566FD" w:rsidP="00144DAD">
            <w:pPr>
              <w:rPr>
                <w:kern w:val="2"/>
                <w:lang w:val="en-GB"/>
                <w14:ligatures w14:val="standardContextual"/>
              </w:rPr>
            </w:pPr>
            <w:r w:rsidRPr="00B3744C">
              <w:rPr>
                <w:kern w:val="2"/>
                <w:lang w:val="en-GB"/>
                <w14:ligatures w14:val="standardContextual"/>
              </w:rPr>
              <w:t>168</w:t>
            </w:r>
            <w:r w:rsidRPr="00B3744C">
              <w:rPr>
                <w:kern w:val="2"/>
                <w:lang w:val="en-GB"/>
                <w14:ligatures w14:val="standardContextual"/>
              </w:rPr>
              <w:br/>
              <w:t>(14)</w:t>
            </w:r>
          </w:p>
        </w:tc>
      </w:tr>
      <w:tr w:rsidR="00F11A10" w:rsidRPr="00B3744C" w14:paraId="2F0EF5BB" w14:textId="77777777" w:rsidTr="00716DE0">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A4F50" w14:textId="77777777" w:rsidR="005566FD" w:rsidRPr="00B3744C" w:rsidRDefault="005566FD"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16C4E" w14:textId="77777777" w:rsidR="005566FD" w:rsidRPr="00B3744C" w:rsidRDefault="005566FD"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4C7AD" w14:textId="77777777" w:rsidR="005566FD" w:rsidRPr="00B3744C" w:rsidRDefault="005566FD"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CFB6F" w14:textId="77777777" w:rsidR="005566FD" w:rsidRPr="00B3744C" w:rsidRDefault="005566FD"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6A505" w14:textId="77777777" w:rsidR="005566FD" w:rsidRPr="00B3744C" w:rsidRDefault="005566FD"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58688" w14:textId="77777777" w:rsidR="005566FD" w:rsidRPr="00B3744C" w:rsidRDefault="005566FD" w:rsidP="00144DAD">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707D1" w14:textId="77777777" w:rsidR="005566FD" w:rsidRPr="00B3744C" w:rsidRDefault="005566FD" w:rsidP="00144DAD">
            <w:pPr>
              <w:rPr>
                <w:kern w:val="2"/>
                <w:lang w:val="en-GB"/>
                <w14:ligatures w14:val="standardContextual"/>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7CA3B2CA" w14:textId="77777777" w:rsidR="005566FD" w:rsidRPr="00B3744C" w:rsidRDefault="005566FD" w:rsidP="00144DAD">
            <w:pPr>
              <w:rPr>
                <w:kern w:val="2"/>
                <w:lang w:val="en-GB"/>
                <w14:ligatures w14:val="standardContextual"/>
              </w:rPr>
            </w:pPr>
          </w:p>
        </w:tc>
      </w:tr>
      <w:tr w:rsidR="00F11A10" w:rsidRPr="00B3744C" w14:paraId="00AD15E8" w14:textId="77777777" w:rsidTr="00716DE0">
        <w:trPr>
          <w:trHeight w:val="300"/>
        </w:trPr>
        <w:tc>
          <w:tcPr>
            <w:tcW w:w="2380" w:type="dxa"/>
            <w:tcBorders>
              <w:top w:val="nil"/>
              <w:left w:val="single" w:sz="4" w:space="0" w:color="auto"/>
              <w:bottom w:val="single" w:sz="4" w:space="0" w:color="auto"/>
              <w:right w:val="single" w:sz="4" w:space="0" w:color="auto"/>
            </w:tcBorders>
            <w:noWrap/>
            <w:vAlign w:val="bottom"/>
            <w:hideMark/>
          </w:tcPr>
          <w:p w14:paraId="6BF5D4A2" w14:textId="77777777" w:rsidR="005566FD" w:rsidRPr="00B3744C" w:rsidRDefault="005566FD" w:rsidP="00144DAD">
            <w:pPr>
              <w:rPr>
                <w:kern w:val="2"/>
                <w:lang w:val="en-GB"/>
                <w14:ligatures w14:val="standardContextual"/>
              </w:rPr>
            </w:pPr>
            <w:r w:rsidRPr="00B3744C">
              <w:rPr>
                <w:kern w:val="2"/>
                <w:lang w:val="en-GB"/>
                <w14:ligatures w14:val="standardContextual"/>
              </w:rPr>
              <w:t>Pay group A</w:t>
            </w:r>
          </w:p>
        </w:tc>
        <w:tc>
          <w:tcPr>
            <w:tcW w:w="1060" w:type="dxa"/>
            <w:tcBorders>
              <w:top w:val="nil"/>
              <w:left w:val="nil"/>
              <w:bottom w:val="single" w:sz="4" w:space="0" w:color="auto"/>
              <w:right w:val="single" w:sz="4" w:space="0" w:color="auto"/>
            </w:tcBorders>
            <w:noWrap/>
            <w:vAlign w:val="bottom"/>
          </w:tcPr>
          <w:p w14:paraId="50EB328D" w14:textId="77777777" w:rsidR="005566FD" w:rsidRPr="00B3744C" w:rsidRDefault="005566FD" w:rsidP="00144DAD">
            <w:pPr>
              <w:rPr>
                <w:kern w:val="2"/>
                <w:highlight w:val="yellow"/>
                <w:lang w:val="en-GB"/>
                <w14:ligatures w14:val="standardContextual"/>
              </w:rPr>
            </w:pPr>
            <w:r w:rsidRPr="00B3744C">
              <w:rPr>
                <w:rFonts w:cs="Calibri"/>
                <w:kern w:val="2"/>
                <w:lang w:val="en-GB"/>
                <w14:ligatures w14:val="standardContextual"/>
              </w:rPr>
              <w:t>€13.56</w:t>
            </w:r>
          </w:p>
        </w:tc>
        <w:tc>
          <w:tcPr>
            <w:tcW w:w="1048" w:type="dxa"/>
            <w:tcBorders>
              <w:top w:val="nil"/>
              <w:left w:val="nil"/>
              <w:bottom w:val="single" w:sz="4" w:space="0" w:color="auto"/>
              <w:right w:val="single" w:sz="4" w:space="0" w:color="auto"/>
            </w:tcBorders>
            <w:noWrap/>
            <w:vAlign w:val="bottom"/>
          </w:tcPr>
          <w:p w14:paraId="69FF340C" w14:textId="77777777" w:rsidR="005566FD" w:rsidRPr="00B3744C" w:rsidRDefault="005566FD" w:rsidP="00144DAD">
            <w:pPr>
              <w:rPr>
                <w:kern w:val="2"/>
                <w:lang w:val="en-GB"/>
                <w14:ligatures w14:val="standardContextual"/>
              </w:rPr>
            </w:pPr>
            <w:r w:rsidRPr="00B3744C">
              <w:rPr>
                <w:kern w:val="2"/>
                <w:lang w:val="en-GB"/>
                <w14:ligatures w14:val="standardContextual"/>
              </w:rPr>
              <w:t>€13.73</w:t>
            </w:r>
          </w:p>
        </w:tc>
        <w:tc>
          <w:tcPr>
            <w:tcW w:w="1048" w:type="dxa"/>
            <w:tcBorders>
              <w:top w:val="nil"/>
              <w:left w:val="nil"/>
              <w:bottom w:val="single" w:sz="4" w:space="0" w:color="auto"/>
              <w:right w:val="single" w:sz="4" w:space="0" w:color="auto"/>
            </w:tcBorders>
            <w:noWrap/>
            <w:vAlign w:val="bottom"/>
          </w:tcPr>
          <w:p w14:paraId="7E7C8E9E" w14:textId="77777777" w:rsidR="005566FD" w:rsidRPr="00B3744C" w:rsidRDefault="005566FD" w:rsidP="00144DAD">
            <w:pPr>
              <w:rPr>
                <w:kern w:val="2"/>
                <w:lang w:val="en-GB"/>
                <w14:ligatures w14:val="standardContextual"/>
              </w:rPr>
            </w:pPr>
            <w:r w:rsidRPr="00B3744C">
              <w:rPr>
                <w:kern w:val="2"/>
                <w:lang w:val="en-GB"/>
                <w14:ligatures w14:val="standardContextual"/>
              </w:rPr>
              <w:t>€13.90</w:t>
            </w:r>
          </w:p>
        </w:tc>
        <w:tc>
          <w:tcPr>
            <w:tcW w:w="1048" w:type="dxa"/>
            <w:tcBorders>
              <w:top w:val="nil"/>
              <w:left w:val="nil"/>
              <w:bottom w:val="single" w:sz="4" w:space="0" w:color="auto"/>
              <w:right w:val="single" w:sz="4" w:space="0" w:color="auto"/>
            </w:tcBorders>
            <w:noWrap/>
            <w:vAlign w:val="bottom"/>
          </w:tcPr>
          <w:p w14:paraId="0B783093" w14:textId="77777777" w:rsidR="005566FD" w:rsidRPr="00B3744C" w:rsidRDefault="005566FD" w:rsidP="00144DAD">
            <w:pPr>
              <w:rPr>
                <w:kern w:val="2"/>
                <w:lang w:val="en-GB"/>
                <w14:ligatures w14:val="standardContextual"/>
              </w:rPr>
            </w:pPr>
            <w:r w:rsidRPr="00B3744C">
              <w:rPr>
                <w:kern w:val="2"/>
                <w:lang w:val="en-GB"/>
                <w14:ligatures w14:val="standardContextual"/>
              </w:rPr>
              <w:t>€14.14</w:t>
            </w:r>
          </w:p>
        </w:tc>
        <w:tc>
          <w:tcPr>
            <w:tcW w:w="1048" w:type="dxa"/>
            <w:tcBorders>
              <w:top w:val="nil"/>
              <w:left w:val="nil"/>
              <w:bottom w:val="single" w:sz="4" w:space="0" w:color="auto"/>
              <w:right w:val="single" w:sz="4" w:space="0" w:color="auto"/>
            </w:tcBorders>
            <w:noWrap/>
            <w:vAlign w:val="bottom"/>
          </w:tcPr>
          <w:p w14:paraId="1CEC1D8B" w14:textId="77777777" w:rsidR="005566FD" w:rsidRPr="00B3744C" w:rsidRDefault="005566FD" w:rsidP="00144DAD">
            <w:pPr>
              <w:rPr>
                <w:kern w:val="2"/>
                <w:lang w:val="en-GB"/>
                <w14:ligatures w14:val="standardContextual"/>
              </w:rPr>
            </w:pPr>
            <w:r w:rsidRPr="00B3744C">
              <w:rPr>
                <w:kern w:val="2"/>
                <w:lang w:val="en-GB"/>
                <w14:ligatures w14:val="standardContextual"/>
              </w:rPr>
              <w:t>€14.38</w:t>
            </w:r>
          </w:p>
        </w:tc>
        <w:tc>
          <w:tcPr>
            <w:tcW w:w="1048" w:type="dxa"/>
            <w:tcBorders>
              <w:top w:val="nil"/>
              <w:left w:val="nil"/>
              <w:bottom w:val="single" w:sz="4" w:space="0" w:color="auto"/>
              <w:right w:val="single" w:sz="4" w:space="0" w:color="auto"/>
            </w:tcBorders>
            <w:noWrap/>
            <w:vAlign w:val="bottom"/>
          </w:tcPr>
          <w:p w14:paraId="2936226F" w14:textId="77777777" w:rsidR="005566FD" w:rsidRPr="00B3744C" w:rsidRDefault="005566FD" w:rsidP="00144DAD">
            <w:pPr>
              <w:rPr>
                <w:kern w:val="2"/>
                <w:lang w:val="en-GB"/>
                <w14:ligatures w14:val="standardContextual"/>
              </w:rPr>
            </w:pPr>
            <w:r w:rsidRPr="00B3744C">
              <w:rPr>
                <w:kern w:val="2"/>
                <w:lang w:val="en-GB"/>
                <w14:ligatures w14:val="standardContextual"/>
              </w:rPr>
              <w:t>€14.67</w:t>
            </w:r>
          </w:p>
        </w:tc>
        <w:tc>
          <w:tcPr>
            <w:tcW w:w="1101" w:type="dxa"/>
            <w:tcBorders>
              <w:top w:val="nil"/>
              <w:left w:val="nil"/>
              <w:bottom w:val="single" w:sz="4" w:space="0" w:color="auto"/>
              <w:right w:val="single" w:sz="4" w:space="0" w:color="auto"/>
            </w:tcBorders>
            <w:noWrap/>
            <w:vAlign w:val="bottom"/>
          </w:tcPr>
          <w:p w14:paraId="1CD3B400" w14:textId="77777777" w:rsidR="005566FD" w:rsidRPr="00B3744C" w:rsidRDefault="005566FD" w:rsidP="00144DAD">
            <w:pPr>
              <w:rPr>
                <w:kern w:val="2"/>
                <w:lang w:val="en-GB"/>
                <w14:ligatures w14:val="standardContextual"/>
              </w:rPr>
            </w:pPr>
            <w:r w:rsidRPr="00B3744C">
              <w:rPr>
                <w:kern w:val="2"/>
                <w:lang w:val="en-GB"/>
                <w14:ligatures w14:val="standardContextual"/>
              </w:rPr>
              <w:t>€14.96</w:t>
            </w:r>
          </w:p>
        </w:tc>
      </w:tr>
      <w:tr w:rsidR="00F11A10" w:rsidRPr="00B3744C" w14:paraId="5BCF6783" w14:textId="77777777" w:rsidTr="00716DE0">
        <w:trPr>
          <w:trHeight w:val="300"/>
        </w:trPr>
        <w:tc>
          <w:tcPr>
            <w:tcW w:w="2380" w:type="dxa"/>
            <w:tcBorders>
              <w:top w:val="nil"/>
              <w:left w:val="single" w:sz="4" w:space="0" w:color="auto"/>
              <w:bottom w:val="single" w:sz="4" w:space="0" w:color="auto"/>
              <w:right w:val="single" w:sz="4" w:space="0" w:color="auto"/>
            </w:tcBorders>
            <w:noWrap/>
            <w:vAlign w:val="bottom"/>
            <w:hideMark/>
          </w:tcPr>
          <w:p w14:paraId="0B2E17B6" w14:textId="77777777" w:rsidR="005566FD" w:rsidRPr="00B3744C" w:rsidRDefault="005566FD" w:rsidP="00144DAD">
            <w:pPr>
              <w:rPr>
                <w:kern w:val="2"/>
                <w:lang w:val="en-GB"/>
                <w14:ligatures w14:val="standardContextual"/>
              </w:rPr>
            </w:pPr>
            <w:r w:rsidRPr="00B3744C">
              <w:rPr>
                <w:kern w:val="2"/>
                <w:lang w:val="en-GB"/>
                <w14:ligatures w14:val="standardContextual"/>
              </w:rPr>
              <w:t>Pay group B1</w:t>
            </w:r>
          </w:p>
        </w:tc>
        <w:tc>
          <w:tcPr>
            <w:tcW w:w="1060" w:type="dxa"/>
            <w:tcBorders>
              <w:top w:val="nil"/>
              <w:left w:val="nil"/>
              <w:bottom w:val="single" w:sz="4" w:space="0" w:color="auto"/>
              <w:right w:val="single" w:sz="4" w:space="0" w:color="auto"/>
            </w:tcBorders>
            <w:noWrap/>
            <w:vAlign w:val="bottom"/>
          </w:tcPr>
          <w:p w14:paraId="02505DF7" w14:textId="77777777" w:rsidR="005566FD" w:rsidRPr="00B3744C" w:rsidRDefault="005566FD" w:rsidP="00144DAD">
            <w:pPr>
              <w:rPr>
                <w:kern w:val="2"/>
                <w:lang w:val="en-GB"/>
                <w14:ligatures w14:val="standardContextual"/>
              </w:rPr>
            </w:pPr>
            <w:r w:rsidRPr="00B3744C">
              <w:rPr>
                <w:rFonts w:cs="Calibri"/>
                <w:kern w:val="2"/>
                <w:lang w:val="en-GB"/>
                <w14:ligatures w14:val="standardContextual"/>
              </w:rPr>
              <w:t>€14.06</w:t>
            </w:r>
          </w:p>
        </w:tc>
        <w:tc>
          <w:tcPr>
            <w:tcW w:w="1048" w:type="dxa"/>
            <w:tcBorders>
              <w:top w:val="nil"/>
              <w:left w:val="nil"/>
              <w:bottom w:val="single" w:sz="4" w:space="0" w:color="auto"/>
              <w:right w:val="single" w:sz="4" w:space="0" w:color="auto"/>
            </w:tcBorders>
            <w:noWrap/>
            <w:vAlign w:val="bottom"/>
          </w:tcPr>
          <w:p w14:paraId="6031783A" w14:textId="77777777" w:rsidR="005566FD" w:rsidRPr="00B3744C" w:rsidRDefault="005566FD" w:rsidP="00144DAD">
            <w:pPr>
              <w:rPr>
                <w:kern w:val="2"/>
                <w:lang w:val="en-GB"/>
                <w14:ligatures w14:val="standardContextual"/>
              </w:rPr>
            </w:pPr>
            <w:r w:rsidRPr="00B3744C">
              <w:rPr>
                <w:kern w:val="2"/>
                <w:lang w:val="en-GB"/>
                <w14:ligatures w14:val="standardContextual"/>
              </w:rPr>
              <w:t>€14.24</w:t>
            </w:r>
          </w:p>
        </w:tc>
        <w:tc>
          <w:tcPr>
            <w:tcW w:w="1048" w:type="dxa"/>
            <w:tcBorders>
              <w:top w:val="nil"/>
              <w:left w:val="nil"/>
              <w:bottom w:val="single" w:sz="4" w:space="0" w:color="auto"/>
              <w:right w:val="single" w:sz="4" w:space="0" w:color="auto"/>
            </w:tcBorders>
            <w:noWrap/>
            <w:vAlign w:val="bottom"/>
          </w:tcPr>
          <w:p w14:paraId="64DE20B3" w14:textId="77777777" w:rsidR="005566FD" w:rsidRPr="00B3744C" w:rsidRDefault="005566FD" w:rsidP="00144DAD">
            <w:pPr>
              <w:rPr>
                <w:kern w:val="2"/>
                <w:lang w:val="en-GB"/>
                <w14:ligatures w14:val="standardContextual"/>
              </w:rPr>
            </w:pPr>
            <w:r w:rsidRPr="00B3744C">
              <w:rPr>
                <w:kern w:val="2"/>
                <w:lang w:val="en-GB"/>
                <w14:ligatures w14:val="standardContextual"/>
              </w:rPr>
              <w:t>€14.42</w:t>
            </w:r>
          </w:p>
        </w:tc>
        <w:tc>
          <w:tcPr>
            <w:tcW w:w="1048" w:type="dxa"/>
            <w:tcBorders>
              <w:top w:val="nil"/>
              <w:left w:val="nil"/>
              <w:bottom w:val="single" w:sz="4" w:space="0" w:color="auto"/>
              <w:right w:val="single" w:sz="4" w:space="0" w:color="auto"/>
            </w:tcBorders>
            <w:noWrap/>
            <w:vAlign w:val="bottom"/>
          </w:tcPr>
          <w:p w14:paraId="38996119" w14:textId="77777777" w:rsidR="005566FD" w:rsidRPr="00B3744C" w:rsidRDefault="005566FD" w:rsidP="00144DAD">
            <w:pPr>
              <w:rPr>
                <w:kern w:val="2"/>
                <w:lang w:val="en-GB"/>
                <w14:ligatures w14:val="standardContextual"/>
              </w:rPr>
            </w:pPr>
            <w:r w:rsidRPr="00B3744C">
              <w:rPr>
                <w:kern w:val="2"/>
                <w:lang w:val="en-GB"/>
                <w14:ligatures w14:val="standardContextual"/>
              </w:rPr>
              <w:t>€14.67</w:t>
            </w:r>
          </w:p>
        </w:tc>
        <w:tc>
          <w:tcPr>
            <w:tcW w:w="1048" w:type="dxa"/>
            <w:tcBorders>
              <w:top w:val="nil"/>
              <w:left w:val="nil"/>
              <w:bottom w:val="single" w:sz="4" w:space="0" w:color="auto"/>
              <w:right w:val="single" w:sz="4" w:space="0" w:color="auto"/>
            </w:tcBorders>
            <w:noWrap/>
            <w:vAlign w:val="bottom"/>
          </w:tcPr>
          <w:p w14:paraId="6F2ECF66" w14:textId="77777777" w:rsidR="005566FD" w:rsidRPr="00B3744C" w:rsidRDefault="005566FD" w:rsidP="00144DAD">
            <w:pPr>
              <w:rPr>
                <w:kern w:val="2"/>
                <w:lang w:val="en-GB"/>
                <w14:ligatures w14:val="standardContextual"/>
              </w:rPr>
            </w:pPr>
            <w:r w:rsidRPr="00B3744C">
              <w:rPr>
                <w:kern w:val="2"/>
                <w:lang w:val="en-GB"/>
                <w14:ligatures w14:val="standardContextual"/>
              </w:rPr>
              <w:t>€14.92</w:t>
            </w:r>
          </w:p>
        </w:tc>
        <w:tc>
          <w:tcPr>
            <w:tcW w:w="1048" w:type="dxa"/>
            <w:tcBorders>
              <w:top w:val="nil"/>
              <w:left w:val="nil"/>
              <w:bottom w:val="single" w:sz="4" w:space="0" w:color="auto"/>
              <w:right w:val="single" w:sz="4" w:space="0" w:color="auto"/>
            </w:tcBorders>
            <w:noWrap/>
            <w:vAlign w:val="bottom"/>
          </w:tcPr>
          <w:p w14:paraId="71D77BA8" w14:textId="77777777" w:rsidR="005566FD" w:rsidRPr="00B3744C" w:rsidRDefault="005566FD" w:rsidP="00144DAD">
            <w:pPr>
              <w:rPr>
                <w:kern w:val="2"/>
                <w:lang w:val="en-GB"/>
                <w14:ligatures w14:val="standardContextual"/>
              </w:rPr>
            </w:pPr>
            <w:r w:rsidRPr="00B3744C">
              <w:rPr>
                <w:kern w:val="2"/>
                <w:lang w:val="en-GB"/>
                <w14:ligatures w14:val="standardContextual"/>
              </w:rPr>
              <w:t>€15.22</w:t>
            </w:r>
          </w:p>
        </w:tc>
        <w:tc>
          <w:tcPr>
            <w:tcW w:w="1101" w:type="dxa"/>
            <w:tcBorders>
              <w:top w:val="nil"/>
              <w:left w:val="nil"/>
              <w:bottom w:val="single" w:sz="4" w:space="0" w:color="auto"/>
              <w:right w:val="single" w:sz="4" w:space="0" w:color="auto"/>
            </w:tcBorders>
            <w:noWrap/>
            <w:vAlign w:val="bottom"/>
          </w:tcPr>
          <w:p w14:paraId="72AFC2C1" w14:textId="77777777" w:rsidR="005566FD" w:rsidRPr="00B3744C" w:rsidRDefault="005566FD" w:rsidP="00144DAD">
            <w:pPr>
              <w:rPr>
                <w:kern w:val="2"/>
                <w:lang w:val="en-GB"/>
                <w14:ligatures w14:val="standardContextual"/>
              </w:rPr>
            </w:pPr>
            <w:r w:rsidRPr="00B3744C">
              <w:rPr>
                <w:kern w:val="2"/>
                <w:lang w:val="en-GB"/>
                <w14:ligatures w14:val="standardContextual"/>
              </w:rPr>
              <w:t>€15.52</w:t>
            </w:r>
          </w:p>
        </w:tc>
      </w:tr>
      <w:tr w:rsidR="00F11A10" w:rsidRPr="00B3744C" w14:paraId="2BC45FD6" w14:textId="77777777" w:rsidTr="00716DE0">
        <w:trPr>
          <w:trHeight w:val="300"/>
        </w:trPr>
        <w:tc>
          <w:tcPr>
            <w:tcW w:w="2380" w:type="dxa"/>
            <w:tcBorders>
              <w:top w:val="nil"/>
              <w:left w:val="single" w:sz="4" w:space="0" w:color="auto"/>
              <w:bottom w:val="single" w:sz="4" w:space="0" w:color="auto"/>
              <w:right w:val="single" w:sz="4" w:space="0" w:color="auto"/>
            </w:tcBorders>
            <w:noWrap/>
            <w:vAlign w:val="bottom"/>
            <w:hideMark/>
          </w:tcPr>
          <w:p w14:paraId="3EC3011B" w14:textId="77777777" w:rsidR="005566FD" w:rsidRPr="00B3744C" w:rsidRDefault="005566FD" w:rsidP="00144DAD">
            <w:pPr>
              <w:rPr>
                <w:kern w:val="2"/>
                <w:lang w:val="en-GB"/>
                <w14:ligatures w14:val="standardContextual"/>
              </w:rPr>
            </w:pPr>
            <w:r w:rsidRPr="00B3744C">
              <w:rPr>
                <w:kern w:val="2"/>
                <w:lang w:val="en-GB"/>
                <w14:ligatures w14:val="standardContextual"/>
              </w:rPr>
              <w:t>Pay group B2</w:t>
            </w:r>
          </w:p>
        </w:tc>
        <w:tc>
          <w:tcPr>
            <w:tcW w:w="1060" w:type="dxa"/>
            <w:tcBorders>
              <w:top w:val="nil"/>
              <w:left w:val="nil"/>
              <w:bottom w:val="single" w:sz="4" w:space="0" w:color="auto"/>
              <w:right w:val="single" w:sz="4" w:space="0" w:color="auto"/>
            </w:tcBorders>
            <w:noWrap/>
            <w:vAlign w:val="bottom"/>
          </w:tcPr>
          <w:p w14:paraId="5A0E2D97" w14:textId="77777777" w:rsidR="005566FD" w:rsidRPr="00B3744C" w:rsidRDefault="005566FD" w:rsidP="00144DAD">
            <w:pPr>
              <w:rPr>
                <w:kern w:val="2"/>
                <w:lang w:val="en-GB"/>
                <w14:ligatures w14:val="standardContextual"/>
              </w:rPr>
            </w:pPr>
            <w:r w:rsidRPr="00B3744C">
              <w:rPr>
                <w:rFonts w:cs="Calibri"/>
                <w:kern w:val="2"/>
                <w:lang w:val="en-GB"/>
                <w14:ligatures w14:val="standardContextual"/>
              </w:rPr>
              <w:t>€14.56</w:t>
            </w:r>
          </w:p>
        </w:tc>
        <w:tc>
          <w:tcPr>
            <w:tcW w:w="1048" w:type="dxa"/>
            <w:tcBorders>
              <w:top w:val="nil"/>
              <w:left w:val="nil"/>
              <w:bottom w:val="single" w:sz="4" w:space="0" w:color="auto"/>
              <w:right w:val="single" w:sz="4" w:space="0" w:color="auto"/>
            </w:tcBorders>
            <w:noWrap/>
            <w:vAlign w:val="bottom"/>
          </w:tcPr>
          <w:p w14:paraId="6CF7F051" w14:textId="77777777" w:rsidR="005566FD" w:rsidRPr="00B3744C" w:rsidRDefault="005566FD" w:rsidP="00144DAD">
            <w:pPr>
              <w:rPr>
                <w:kern w:val="2"/>
                <w:lang w:val="en-GB"/>
                <w14:ligatures w14:val="standardContextual"/>
              </w:rPr>
            </w:pPr>
            <w:r w:rsidRPr="00B3744C">
              <w:rPr>
                <w:kern w:val="2"/>
                <w:lang w:val="en-GB"/>
                <w14:ligatures w14:val="standardContextual"/>
              </w:rPr>
              <w:t>€14.74</w:t>
            </w:r>
          </w:p>
        </w:tc>
        <w:tc>
          <w:tcPr>
            <w:tcW w:w="1048" w:type="dxa"/>
            <w:tcBorders>
              <w:top w:val="nil"/>
              <w:left w:val="nil"/>
              <w:bottom w:val="single" w:sz="4" w:space="0" w:color="auto"/>
              <w:right w:val="single" w:sz="4" w:space="0" w:color="auto"/>
            </w:tcBorders>
            <w:noWrap/>
            <w:vAlign w:val="bottom"/>
          </w:tcPr>
          <w:p w14:paraId="7ECB33EE" w14:textId="77777777" w:rsidR="005566FD" w:rsidRPr="00B3744C" w:rsidRDefault="005566FD" w:rsidP="00144DAD">
            <w:pPr>
              <w:rPr>
                <w:kern w:val="2"/>
                <w:lang w:val="en-GB"/>
                <w14:ligatures w14:val="standardContextual"/>
              </w:rPr>
            </w:pPr>
            <w:r w:rsidRPr="00B3744C">
              <w:rPr>
                <w:kern w:val="2"/>
                <w:lang w:val="en-GB"/>
                <w14:ligatures w14:val="standardContextual"/>
              </w:rPr>
              <w:t>€14.92</w:t>
            </w:r>
          </w:p>
        </w:tc>
        <w:tc>
          <w:tcPr>
            <w:tcW w:w="1048" w:type="dxa"/>
            <w:tcBorders>
              <w:top w:val="nil"/>
              <w:left w:val="nil"/>
              <w:bottom w:val="single" w:sz="4" w:space="0" w:color="auto"/>
              <w:right w:val="single" w:sz="4" w:space="0" w:color="auto"/>
            </w:tcBorders>
            <w:noWrap/>
            <w:vAlign w:val="bottom"/>
          </w:tcPr>
          <w:p w14:paraId="54942FDD" w14:textId="77777777" w:rsidR="005566FD" w:rsidRPr="00B3744C" w:rsidRDefault="005566FD" w:rsidP="00144DAD">
            <w:pPr>
              <w:rPr>
                <w:kern w:val="2"/>
                <w:lang w:val="en-GB"/>
                <w14:ligatures w14:val="standardContextual"/>
              </w:rPr>
            </w:pPr>
            <w:r w:rsidRPr="00B3744C">
              <w:rPr>
                <w:kern w:val="2"/>
                <w:lang w:val="en-GB"/>
                <w14:ligatures w14:val="standardContextual"/>
              </w:rPr>
              <w:t>€15.17</w:t>
            </w:r>
          </w:p>
        </w:tc>
        <w:tc>
          <w:tcPr>
            <w:tcW w:w="1048" w:type="dxa"/>
            <w:tcBorders>
              <w:top w:val="nil"/>
              <w:left w:val="nil"/>
              <w:bottom w:val="single" w:sz="4" w:space="0" w:color="auto"/>
              <w:right w:val="single" w:sz="4" w:space="0" w:color="auto"/>
            </w:tcBorders>
            <w:noWrap/>
            <w:vAlign w:val="bottom"/>
          </w:tcPr>
          <w:p w14:paraId="53FD1B9C" w14:textId="77777777" w:rsidR="005566FD" w:rsidRPr="00B3744C" w:rsidRDefault="005566FD" w:rsidP="00144DAD">
            <w:pPr>
              <w:rPr>
                <w:kern w:val="2"/>
                <w:lang w:val="en-GB"/>
                <w14:ligatures w14:val="standardContextual"/>
              </w:rPr>
            </w:pPr>
            <w:r w:rsidRPr="00B3744C">
              <w:rPr>
                <w:kern w:val="2"/>
                <w:lang w:val="en-GB"/>
                <w14:ligatures w14:val="standardContextual"/>
              </w:rPr>
              <w:t>€15.43</w:t>
            </w:r>
          </w:p>
        </w:tc>
        <w:tc>
          <w:tcPr>
            <w:tcW w:w="1048" w:type="dxa"/>
            <w:tcBorders>
              <w:top w:val="nil"/>
              <w:left w:val="nil"/>
              <w:bottom w:val="single" w:sz="4" w:space="0" w:color="auto"/>
              <w:right w:val="single" w:sz="4" w:space="0" w:color="auto"/>
            </w:tcBorders>
            <w:noWrap/>
            <w:vAlign w:val="bottom"/>
          </w:tcPr>
          <w:p w14:paraId="3018FFD9" w14:textId="77777777" w:rsidR="005566FD" w:rsidRPr="00B3744C" w:rsidRDefault="005566FD" w:rsidP="00144DAD">
            <w:pPr>
              <w:rPr>
                <w:kern w:val="2"/>
                <w:lang w:val="en-GB"/>
                <w14:ligatures w14:val="standardContextual"/>
              </w:rPr>
            </w:pPr>
            <w:r w:rsidRPr="00B3744C">
              <w:rPr>
                <w:kern w:val="2"/>
                <w:lang w:val="en-GB"/>
                <w14:ligatures w14:val="standardContextual"/>
              </w:rPr>
              <w:t>€15.74</w:t>
            </w:r>
          </w:p>
        </w:tc>
        <w:tc>
          <w:tcPr>
            <w:tcW w:w="1101" w:type="dxa"/>
            <w:tcBorders>
              <w:top w:val="nil"/>
              <w:left w:val="nil"/>
              <w:bottom w:val="single" w:sz="4" w:space="0" w:color="auto"/>
              <w:right w:val="single" w:sz="4" w:space="0" w:color="auto"/>
            </w:tcBorders>
            <w:noWrap/>
            <w:vAlign w:val="bottom"/>
          </w:tcPr>
          <w:p w14:paraId="4A1BE8F2" w14:textId="77777777" w:rsidR="005566FD" w:rsidRPr="00B3744C" w:rsidRDefault="005566FD" w:rsidP="00144DAD">
            <w:pPr>
              <w:rPr>
                <w:kern w:val="2"/>
                <w:lang w:val="en-GB"/>
                <w14:ligatures w14:val="standardContextual"/>
              </w:rPr>
            </w:pPr>
            <w:r w:rsidRPr="00B3744C">
              <w:rPr>
                <w:kern w:val="2"/>
                <w:lang w:val="en-GB"/>
                <w14:ligatures w14:val="standardContextual"/>
              </w:rPr>
              <w:t>€16.05</w:t>
            </w:r>
          </w:p>
        </w:tc>
      </w:tr>
      <w:tr w:rsidR="00F11A10" w:rsidRPr="00B3744C" w14:paraId="1E325624" w14:textId="77777777" w:rsidTr="00716DE0">
        <w:trPr>
          <w:trHeight w:val="300"/>
        </w:trPr>
        <w:tc>
          <w:tcPr>
            <w:tcW w:w="2380" w:type="dxa"/>
            <w:tcBorders>
              <w:top w:val="nil"/>
              <w:left w:val="single" w:sz="4" w:space="0" w:color="auto"/>
              <w:bottom w:val="single" w:sz="4" w:space="0" w:color="auto"/>
              <w:right w:val="single" w:sz="4" w:space="0" w:color="auto"/>
            </w:tcBorders>
            <w:noWrap/>
            <w:vAlign w:val="bottom"/>
            <w:hideMark/>
          </w:tcPr>
          <w:p w14:paraId="279D5901" w14:textId="77777777" w:rsidR="005566FD" w:rsidRPr="00B3744C" w:rsidRDefault="005566FD" w:rsidP="00144DAD">
            <w:pPr>
              <w:rPr>
                <w:kern w:val="2"/>
                <w:lang w:val="en-GB"/>
                <w14:ligatures w14:val="standardContextual"/>
              </w:rPr>
            </w:pPr>
            <w:r w:rsidRPr="00B3744C">
              <w:rPr>
                <w:kern w:val="2"/>
                <w:lang w:val="en-GB"/>
                <w14:ligatures w14:val="standardContextual"/>
              </w:rPr>
              <w:t>Pay group C</w:t>
            </w:r>
          </w:p>
        </w:tc>
        <w:tc>
          <w:tcPr>
            <w:tcW w:w="1060" w:type="dxa"/>
            <w:tcBorders>
              <w:top w:val="nil"/>
              <w:left w:val="nil"/>
              <w:bottom w:val="single" w:sz="4" w:space="0" w:color="auto"/>
              <w:right w:val="single" w:sz="4" w:space="0" w:color="auto"/>
            </w:tcBorders>
            <w:noWrap/>
            <w:vAlign w:val="bottom"/>
          </w:tcPr>
          <w:p w14:paraId="5A6C410C" w14:textId="77777777" w:rsidR="005566FD" w:rsidRPr="00B3744C" w:rsidRDefault="005566FD" w:rsidP="00144DAD">
            <w:pPr>
              <w:rPr>
                <w:kern w:val="2"/>
                <w:lang w:val="en-GB"/>
                <w14:ligatures w14:val="standardContextual"/>
              </w:rPr>
            </w:pPr>
            <w:r w:rsidRPr="00B3744C">
              <w:rPr>
                <w:rFonts w:cs="Calibri"/>
                <w:kern w:val="2"/>
                <w:lang w:val="en-GB"/>
                <w14:ligatures w14:val="standardContextual"/>
              </w:rPr>
              <w:t>€15.06</w:t>
            </w:r>
          </w:p>
        </w:tc>
        <w:tc>
          <w:tcPr>
            <w:tcW w:w="1048" w:type="dxa"/>
            <w:tcBorders>
              <w:top w:val="nil"/>
              <w:left w:val="nil"/>
              <w:bottom w:val="single" w:sz="4" w:space="0" w:color="auto"/>
              <w:right w:val="single" w:sz="4" w:space="0" w:color="auto"/>
            </w:tcBorders>
            <w:noWrap/>
            <w:vAlign w:val="bottom"/>
          </w:tcPr>
          <w:p w14:paraId="0608405B" w14:textId="77777777" w:rsidR="005566FD" w:rsidRPr="00B3744C" w:rsidRDefault="005566FD" w:rsidP="00144DAD">
            <w:pPr>
              <w:rPr>
                <w:kern w:val="2"/>
                <w:lang w:val="en-GB"/>
                <w14:ligatures w14:val="standardContextual"/>
              </w:rPr>
            </w:pPr>
            <w:r w:rsidRPr="00B3744C">
              <w:rPr>
                <w:kern w:val="2"/>
                <w:lang w:val="en-GB"/>
                <w14:ligatures w14:val="standardContextual"/>
              </w:rPr>
              <w:t>€15.25</w:t>
            </w:r>
          </w:p>
        </w:tc>
        <w:tc>
          <w:tcPr>
            <w:tcW w:w="1048" w:type="dxa"/>
            <w:tcBorders>
              <w:top w:val="nil"/>
              <w:left w:val="nil"/>
              <w:bottom w:val="single" w:sz="4" w:space="0" w:color="auto"/>
              <w:right w:val="single" w:sz="4" w:space="0" w:color="auto"/>
            </w:tcBorders>
            <w:noWrap/>
            <w:vAlign w:val="bottom"/>
          </w:tcPr>
          <w:p w14:paraId="0599921E" w14:textId="77777777" w:rsidR="005566FD" w:rsidRPr="00B3744C" w:rsidRDefault="005566FD" w:rsidP="00144DAD">
            <w:pPr>
              <w:rPr>
                <w:kern w:val="2"/>
                <w:lang w:val="en-GB"/>
                <w14:ligatures w14:val="standardContextual"/>
              </w:rPr>
            </w:pPr>
            <w:r w:rsidRPr="00B3744C">
              <w:rPr>
                <w:kern w:val="2"/>
                <w:lang w:val="en-GB"/>
                <w14:ligatures w14:val="standardContextual"/>
              </w:rPr>
              <w:t>€15.44</w:t>
            </w:r>
          </w:p>
        </w:tc>
        <w:tc>
          <w:tcPr>
            <w:tcW w:w="1048" w:type="dxa"/>
            <w:tcBorders>
              <w:top w:val="nil"/>
              <w:left w:val="nil"/>
              <w:bottom w:val="single" w:sz="4" w:space="0" w:color="auto"/>
              <w:right w:val="single" w:sz="4" w:space="0" w:color="auto"/>
            </w:tcBorders>
            <w:noWrap/>
            <w:vAlign w:val="bottom"/>
          </w:tcPr>
          <w:p w14:paraId="6F873F12" w14:textId="77777777" w:rsidR="005566FD" w:rsidRPr="00B3744C" w:rsidRDefault="005566FD" w:rsidP="00144DAD">
            <w:pPr>
              <w:rPr>
                <w:kern w:val="2"/>
                <w:lang w:val="en-GB"/>
                <w14:ligatures w14:val="standardContextual"/>
              </w:rPr>
            </w:pPr>
            <w:r w:rsidRPr="00B3744C">
              <w:rPr>
                <w:kern w:val="2"/>
                <w:lang w:val="en-GB"/>
                <w14:ligatures w14:val="standardContextual"/>
              </w:rPr>
              <w:t>€15.70</w:t>
            </w:r>
          </w:p>
        </w:tc>
        <w:tc>
          <w:tcPr>
            <w:tcW w:w="1048" w:type="dxa"/>
            <w:tcBorders>
              <w:top w:val="nil"/>
              <w:left w:val="nil"/>
              <w:bottom w:val="single" w:sz="4" w:space="0" w:color="auto"/>
              <w:right w:val="single" w:sz="4" w:space="0" w:color="auto"/>
            </w:tcBorders>
            <w:noWrap/>
            <w:vAlign w:val="bottom"/>
          </w:tcPr>
          <w:p w14:paraId="328B7BE4" w14:textId="77777777" w:rsidR="005566FD" w:rsidRPr="00B3744C" w:rsidRDefault="005566FD" w:rsidP="00144DAD">
            <w:pPr>
              <w:rPr>
                <w:kern w:val="2"/>
                <w:lang w:val="en-GB"/>
                <w14:ligatures w14:val="standardContextual"/>
              </w:rPr>
            </w:pPr>
            <w:r w:rsidRPr="00B3744C">
              <w:rPr>
                <w:kern w:val="2"/>
                <w:lang w:val="en-GB"/>
                <w14:ligatures w14:val="standardContextual"/>
              </w:rPr>
              <w:t>€15.97</w:t>
            </w:r>
          </w:p>
        </w:tc>
        <w:tc>
          <w:tcPr>
            <w:tcW w:w="1048" w:type="dxa"/>
            <w:tcBorders>
              <w:top w:val="nil"/>
              <w:left w:val="nil"/>
              <w:bottom w:val="single" w:sz="4" w:space="0" w:color="auto"/>
              <w:right w:val="single" w:sz="4" w:space="0" w:color="auto"/>
            </w:tcBorders>
            <w:noWrap/>
            <w:vAlign w:val="bottom"/>
          </w:tcPr>
          <w:p w14:paraId="2C1CB877" w14:textId="77777777" w:rsidR="005566FD" w:rsidRPr="00B3744C" w:rsidRDefault="005566FD" w:rsidP="00144DAD">
            <w:pPr>
              <w:rPr>
                <w:kern w:val="2"/>
                <w:lang w:val="en-GB"/>
                <w14:ligatures w14:val="standardContextual"/>
              </w:rPr>
            </w:pPr>
            <w:r w:rsidRPr="00B3744C">
              <w:rPr>
                <w:kern w:val="2"/>
                <w:lang w:val="en-GB"/>
                <w14:ligatures w14:val="standardContextual"/>
              </w:rPr>
              <w:t>€16.29</w:t>
            </w:r>
          </w:p>
        </w:tc>
        <w:tc>
          <w:tcPr>
            <w:tcW w:w="1101" w:type="dxa"/>
            <w:tcBorders>
              <w:top w:val="nil"/>
              <w:left w:val="nil"/>
              <w:bottom w:val="single" w:sz="4" w:space="0" w:color="auto"/>
              <w:right w:val="single" w:sz="4" w:space="0" w:color="auto"/>
            </w:tcBorders>
            <w:noWrap/>
            <w:vAlign w:val="bottom"/>
          </w:tcPr>
          <w:p w14:paraId="64DD7084" w14:textId="77777777" w:rsidR="005566FD" w:rsidRPr="00B3744C" w:rsidRDefault="005566FD" w:rsidP="00144DAD">
            <w:pPr>
              <w:rPr>
                <w:kern w:val="2"/>
                <w:lang w:val="en-GB"/>
                <w14:ligatures w14:val="standardContextual"/>
              </w:rPr>
            </w:pPr>
            <w:r w:rsidRPr="00B3744C">
              <w:rPr>
                <w:kern w:val="2"/>
                <w:lang w:val="en-GB"/>
                <w14:ligatures w14:val="standardContextual"/>
              </w:rPr>
              <w:t>€16.62</w:t>
            </w:r>
          </w:p>
        </w:tc>
      </w:tr>
    </w:tbl>
    <w:p w14:paraId="4C9A9ECC" w14:textId="77777777" w:rsidR="005566FD" w:rsidRPr="00B3744C" w:rsidRDefault="005566FD" w:rsidP="00216512">
      <w:pPr>
        <w:spacing w:line="240" w:lineRule="auto"/>
        <w:rPr>
          <w:rFonts w:eastAsia="Gudea" w:cs="Gudea"/>
          <w:lang w:val="en-GB"/>
        </w:rPr>
      </w:pPr>
    </w:p>
    <w:tbl>
      <w:tblPr>
        <w:tblpPr w:leftFromText="141" w:rightFromText="141" w:bottomFromText="160" w:vertAnchor="text" w:tblpY="1"/>
        <w:tblOverlap w:val="never"/>
        <w:tblW w:w="9781" w:type="dxa"/>
        <w:tblLook w:val="04A0" w:firstRow="1" w:lastRow="0" w:firstColumn="1" w:lastColumn="0" w:noHBand="0" w:noVBand="1"/>
      </w:tblPr>
      <w:tblGrid>
        <w:gridCol w:w="2410"/>
        <w:gridCol w:w="1138"/>
        <w:gridCol w:w="988"/>
        <w:gridCol w:w="993"/>
        <w:gridCol w:w="1163"/>
        <w:gridCol w:w="963"/>
        <w:gridCol w:w="992"/>
        <w:gridCol w:w="1134"/>
      </w:tblGrid>
      <w:tr w:rsidR="00F11A10" w:rsidRPr="00B3744C" w14:paraId="363D1C17" w14:textId="77777777" w:rsidTr="00716DE0">
        <w:trPr>
          <w:gridAfter w:val="6"/>
          <w:wAfter w:w="6233" w:type="dxa"/>
          <w:trHeight w:val="300"/>
        </w:trPr>
        <w:tc>
          <w:tcPr>
            <w:tcW w:w="2410" w:type="dxa"/>
            <w:noWrap/>
            <w:vAlign w:val="bottom"/>
            <w:hideMark/>
          </w:tcPr>
          <w:p w14:paraId="6CAC9609" w14:textId="77777777" w:rsidR="00A40EA1" w:rsidRPr="00B3744C" w:rsidRDefault="00A40EA1" w:rsidP="00716DE0">
            <w:pPr>
              <w:rPr>
                <w:b/>
                <w:bCs/>
                <w:kern w:val="2"/>
                <w:lang w:val="en-GB"/>
                <w14:ligatures w14:val="standardContextual"/>
              </w:rPr>
            </w:pPr>
            <w:r w:rsidRPr="00B3744C">
              <w:rPr>
                <w:b/>
                <w:bCs/>
                <w:kern w:val="2"/>
                <w:lang w:val="en-GB"/>
                <w14:ligatures w14:val="standardContextual"/>
              </w:rPr>
              <w:t>Helsinki Capital Region</w:t>
            </w:r>
          </w:p>
        </w:tc>
        <w:tc>
          <w:tcPr>
            <w:tcW w:w="1138" w:type="dxa"/>
            <w:noWrap/>
            <w:vAlign w:val="bottom"/>
            <w:hideMark/>
          </w:tcPr>
          <w:p w14:paraId="3404C66D" w14:textId="77777777" w:rsidR="00A40EA1" w:rsidRPr="00B3744C" w:rsidRDefault="00A40EA1" w:rsidP="00716DE0">
            <w:pPr>
              <w:rPr>
                <w:b/>
                <w:bCs/>
                <w:kern w:val="2"/>
                <w:lang w:val="en-GB"/>
                <w14:ligatures w14:val="standardContextual"/>
              </w:rPr>
            </w:pPr>
            <w:r w:rsidRPr="00B3744C">
              <w:rPr>
                <w:b/>
                <w:bCs/>
                <w:kern w:val="2"/>
                <w:lang w:val="en-GB"/>
                <w14:ligatures w14:val="standardContextual"/>
              </w:rPr>
              <w:t>1 July 2025</w:t>
            </w:r>
          </w:p>
        </w:tc>
      </w:tr>
      <w:tr w:rsidR="00A40EA1" w:rsidRPr="00B3744C" w14:paraId="50858144" w14:textId="77777777" w:rsidTr="00716DE0">
        <w:trPr>
          <w:trHeight w:val="458"/>
        </w:trPr>
        <w:tc>
          <w:tcPr>
            <w:tcW w:w="2410" w:type="dxa"/>
            <w:vMerge w:val="restart"/>
            <w:tcBorders>
              <w:top w:val="single" w:sz="4" w:space="0" w:color="auto"/>
              <w:left w:val="single" w:sz="4" w:space="0" w:color="auto"/>
              <w:bottom w:val="single" w:sz="4" w:space="0" w:color="auto"/>
              <w:right w:val="single" w:sz="4" w:space="0" w:color="auto"/>
            </w:tcBorders>
            <w:hideMark/>
          </w:tcPr>
          <w:p w14:paraId="616B65AF" w14:textId="77777777" w:rsidR="00A40EA1" w:rsidRPr="00B3744C" w:rsidRDefault="00A40EA1" w:rsidP="00716DE0">
            <w:pPr>
              <w:rPr>
                <w:kern w:val="2"/>
                <w:lang w:val="en-GB"/>
                <w14:ligatures w14:val="standardContextual"/>
              </w:rPr>
            </w:pPr>
            <w:r w:rsidRPr="00B3744C">
              <w:rPr>
                <w:kern w:val="2"/>
                <w:lang w:val="en-GB"/>
                <w14:ligatures w14:val="standardContextual"/>
              </w:rPr>
              <w:t>Work experience months (years)</w:t>
            </w:r>
          </w:p>
        </w:tc>
        <w:tc>
          <w:tcPr>
            <w:tcW w:w="1138" w:type="dxa"/>
            <w:vMerge w:val="restart"/>
            <w:tcBorders>
              <w:top w:val="single" w:sz="4" w:space="0" w:color="auto"/>
              <w:left w:val="single" w:sz="4" w:space="0" w:color="auto"/>
              <w:bottom w:val="single" w:sz="4" w:space="0" w:color="auto"/>
              <w:right w:val="single" w:sz="4" w:space="0" w:color="auto"/>
            </w:tcBorders>
            <w:hideMark/>
          </w:tcPr>
          <w:p w14:paraId="7028E7C7" w14:textId="77777777" w:rsidR="00A40EA1" w:rsidRPr="00B3744C" w:rsidRDefault="00A40EA1" w:rsidP="00716DE0">
            <w:pPr>
              <w:rPr>
                <w:kern w:val="2"/>
                <w:lang w:val="en-GB"/>
                <w14:ligatures w14:val="standardContextual"/>
              </w:rPr>
            </w:pPr>
            <w:r w:rsidRPr="00B3744C">
              <w:rPr>
                <w:kern w:val="2"/>
                <w:lang w:val="en-GB"/>
                <w14:ligatures w14:val="standardContextual"/>
              </w:rPr>
              <w:t>Less than 12</w:t>
            </w:r>
            <w:r w:rsidRPr="00B3744C">
              <w:rPr>
                <w:kern w:val="2"/>
                <w:lang w:val="en-GB"/>
                <w14:ligatures w14:val="standardContextual"/>
              </w:rPr>
              <w:br/>
              <w:t>(Less than 1)</w:t>
            </w:r>
          </w:p>
        </w:tc>
        <w:tc>
          <w:tcPr>
            <w:tcW w:w="988" w:type="dxa"/>
            <w:vMerge w:val="restart"/>
            <w:tcBorders>
              <w:top w:val="single" w:sz="4" w:space="0" w:color="auto"/>
              <w:left w:val="single" w:sz="4" w:space="0" w:color="auto"/>
              <w:bottom w:val="single" w:sz="4" w:space="0" w:color="auto"/>
              <w:right w:val="single" w:sz="4" w:space="0" w:color="auto"/>
            </w:tcBorders>
            <w:hideMark/>
          </w:tcPr>
          <w:p w14:paraId="6C50AB23" w14:textId="77777777" w:rsidR="00A40EA1" w:rsidRPr="00B3744C" w:rsidRDefault="00A40EA1" w:rsidP="00716DE0">
            <w:pPr>
              <w:rPr>
                <w:kern w:val="2"/>
                <w:lang w:val="en-GB"/>
                <w14:ligatures w14:val="standardContextual"/>
              </w:rPr>
            </w:pPr>
            <w:r w:rsidRPr="00B3744C">
              <w:rPr>
                <w:kern w:val="2"/>
                <w:lang w:val="en-GB"/>
                <w14:ligatures w14:val="standardContextual"/>
              </w:rPr>
              <w:t>12</w:t>
            </w:r>
            <w:r w:rsidRPr="00B3744C">
              <w:rPr>
                <w:kern w:val="2"/>
                <w:lang w:val="en-GB"/>
                <w14:ligatures w14:val="standardContextual"/>
              </w:rPr>
              <w:br/>
              <w:t>(1)</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DC242A4" w14:textId="77777777" w:rsidR="00A40EA1" w:rsidRPr="00B3744C" w:rsidRDefault="00A40EA1" w:rsidP="00716DE0">
            <w:pPr>
              <w:rPr>
                <w:kern w:val="2"/>
                <w:lang w:val="en-GB"/>
                <w14:ligatures w14:val="standardContextual"/>
              </w:rPr>
            </w:pPr>
            <w:r w:rsidRPr="00B3744C">
              <w:rPr>
                <w:kern w:val="2"/>
                <w:lang w:val="en-GB"/>
                <w14:ligatures w14:val="standardContextual"/>
              </w:rPr>
              <w:t>36</w:t>
            </w:r>
            <w:r w:rsidRPr="00B3744C">
              <w:rPr>
                <w:kern w:val="2"/>
                <w:lang w:val="en-GB"/>
                <w14:ligatures w14:val="standardContextual"/>
              </w:rPr>
              <w:br/>
              <w:t>(3)</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50838131" w14:textId="77777777" w:rsidR="00A40EA1" w:rsidRPr="00B3744C" w:rsidRDefault="00A40EA1" w:rsidP="00716DE0">
            <w:pPr>
              <w:rPr>
                <w:kern w:val="2"/>
                <w:lang w:val="en-GB"/>
                <w14:ligatures w14:val="standardContextual"/>
              </w:rPr>
            </w:pPr>
            <w:r w:rsidRPr="00B3744C">
              <w:rPr>
                <w:kern w:val="2"/>
                <w:lang w:val="en-GB"/>
                <w14:ligatures w14:val="standardContextual"/>
              </w:rPr>
              <w:t>60</w:t>
            </w:r>
            <w:r w:rsidRPr="00B3744C">
              <w:rPr>
                <w:kern w:val="2"/>
                <w:lang w:val="en-GB"/>
                <w14:ligatures w14:val="standardContextual"/>
              </w:rPr>
              <w:br/>
              <w:t>(5)</w:t>
            </w:r>
          </w:p>
        </w:tc>
        <w:tc>
          <w:tcPr>
            <w:tcW w:w="963" w:type="dxa"/>
            <w:vMerge w:val="restart"/>
            <w:tcBorders>
              <w:top w:val="single" w:sz="4" w:space="0" w:color="auto"/>
              <w:left w:val="single" w:sz="4" w:space="0" w:color="auto"/>
              <w:bottom w:val="single" w:sz="4" w:space="0" w:color="auto"/>
              <w:right w:val="single" w:sz="4" w:space="0" w:color="auto"/>
            </w:tcBorders>
            <w:hideMark/>
          </w:tcPr>
          <w:p w14:paraId="60001921" w14:textId="77777777" w:rsidR="00A40EA1" w:rsidRPr="00B3744C" w:rsidRDefault="00A40EA1" w:rsidP="00716DE0">
            <w:pPr>
              <w:rPr>
                <w:kern w:val="2"/>
                <w:lang w:val="en-GB"/>
                <w14:ligatures w14:val="standardContextual"/>
              </w:rPr>
            </w:pPr>
            <w:r w:rsidRPr="00B3744C">
              <w:rPr>
                <w:kern w:val="2"/>
                <w:lang w:val="en-GB"/>
                <w14:ligatures w14:val="standardContextual"/>
              </w:rPr>
              <w:t>96</w:t>
            </w:r>
            <w:r w:rsidRPr="00B3744C">
              <w:rPr>
                <w:kern w:val="2"/>
                <w:lang w:val="en-GB"/>
                <w14:ligatures w14:val="standardContextual"/>
              </w:rPr>
              <w:br/>
              <w:t>(8)</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D0E924" w14:textId="77777777" w:rsidR="00A40EA1" w:rsidRPr="00B3744C" w:rsidRDefault="00A40EA1" w:rsidP="00716DE0">
            <w:pPr>
              <w:rPr>
                <w:kern w:val="2"/>
                <w:lang w:val="en-GB"/>
                <w14:ligatures w14:val="standardContextual"/>
              </w:rPr>
            </w:pPr>
            <w:r w:rsidRPr="00B3744C">
              <w:rPr>
                <w:kern w:val="2"/>
                <w:lang w:val="en-GB"/>
                <w14:ligatures w14:val="standardContextual"/>
              </w:rPr>
              <w:t>132</w:t>
            </w:r>
            <w:r w:rsidRPr="00B3744C">
              <w:rPr>
                <w:kern w:val="2"/>
                <w:lang w:val="en-GB"/>
                <w14:ligatures w14:val="standardContextual"/>
              </w:rPr>
              <w:b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8D0855" w14:textId="77777777" w:rsidR="00A40EA1" w:rsidRPr="00B3744C" w:rsidRDefault="00A40EA1" w:rsidP="00716DE0">
            <w:pPr>
              <w:rPr>
                <w:kern w:val="2"/>
                <w:lang w:val="en-GB"/>
                <w14:ligatures w14:val="standardContextual"/>
              </w:rPr>
            </w:pPr>
            <w:r w:rsidRPr="00B3744C">
              <w:rPr>
                <w:kern w:val="2"/>
                <w:lang w:val="en-GB"/>
                <w14:ligatures w14:val="standardContextual"/>
              </w:rPr>
              <w:t>168</w:t>
            </w:r>
            <w:r w:rsidRPr="00B3744C">
              <w:rPr>
                <w:kern w:val="2"/>
                <w:lang w:val="en-GB"/>
                <w14:ligatures w14:val="standardContextual"/>
              </w:rPr>
              <w:br/>
              <w:t>(14)</w:t>
            </w:r>
          </w:p>
        </w:tc>
      </w:tr>
      <w:tr w:rsidR="00A40EA1" w:rsidRPr="00B3744C" w14:paraId="79A39CC1" w14:textId="77777777" w:rsidTr="00716DE0">
        <w:trPr>
          <w:trHeight w:val="45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CBCE61F" w14:textId="77777777" w:rsidR="00A40EA1" w:rsidRPr="00B3744C" w:rsidRDefault="00A40EA1" w:rsidP="00716DE0">
            <w:pPr>
              <w:rPr>
                <w:kern w:val="2"/>
                <w:lang w:val="en-GB"/>
                <w14:ligatures w14:val="standardContextual"/>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65D4F3A0" w14:textId="77777777" w:rsidR="00A40EA1" w:rsidRPr="00B3744C" w:rsidRDefault="00A40EA1" w:rsidP="00716DE0">
            <w:pPr>
              <w:rPr>
                <w:kern w:val="2"/>
                <w:lang w:val="en-GB"/>
                <w14:ligatures w14:val="standardContextual"/>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35931C17" w14:textId="77777777" w:rsidR="00A40EA1" w:rsidRPr="00B3744C" w:rsidRDefault="00A40EA1" w:rsidP="00716DE0">
            <w:pPr>
              <w:rPr>
                <w:kern w:val="2"/>
                <w:lang w:val="en-GB"/>
                <w14:ligatures w14:val="standardContextua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7A96576" w14:textId="77777777" w:rsidR="00A40EA1" w:rsidRPr="00B3744C" w:rsidRDefault="00A40EA1" w:rsidP="00716DE0">
            <w:pPr>
              <w:rPr>
                <w:kern w:val="2"/>
                <w:lang w:val="en-GB"/>
                <w14:ligatures w14:val="standardContextual"/>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68A6482A" w14:textId="77777777" w:rsidR="00A40EA1" w:rsidRPr="00B3744C" w:rsidRDefault="00A40EA1" w:rsidP="00716DE0">
            <w:pPr>
              <w:rPr>
                <w:kern w:val="2"/>
                <w:lang w:val="en-GB"/>
                <w14:ligatures w14:val="standardContextual"/>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4E2B6D77" w14:textId="77777777" w:rsidR="00A40EA1" w:rsidRPr="00B3744C" w:rsidRDefault="00A40EA1" w:rsidP="00716DE0">
            <w:pPr>
              <w:rPr>
                <w:kern w:val="2"/>
                <w:lang w:val="en-GB"/>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1351E2" w14:textId="77777777" w:rsidR="00A40EA1" w:rsidRPr="00B3744C" w:rsidRDefault="00A40EA1" w:rsidP="00716DE0">
            <w:pPr>
              <w:rPr>
                <w:kern w:val="2"/>
                <w:lang w:val="en-GB"/>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393B45" w14:textId="77777777" w:rsidR="00A40EA1" w:rsidRPr="00B3744C" w:rsidRDefault="00A40EA1" w:rsidP="00716DE0">
            <w:pPr>
              <w:rPr>
                <w:kern w:val="2"/>
                <w:lang w:val="en-GB"/>
                <w14:ligatures w14:val="standardContextual"/>
              </w:rPr>
            </w:pPr>
          </w:p>
        </w:tc>
      </w:tr>
      <w:tr w:rsidR="00A40EA1" w:rsidRPr="00B3744C" w14:paraId="4CDD9CFD" w14:textId="77777777" w:rsidTr="00716DE0">
        <w:trPr>
          <w:trHeight w:val="300"/>
        </w:trPr>
        <w:tc>
          <w:tcPr>
            <w:tcW w:w="2410" w:type="dxa"/>
            <w:tcBorders>
              <w:top w:val="nil"/>
              <w:left w:val="single" w:sz="4" w:space="0" w:color="auto"/>
              <w:bottom w:val="single" w:sz="4" w:space="0" w:color="auto"/>
              <w:right w:val="single" w:sz="4" w:space="0" w:color="auto"/>
            </w:tcBorders>
            <w:noWrap/>
            <w:vAlign w:val="bottom"/>
            <w:hideMark/>
          </w:tcPr>
          <w:p w14:paraId="14C19E63" w14:textId="77777777" w:rsidR="00A40EA1" w:rsidRPr="00B3744C" w:rsidRDefault="00A40EA1" w:rsidP="00716DE0">
            <w:pPr>
              <w:rPr>
                <w:kern w:val="2"/>
                <w:lang w:val="en-GB"/>
                <w14:ligatures w14:val="standardContextual"/>
              </w:rPr>
            </w:pPr>
            <w:r w:rsidRPr="00B3744C">
              <w:rPr>
                <w:kern w:val="2"/>
                <w:lang w:val="en-GB"/>
                <w14:ligatures w14:val="standardContextual"/>
              </w:rPr>
              <w:t>Pay group A</w:t>
            </w:r>
          </w:p>
        </w:tc>
        <w:tc>
          <w:tcPr>
            <w:tcW w:w="1138" w:type="dxa"/>
            <w:tcBorders>
              <w:top w:val="nil"/>
              <w:left w:val="nil"/>
              <w:bottom w:val="single" w:sz="4" w:space="0" w:color="auto"/>
              <w:right w:val="single" w:sz="4" w:space="0" w:color="auto"/>
            </w:tcBorders>
            <w:noWrap/>
            <w:vAlign w:val="bottom"/>
          </w:tcPr>
          <w:p w14:paraId="62E6029F" w14:textId="77777777" w:rsidR="00A40EA1" w:rsidRPr="00B3744C" w:rsidRDefault="00A40EA1" w:rsidP="00716DE0">
            <w:pPr>
              <w:rPr>
                <w:rFonts w:cs="Calibri"/>
                <w:kern w:val="2"/>
                <w:lang w:val="en-GB"/>
                <w14:ligatures w14:val="standardContextual"/>
              </w:rPr>
            </w:pPr>
            <w:r w:rsidRPr="00B3744C">
              <w:rPr>
                <w:rFonts w:cs="Calibri"/>
                <w:kern w:val="2"/>
                <w:lang w:val="en-GB"/>
                <w14:ligatures w14:val="standardContextual"/>
              </w:rPr>
              <w:t>€13.05</w:t>
            </w:r>
          </w:p>
        </w:tc>
        <w:tc>
          <w:tcPr>
            <w:tcW w:w="988" w:type="dxa"/>
            <w:tcBorders>
              <w:top w:val="nil"/>
              <w:left w:val="nil"/>
              <w:bottom w:val="single" w:sz="4" w:space="0" w:color="auto"/>
              <w:right w:val="single" w:sz="4" w:space="0" w:color="auto"/>
            </w:tcBorders>
            <w:noWrap/>
            <w:vAlign w:val="bottom"/>
          </w:tcPr>
          <w:p w14:paraId="2CFF729E" w14:textId="77777777" w:rsidR="00A40EA1" w:rsidRPr="00B3744C" w:rsidRDefault="00A40EA1" w:rsidP="00716DE0">
            <w:pPr>
              <w:rPr>
                <w:kern w:val="2"/>
                <w:lang w:val="en-GB"/>
                <w14:ligatures w14:val="standardContextual"/>
              </w:rPr>
            </w:pPr>
            <w:r w:rsidRPr="00B3744C">
              <w:rPr>
                <w:kern w:val="2"/>
                <w:lang w:val="en-GB"/>
                <w14:ligatures w14:val="standardContextual"/>
              </w:rPr>
              <w:t>€13.21</w:t>
            </w:r>
          </w:p>
        </w:tc>
        <w:tc>
          <w:tcPr>
            <w:tcW w:w="993" w:type="dxa"/>
            <w:tcBorders>
              <w:top w:val="nil"/>
              <w:left w:val="nil"/>
              <w:bottom w:val="single" w:sz="4" w:space="0" w:color="auto"/>
              <w:right w:val="single" w:sz="4" w:space="0" w:color="auto"/>
            </w:tcBorders>
            <w:noWrap/>
            <w:vAlign w:val="bottom"/>
          </w:tcPr>
          <w:p w14:paraId="5EDCDD9B" w14:textId="77777777" w:rsidR="00A40EA1" w:rsidRPr="00B3744C" w:rsidRDefault="00A40EA1" w:rsidP="00716DE0">
            <w:pPr>
              <w:rPr>
                <w:kern w:val="2"/>
                <w:lang w:val="en-GB"/>
                <w14:ligatures w14:val="standardContextual"/>
              </w:rPr>
            </w:pPr>
            <w:r w:rsidRPr="00B3744C">
              <w:rPr>
                <w:kern w:val="2"/>
                <w:lang w:val="en-GB"/>
                <w14:ligatures w14:val="standardContextual"/>
              </w:rPr>
              <w:t>€13.38</w:t>
            </w:r>
          </w:p>
        </w:tc>
        <w:tc>
          <w:tcPr>
            <w:tcW w:w="1163" w:type="dxa"/>
            <w:tcBorders>
              <w:top w:val="nil"/>
              <w:left w:val="nil"/>
              <w:bottom w:val="single" w:sz="4" w:space="0" w:color="auto"/>
              <w:right w:val="single" w:sz="4" w:space="0" w:color="auto"/>
            </w:tcBorders>
            <w:noWrap/>
            <w:vAlign w:val="bottom"/>
          </w:tcPr>
          <w:p w14:paraId="5A2E64B7" w14:textId="77777777" w:rsidR="00A40EA1" w:rsidRPr="00B3744C" w:rsidRDefault="00A40EA1" w:rsidP="00716DE0">
            <w:pPr>
              <w:rPr>
                <w:kern w:val="2"/>
                <w:lang w:val="en-GB"/>
                <w14:ligatures w14:val="standardContextual"/>
              </w:rPr>
            </w:pPr>
            <w:r w:rsidRPr="00B3744C">
              <w:rPr>
                <w:kern w:val="2"/>
                <w:lang w:val="en-GB"/>
                <w14:ligatures w14:val="standardContextual"/>
              </w:rPr>
              <w:t>€13.61</w:t>
            </w:r>
          </w:p>
        </w:tc>
        <w:tc>
          <w:tcPr>
            <w:tcW w:w="963" w:type="dxa"/>
            <w:tcBorders>
              <w:top w:val="nil"/>
              <w:left w:val="nil"/>
              <w:bottom w:val="single" w:sz="4" w:space="0" w:color="auto"/>
              <w:right w:val="single" w:sz="4" w:space="0" w:color="auto"/>
            </w:tcBorders>
            <w:noWrap/>
            <w:vAlign w:val="bottom"/>
          </w:tcPr>
          <w:p w14:paraId="40DA9F6A" w14:textId="77777777" w:rsidR="00A40EA1" w:rsidRPr="00B3744C" w:rsidRDefault="00A40EA1" w:rsidP="00716DE0">
            <w:pPr>
              <w:rPr>
                <w:kern w:val="2"/>
                <w:lang w:val="en-GB"/>
                <w14:ligatures w14:val="standardContextual"/>
              </w:rPr>
            </w:pPr>
            <w:r w:rsidRPr="00B3744C">
              <w:rPr>
                <w:kern w:val="2"/>
                <w:lang w:val="en-GB"/>
                <w14:ligatures w14:val="standardContextual"/>
              </w:rPr>
              <w:t>€13.84</w:t>
            </w:r>
          </w:p>
        </w:tc>
        <w:tc>
          <w:tcPr>
            <w:tcW w:w="992" w:type="dxa"/>
            <w:tcBorders>
              <w:top w:val="nil"/>
              <w:left w:val="nil"/>
              <w:bottom w:val="single" w:sz="4" w:space="0" w:color="auto"/>
              <w:right w:val="single" w:sz="4" w:space="0" w:color="auto"/>
            </w:tcBorders>
            <w:noWrap/>
            <w:vAlign w:val="bottom"/>
          </w:tcPr>
          <w:p w14:paraId="1E2284AB" w14:textId="77777777" w:rsidR="00A40EA1" w:rsidRPr="00B3744C" w:rsidRDefault="00A40EA1" w:rsidP="00716DE0">
            <w:pPr>
              <w:rPr>
                <w:kern w:val="2"/>
                <w:lang w:val="en-GB"/>
                <w14:ligatures w14:val="standardContextual"/>
              </w:rPr>
            </w:pPr>
            <w:r w:rsidRPr="00B3744C">
              <w:rPr>
                <w:kern w:val="2"/>
                <w:lang w:val="en-GB"/>
                <w14:ligatures w14:val="standardContextual"/>
              </w:rPr>
              <w:t>€14.12</w:t>
            </w:r>
          </w:p>
        </w:tc>
        <w:tc>
          <w:tcPr>
            <w:tcW w:w="1134" w:type="dxa"/>
            <w:tcBorders>
              <w:top w:val="nil"/>
              <w:left w:val="nil"/>
              <w:bottom w:val="single" w:sz="4" w:space="0" w:color="auto"/>
              <w:right w:val="single" w:sz="4" w:space="0" w:color="auto"/>
            </w:tcBorders>
            <w:noWrap/>
            <w:vAlign w:val="bottom"/>
          </w:tcPr>
          <w:p w14:paraId="2D4861D3" w14:textId="77777777" w:rsidR="00A40EA1" w:rsidRPr="00B3744C" w:rsidRDefault="00A40EA1" w:rsidP="00716DE0">
            <w:pPr>
              <w:rPr>
                <w:kern w:val="2"/>
                <w:lang w:val="en-GB"/>
                <w14:ligatures w14:val="standardContextual"/>
              </w:rPr>
            </w:pPr>
            <w:r w:rsidRPr="00B3744C">
              <w:rPr>
                <w:kern w:val="2"/>
                <w:lang w:val="en-GB"/>
                <w14:ligatures w14:val="standardContextual"/>
              </w:rPr>
              <w:t>€14.40</w:t>
            </w:r>
          </w:p>
        </w:tc>
      </w:tr>
      <w:tr w:rsidR="00A40EA1" w:rsidRPr="00B3744C" w14:paraId="7B74140C" w14:textId="77777777" w:rsidTr="00716DE0">
        <w:trPr>
          <w:trHeight w:val="300"/>
        </w:trPr>
        <w:tc>
          <w:tcPr>
            <w:tcW w:w="2410" w:type="dxa"/>
            <w:tcBorders>
              <w:top w:val="nil"/>
              <w:left w:val="single" w:sz="4" w:space="0" w:color="auto"/>
              <w:bottom w:val="single" w:sz="4" w:space="0" w:color="auto"/>
              <w:right w:val="single" w:sz="4" w:space="0" w:color="auto"/>
            </w:tcBorders>
            <w:noWrap/>
            <w:vAlign w:val="bottom"/>
            <w:hideMark/>
          </w:tcPr>
          <w:p w14:paraId="6CDC7EBC" w14:textId="77777777" w:rsidR="00A40EA1" w:rsidRPr="00B3744C" w:rsidRDefault="00A40EA1" w:rsidP="00716DE0">
            <w:pPr>
              <w:rPr>
                <w:kern w:val="2"/>
                <w:lang w:val="en-GB"/>
                <w14:ligatures w14:val="standardContextual"/>
              </w:rPr>
            </w:pPr>
            <w:r w:rsidRPr="00B3744C">
              <w:rPr>
                <w:kern w:val="2"/>
                <w:lang w:val="en-GB"/>
                <w14:ligatures w14:val="standardContextual"/>
              </w:rPr>
              <w:t>Pay group B1</w:t>
            </w:r>
          </w:p>
        </w:tc>
        <w:tc>
          <w:tcPr>
            <w:tcW w:w="1138" w:type="dxa"/>
            <w:tcBorders>
              <w:top w:val="nil"/>
              <w:left w:val="nil"/>
              <w:bottom w:val="single" w:sz="4" w:space="0" w:color="auto"/>
              <w:right w:val="single" w:sz="4" w:space="0" w:color="auto"/>
            </w:tcBorders>
            <w:noWrap/>
            <w:vAlign w:val="bottom"/>
          </w:tcPr>
          <w:p w14:paraId="61F6D08E" w14:textId="77777777" w:rsidR="00A40EA1" w:rsidRPr="00B3744C" w:rsidRDefault="00A40EA1" w:rsidP="00716DE0">
            <w:pPr>
              <w:rPr>
                <w:rFonts w:cs="Calibri"/>
                <w:kern w:val="2"/>
                <w:lang w:val="en-GB"/>
                <w14:ligatures w14:val="standardContextual"/>
              </w:rPr>
            </w:pPr>
            <w:r w:rsidRPr="00B3744C">
              <w:rPr>
                <w:rFonts w:cs="Calibri"/>
                <w:kern w:val="2"/>
                <w:lang w:val="en-GB"/>
                <w14:ligatures w14:val="standardContextual"/>
              </w:rPr>
              <w:t>€13.55</w:t>
            </w:r>
          </w:p>
        </w:tc>
        <w:tc>
          <w:tcPr>
            <w:tcW w:w="988" w:type="dxa"/>
            <w:tcBorders>
              <w:top w:val="nil"/>
              <w:left w:val="nil"/>
              <w:bottom w:val="single" w:sz="4" w:space="0" w:color="auto"/>
              <w:right w:val="single" w:sz="4" w:space="0" w:color="auto"/>
            </w:tcBorders>
            <w:noWrap/>
            <w:vAlign w:val="bottom"/>
          </w:tcPr>
          <w:p w14:paraId="54ABC4E8" w14:textId="77777777" w:rsidR="00A40EA1" w:rsidRPr="00B3744C" w:rsidRDefault="00A40EA1" w:rsidP="00716DE0">
            <w:pPr>
              <w:rPr>
                <w:kern w:val="2"/>
                <w:lang w:val="en-GB"/>
                <w14:ligatures w14:val="standardContextual"/>
              </w:rPr>
            </w:pPr>
            <w:r w:rsidRPr="00B3744C">
              <w:rPr>
                <w:kern w:val="2"/>
                <w:lang w:val="en-GB"/>
                <w14:ligatures w14:val="standardContextual"/>
              </w:rPr>
              <w:t>€13.72</w:t>
            </w:r>
          </w:p>
        </w:tc>
        <w:tc>
          <w:tcPr>
            <w:tcW w:w="993" w:type="dxa"/>
            <w:tcBorders>
              <w:top w:val="nil"/>
              <w:left w:val="nil"/>
              <w:bottom w:val="single" w:sz="4" w:space="0" w:color="auto"/>
              <w:right w:val="single" w:sz="4" w:space="0" w:color="auto"/>
            </w:tcBorders>
            <w:noWrap/>
            <w:vAlign w:val="bottom"/>
          </w:tcPr>
          <w:p w14:paraId="5CADD2A5" w14:textId="77777777" w:rsidR="00A40EA1" w:rsidRPr="00B3744C" w:rsidRDefault="00A40EA1" w:rsidP="00716DE0">
            <w:pPr>
              <w:rPr>
                <w:kern w:val="2"/>
                <w:lang w:val="en-GB"/>
                <w14:ligatures w14:val="standardContextual"/>
              </w:rPr>
            </w:pPr>
            <w:r w:rsidRPr="00B3744C">
              <w:rPr>
                <w:kern w:val="2"/>
                <w:lang w:val="en-GB"/>
                <w14:ligatures w14:val="standardContextual"/>
              </w:rPr>
              <w:t>€13.89</w:t>
            </w:r>
          </w:p>
        </w:tc>
        <w:tc>
          <w:tcPr>
            <w:tcW w:w="1163" w:type="dxa"/>
            <w:tcBorders>
              <w:top w:val="nil"/>
              <w:left w:val="nil"/>
              <w:bottom w:val="single" w:sz="4" w:space="0" w:color="auto"/>
              <w:right w:val="single" w:sz="4" w:space="0" w:color="auto"/>
            </w:tcBorders>
            <w:noWrap/>
            <w:vAlign w:val="bottom"/>
          </w:tcPr>
          <w:p w14:paraId="1376E008" w14:textId="77777777" w:rsidR="00A40EA1" w:rsidRPr="00B3744C" w:rsidRDefault="00A40EA1" w:rsidP="00716DE0">
            <w:pPr>
              <w:rPr>
                <w:kern w:val="2"/>
                <w:lang w:val="en-GB"/>
                <w14:ligatures w14:val="standardContextual"/>
              </w:rPr>
            </w:pPr>
            <w:r w:rsidRPr="00B3744C">
              <w:rPr>
                <w:kern w:val="2"/>
                <w:lang w:val="en-GB"/>
                <w14:ligatures w14:val="standardContextual"/>
              </w:rPr>
              <w:t>€14.13</w:t>
            </w:r>
          </w:p>
        </w:tc>
        <w:tc>
          <w:tcPr>
            <w:tcW w:w="963" w:type="dxa"/>
            <w:tcBorders>
              <w:top w:val="nil"/>
              <w:left w:val="nil"/>
              <w:bottom w:val="single" w:sz="4" w:space="0" w:color="auto"/>
              <w:right w:val="single" w:sz="4" w:space="0" w:color="auto"/>
            </w:tcBorders>
            <w:noWrap/>
            <w:vAlign w:val="bottom"/>
          </w:tcPr>
          <w:p w14:paraId="527D4F73" w14:textId="77777777" w:rsidR="00A40EA1" w:rsidRPr="00B3744C" w:rsidRDefault="00A40EA1" w:rsidP="00716DE0">
            <w:pPr>
              <w:rPr>
                <w:kern w:val="2"/>
                <w:lang w:val="en-GB"/>
                <w14:ligatures w14:val="standardContextual"/>
              </w:rPr>
            </w:pPr>
            <w:r w:rsidRPr="00B3744C">
              <w:rPr>
                <w:kern w:val="2"/>
                <w:lang w:val="en-GB"/>
                <w14:ligatures w14:val="standardContextual"/>
              </w:rPr>
              <w:t>€14.37</w:t>
            </w:r>
          </w:p>
        </w:tc>
        <w:tc>
          <w:tcPr>
            <w:tcW w:w="992" w:type="dxa"/>
            <w:tcBorders>
              <w:top w:val="nil"/>
              <w:left w:val="nil"/>
              <w:bottom w:val="single" w:sz="4" w:space="0" w:color="auto"/>
              <w:right w:val="single" w:sz="4" w:space="0" w:color="auto"/>
            </w:tcBorders>
            <w:noWrap/>
            <w:vAlign w:val="bottom"/>
          </w:tcPr>
          <w:p w14:paraId="2C5DBFA0" w14:textId="77777777" w:rsidR="00A40EA1" w:rsidRPr="00B3744C" w:rsidRDefault="00A40EA1" w:rsidP="00716DE0">
            <w:pPr>
              <w:rPr>
                <w:kern w:val="2"/>
                <w:lang w:val="en-GB"/>
                <w14:ligatures w14:val="standardContextual"/>
              </w:rPr>
            </w:pPr>
            <w:r w:rsidRPr="00B3744C">
              <w:rPr>
                <w:kern w:val="2"/>
                <w:lang w:val="en-GB"/>
                <w14:ligatures w14:val="standardContextual"/>
              </w:rPr>
              <w:t>€14.66</w:t>
            </w:r>
          </w:p>
        </w:tc>
        <w:tc>
          <w:tcPr>
            <w:tcW w:w="1134" w:type="dxa"/>
            <w:tcBorders>
              <w:top w:val="nil"/>
              <w:left w:val="nil"/>
              <w:bottom w:val="single" w:sz="4" w:space="0" w:color="auto"/>
              <w:right w:val="single" w:sz="4" w:space="0" w:color="auto"/>
            </w:tcBorders>
            <w:noWrap/>
            <w:vAlign w:val="bottom"/>
          </w:tcPr>
          <w:p w14:paraId="238D3697" w14:textId="77777777" w:rsidR="00A40EA1" w:rsidRPr="00B3744C" w:rsidRDefault="00A40EA1" w:rsidP="00716DE0">
            <w:pPr>
              <w:rPr>
                <w:kern w:val="2"/>
                <w:lang w:val="en-GB"/>
                <w14:ligatures w14:val="standardContextual"/>
              </w:rPr>
            </w:pPr>
            <w:r w:rsidRPr="00B3744C">
              <w:rPr>
                <w:kern w:val="2"/>
                <w:lang w:val="en-GB"/>
                <w14:ligatures w14:val="standardContextual"/>
              </w:rPr>
              <w:t>€14.95</w:t>
            </w:r>
          </w:p>
        </w:tc>
      </w:tr>
      <w:tr w:rsidR="00A40EA1" w:rsidRPr="00B3744C" w14:paraId="6C684DEE" w14:textId="77777777" w:rsidTr="00716DE0">
        <w:trPr>
          <w:trHeight w:val="300"/>
        </w:trPr>
        <w:tc>
          <w:tcPr>
            <w:tcW w:w="2410" w:type="dxa"/>
            <w:tcBorders>
              <w:top w:val="nil"/>
              <w:left w:val="single" w:sz="4" w:space="0" w:color="auto"/>
              <w:bottom w:val="single" w:sz="4" w:space="0" w:color="auto"/>
              <w:right w:val="single" w:sz="4" w:space="0" w:color="auto"/>
            </w:tcBorders>
            <w:noWrap/>
            <w:vAlign w:val="bottom"/>
            <w:hideMark/>
          </w:tcPr>
          <w:p w14:paraId="2F31FE5B" w14:textId="77777777" w:rsidR="00A40EA1" w:rsidRPr="00B3744C" w:rsidRDefault="00A40EA1" w:rsidP="00716DE0">
            <w:pPr>
              <w:rPr>
                <w:kern w:val="2"/>
                <w:lang w:val="en-GB"/>
                <w14:ligatures w14:val="standardContextual"/>
              </w:rPr>
            </w:pPr>
            <w:r w:rsidRPr="00B3744C">
              <w:rPr>
                <w:kern w:val="2"/>
                <w:lang w:val="en-GB"/>
                <w14:ligatures w14:val="standardContextual"/>
              </w:rPr>
              <w:t>Pay group B2</w:t>
            </w:r>
          </w:p>
        </w:tc>
        <w:tc>
          <w:tcPr>
            <w:tcW w:w="1138" w:type="dxa"/>
            <w:tcBorders>
              <w:top w:val="nil"/>
              <w:left w:val="nil"/>
              <w:bottom w:val="single" w:sz="4" w:space="0" w:color="auto"/>
              <w:right w:val="single" w:sz="4" w:space="0" w:color="auto"/>
            </w:tcBorders>
            <w:noWrap/>
            <w:vAlign w:val="bottom"/>
          </w:tcPr>
          <w:p w14:paraId="2BF7B569" w14:textId="77777777" w:rsidR="00A40EA1" w:rsidRPr="00B3744C" w:rsidRDefault="00A40EA1" w:rsidP="00716DE0">
            <w:pPr>
              <w:rPr>
                <w:rFonts w:cs="Calibri"/>
                <w:kern w:val="2"/>
                <w:lang w:val="en-GB"/>
                <w14:ligatures w14:val="standardContextual"/>
              </w:rPr>
            </w:pPr>
            <w:r w:rsidRPr="00B3744C">
              <w:rPr>
                <w:rFonts w:cs="Calibri"/>
                <w:kern w:val="2"/>
                <w:lang w:val="en-GB"/>
                <w14:ligatures w14:val="standardContextual"/>
              </w:rPr>
              <w:t>€14.05</w:t>
            </w:r>
          </w:p>
        </w:tc>
        <w:tc>
          <w:tcPr>
            <w:tcW w:w="988" w:type="dxa"/>
            <w:tcBorders>
              <w:top w:val="nil"/>
              <w:left w:val="nil"/>
              <w:bottom w:val="single" w:sz="4" w:space="0" w:color="auto"/>
              <w:right w:val="single" w:sz="4" w:space="0" w:color="auto"/>
            </w:tcBorders>
            <w:noWrap/>
            <w:vAlign w:val="bottom"/>
          </w:tcPr>
          <w:p w14:paraId="58F75A81" w14:textId="77777777" w:rsidR="00A40EA1" w:rsidRPr="00B3744C" w:rsidRDefault="00A40EA1" w:rsidP="00716DE0">
            <w:pPr>
              <w:rPr>
                <w:kern w:val="2"/>
                <w:lang w:val="en-GB"/>
                <w14:ligatures w14:val="standardContextual"/>
              </w:rPr>
            </w:pPr>
            <w:r w:rsidRPr="00B3744C">
              <w:rPr>
                <w:kern w:val="2"/>
                <w:lang w:val="en-GB"/>
                <w14:ligatures w14:val="standardContextual"/>
              </w:rPr>
              <w:t>€14.23</w:t>
            </w:r>
          </w:p>
        </w:tc>
        <w:tc>
          <w:tcPr>
            <w:tcW w:w="993" w:type="dxa"/>
            <w:tcBorders>
              <w:top w:val="nil"/>
              <w:left w:val="nil"/>
              <w:bottom w:val="single" w:sz="4" w:space="0" w:color="auto"/>
              <w:right w:val="single" w:sz="4" w:space="0" w:color="auto"/>
            </w:tcBorders>
            <w:noWrap/>
            <w:vAlign w:val="bottom"/>
          </w:tcPr>
          <w:p w14:paraId="2457ED24" w14:textId="77777777" w:rsidR="00A40EA1" w:rsidRPr="00B3744C" w:rsidRDefault="00A40EA1" w:rsidP="00716DE0">
            <w:pPr>
              <w:rPr>
                <w:kern w:val="2"/>
                <w:lang w:val="en-GB"/>
                <w14:ligatures w14:val="standardContextual"/>
              </w:rPr>
            </w:pPr>
            <w:r w:rsidRPr="00B3744C">
              <w:rPr>
                <w:kern w:val="2"/>
                <w:lang w:val="en-GB"/>
                <w14:ligatures w14:val="standardContextual"/>
              </w:rPr>
              <w:t>€14.41</w:t>
            </w:r>
          </w:p>
        </w:tc>
        <w:tc>
          <w:tcPr>
            <w:tcW w:w="1163" w:type="dxa"/>
            <w:tcBorders>
              <w:top w:val="nil"/>
              <w:left w:val="nil"/>
              <w:bottom w:val="single" w:sz="4" w:space="0" w:color="auto"/>
              <w:right w:val="single" w:sz="4" w:space="0" w:color="auto"/>
            </w:tcBorders>
            <w:noWrap/>
            <w:vAlign w:val="bottom"/>
          </w:tcPr>
          <w:p w14:paraId="5C315598" w14:textId="77777777" w:rsidR="00A40EA1" w:rsidRPr="00B3744C" w:rsidRDefault="00A40EA1" w:rsidP="00716DE0">
            <w:pPr>
              <w:rPr>
                <w:kern w:val="2"/>
                <w:lang w:val="en-GB"/>
                <w14:ligatures w14:val="standardContextual"/>
              </w:rPr>
            </w:pPr>
            <w:r w:rsidRPr="00B3744C">
              <w:rPr>
                <w:kern w:val="2"/>
                <w:lang w:val="en-GB"/>
                <w14:ligatures w14:val="standardContextual"/>
              </w:rPr>
              <w:t>€14.65</w:t>
            </w:r>
          </w:p>
        </w:tc>
        <w:tc>
          <w:tcPr>
            <w:tcW w:w="963" w:type="dxa"/>
            <w:tcBorders>
              <w:top w:val="nil"/>
              <w:left w:val="nil"/>
              <w:bottom w:val="single" w:sz="4" w:space="0" w:color="auto"/>
              <w:right w:val="single" w:sz="4" w:space="0" w:color="auto"/>
            </w:tcBorders>
            <w:noWrap/>
            <w:vAlign w:val="bottom"/>
          </w:tcPr>
          <w:p w14:paraId="6BAD880D" w14:textId="77777777" w:rsidR="00A40EA1" w:rsidRPr="00B3744C" w:rsidRDefault="00A40EA1" w:rsidP="00716DE0">
            <w:pPr>
              <w:rPr>
                <w:kern w:val="2"/>
                <w:lang w:val="en-GB"/>
                <w14:ligatures w14:val="standardContextual"/>
              </w:rPr>
            </w:pPr>
            <w:r w:rsidRPr="00B3744C">
              <w:rPr>
                <w:kern w:val="2"/>
                <w:lang w:val="en-GB"/>
                <w14:ligatures w14:val="standardContextual"/>
              </w:rPr>
              <w:t>€14.90</w:t>
            </w:r>
          </w:p>
        </w:tc>
        <w:tc>
          <w:tcPr>
            <w:tcW w:w="992" w:type="dxa"/>
            <w:tcBorders>
              <w:top w:val="nil"/>
              <w:left w:val="nil"/>
              <w:bottom w:val="single" w:sz="4" w:space="0" w:color="auto"/>
              <w:right w:val="single" w:sz="4" w:space="0" w:color="auto"/>
            </w:tcBorders>
            <w:noWrap/>
            <w:vAlign w:val="bottom"/>
          </w:tcPr>
          <w:p w14:paraId="7B4940C6" w14:textId="77777777" w:rsidR="00A40EA1" w:rsidRPr="00B3744C" w:rsidRDefault="00A40EA1" w:rsidP="00716DE0">
            <w:pPr>
              <w:rPr>
                <w:kern w:val="2"/>
                <w:lang w:val="en-GB"/>
                <w14:ligatures w14:val="standardContextual"/>
              </w:rPr>
            </w:pPr>
            <w:r w:rsidRPr="00B3744C">
              <w:rPr>
                <w:kern w:val="2"/>
                <w:lang w:val="en-GB"/>
                <w14:ligatures w14:val="standardContextual"/>
              </w:rPr>
              <w:t>€15.20</w:t>
            </w:r>
          </w:p>
        </w:tc>
        <w:tc>
          <w:tcPr>
            <w:tcW w:w="1134" w:type="dxa"/>
            <w:tcBorders>
              <w:top w:val="nil"/>
              <w:left w:val="nil"/>
              <w:bottom w:val="single" w:sz="4" w:space="0" w:color="auto"/>
              <w:right w:val="single" w:sz="4" w:space="0" w:color="auto"/>
            </w:tcBorders>
            <w:noWrap/>
            <w:vAlign w:val="bottom"/>
          </w:tcPr>
          <w:p w14:paraId="4446D50E" w14:textId="77777777" w:rsidR="00A40EA1" w:rsidRPr="00B3744C" w:rsidRDefault="00A40EA1" w:rsidP="00716DE0">
            <w:pPr>
              <w:rPr>
                <w:kern w:val="2"/>
                <w:lang w:val="en-GB"/>
                <w14:ligatures w14:val="standardContextual"/>
              </w:rPr>
            </w:pPr>
            <w:r w:rsidRPr="00B3744C">
              <w:rPr>
                <w:kern w:val="2"/>
                <w:lang w:val="en-GB"/>
                <w14:ligatures w14:val="standardContextual"/>
              </w:rPr>
              <w:t>€15.50</w:t>
            </w:r>
          </w:p>
        </w:tc>
      </w:tr>
      <w:tr w:rsidR="00A40EA1" w:rsidRPr="00B3744C" w14:paraId="3D573B84" w14:textId="77777777" w:rsidTr="00716DE0">
        <w:trPr>
          <w:trHeight w:val="300"/>
        </w:trPr>
        <w:tc>
          <w:tcPr>
            <w:tcW w:w="2410" w:type="dxa"/>
            <w:tcBorders>
              <w:top w:val="nil"/>
              <w:left w:val="single" w:sz="4" w:space="0" w:color="auto"/>
              <w:bottom w:val="single" w:sz="4" w:space="0" w:color="auto"/>
              <w:right w:val="single" w:sz="4" w:space="0" w:color="auto"/>
            </w:tcBorders>
            <w:noWrap/>
            <w:vAlign w:val="bottom"/>
            <w:hideMark/>
          </w:tcPr>
          <w:p w14:paraId="7882871D" w14:textId="77777777" w:rsidR="00A40EA1" w:rsidRPr="00B3744C" w:rsidRDefault="00A40EA1" w:rsidP="00716DE0">
            <w:pPr>
              <w:rPr>
                <w:kern w:val="2"/>
                <w:lang w:val="en-GB"/>
                <w14:ligatures w14:val="standardContextual"/>
              </w:rPr>
            </w:pPr>
            <w:r w:rsidRPr="00B3744C">
              <w:rPr>
                <w:kern w:val="2"/>
                <w:lang w:val="en-GB"/>
                <w14:ligatures w14:val="standardContextual"/>
              </w:rPr>
              <w:t>Pay group C</w:t>
            </w:r>
          </w:p>
        </w:tc>
        <w:tc>
          <w:tcPr>
            <w:tcW w:w="1138" w:type="dxa"/>
            <w:tcBorders>
              <w:top w:val="nil"/>
              <w:left w:val="nil"/>
              <w:bottom w:val="single" w:sz="4" w:space="0" w:color="auto"/>
              <w:right w:val="single" w:sz="4" w:space="0" w:color="auto"/>
            </w:tcBorders>
            <w:noWrap/>
            <w:vAlign w:val="bottom"/>
          </w:tcPr>
          <w:p w14:paraId="428653DA" w14:textId="77777777" w:rsidR="00A40EA1" w:rsidRPr="00B3744C" w:rsidRDefault="00A40EA1" w:rsidP="00716DE0">
            <w:pPr>
              <w:rPr>
                <w:rFonts w:cs="Calibri"/>
                <w:kern w:val="2"/>
                <w:lang w:val="en-GB"/>
                <w14:ligatures w14:val="standardContextual"/>
              </w:rPr>
            </w:pPr>
            <w:r w:rsidRPr="00B3744C">
              <w:rPr>
                <w:rFonts w:cs="Calibri"/>
                <w:kern w:val="2"/>
                <w:lang w:val="en-GB"/>
                <w14:ligatures w14:val="standardContextual"/>
              </w:rPr>
              <w:t>€14.55</w:t>
            </w:r>
          </w:p>
        </w:tc>
        <w:tc>
          <w:tcPr>
            <w:tcW w:w="988" w:type="dxa"/>
            <w:tcBorders>
              <w:top w:val="nil"/>
              <w:left w:val="nil"/>
              <w:bottom w:val="single" w:sz="4" w:space="0" w:color="auto"/>
              <w:right w:val="single" w:sz="4" w:space="0" w:color="auto"/>
            </w:tcBorders>
            <w:noWrap/>
            <w:vAlign w:val="bottom"/>
          </w:tcPr>
          <w:p w14:paraId="364BB6D3" w14:textId="77777777" w:rsidR="00A40EA1" w:rsidRPr="00B3744C" w:rsidRDefault="00A40EA1" w:rsidP="00716DE0">
            <w:pPr>
              <w:rPr>
                <w:kern w:val="2"/>
                <w:lang w:val="en-GB"/>
                <w14:ligatures w14:val="standardContextual"/>
              </w:rPr>
            </w:pPr>
            <w:r w:rsidRPr="00B3744C">
              <w:rPr>
                <w:kern w:val="2"/>
                <w:lang w:val="en-GB"/>
                <w14:ligatures w14:val="standardContextual"/>
              </w:rPr>
              <w:t>€14.73</w:t>
            </w:r>
          </w:p>
        </w:tc>
        <w:tc>
          <w:tcPr>
            <w:tcW w:w="993" w:type="dxa"/>
            <w:tcBorders>
              <w:top w:val="nil"/>
              <w:left w:val="nil"/>
              <w:bottom w:val="single" w:sz="4" w:space="0" w:color="auto"/>
              <w:right w:val="single" w:sz="4" w:space="0" w:color="auto"/>
            </w:tcBorders>
            <w:noWrap/>
            <w:vAlign w:val="bottom"/>
          </w:tcPr>
          <w:p w14:paraId="11B19452" w14:textId="77777777" w:rsidR="00A40EA1" w:rsidRPr="00B3744C" w:rsidRDefault="00A40EA1" w:rsidP="00716DE0">
            <w:pPr>
              <w:rPr>
                <w:kern w:val="2"/>
                <w:lang w:val="en-GB"/>
                <w14:ligatures w14:val="standardContextual"/>
              </w:rPr>
            </w:pPr>
            <w:r w:rsidRPr="00B3744C">
              <w:rPr>
                <w:kern w:val="2"/>
                <w:lang w:val="en-GB"/>
                <w14:ligatures w14:val="standardContextual"/>
              </w:rPr>
              <w:t>€14.91</w:t>
            </w:r>
          </w:p>
        </w:tc>
        <w:tc>
          <w:tcPr>
            <w:tcW w:w="1163" w:type="dxa"/>
            <w:tcBorders>
              <w:top w:val="nil"/>
              <w:left w:val="nil"/>
              <w:bottom w:val="single" w:sz="4" w:space="0" w:color="auto"/>
              <w:right w:val="single" w:sz="4" w:space="0" w:color="auto"/>
            </w:tcBorders>
            <w:noWrap/>
            <w:vAlign w:val="bottom"/>
          </w:tcPr>
          <w:p w14:paraId="6493D532" w14:textId="77777777" w:rsidR="00A40EA1" w:rsidRPr="00B3744C" w:rsidRDefault="00A40EA1" w:rsidP="00716DE0">
            <w:pPr>
              <w:rPr>
                <w:kern w:val="2"/>
                <w:lang w:val="en-GB"/>
                <w14:ligatures w14:val="standardContextual"/>
              </w:rPr>
            </w:pPr>
            <w:r w:rsidRPr="00B3744C">
              <w:rPr>
                <w:kern w:val="2"/>
                <w:lang w:val="en-GB"/>
                <w14:ligatures w14:val="standardContextual"/>
              </w:rPr>
              <w:t>€15.16</w:t>
            </w:r>
          </w:p>
        </w:tc>
        <w:tc>
          <w:tcPr>
            <w:tcW w:w="963" w:type="dxa"/>
            <w:tcBorders>
              <w:top w:val="nil"/>
              <w:left w:val="nil"/>
              <w:bottom w:val="single" w:sz="4" w:space="0" w:color="auto"/>
              <w:right w:val="single" w:sz="4" w:space="0" w:color="auto"/>
            </w:tcBorders>
            <w:noWrap/>
            <w:vAlign w:val="bottom"/>
          </w:tcPr>
          <w:p w14:paraId="1666BCFA" w14:textId="77777777" w:rsidR="00A40EA1" w:rsidRPr="00B3744C" w:rsidRDefault="00A40EA1" w:rsidP="00716DE0">
            <w:pPr>
              <w:rPr>
                <w:kern w:val="2"/>
                <w:lang w:val="en-GB"/>
                <w14:ligatures w14:val="standardContextual"/>
              </w:rPr>
            </w:pPr>
            <w:r w:rsidRPr="00B3744C">
              <w:rPr>
                <w:kern w:val="2"/>
                <w:lang w:val="en-GB"/>
                <w14:ligatures w14:val="standardContextual"/>
              </w:rPr>
              <w:t>€15.42</w:t>
            </w:r>
          </w:p>
        </w:tc>
        <w:tc>
          <w:tcPr>
            <w:tcW w:w="992" w:type="dxa"/>
            <w:tcBorders>
              <w:top w:val="nil"/>
              <w:left w:val="nil"/>
              <w:bottom w:val="single" w:sz="4" w:space="0" w:color="auto"/>
              <w:right w:val="single" w:sz="4" w:space="0" w:color="auto"/>
            </w:tcBorders>
            <w:noWrap/>
            <w:vAlign w:val="bottom"/>
          </w:tcPr>
          <w:p w14:paraId="7E6C862D" w14:textId="77777777" w:rsidR="00A40EA1" w:rsidRPr="00B3744C" w:rsidRDefault="00A40EA1" w:rsidP="00716DE0">
            <w:pPr>
              <w:rPr>
                <w:kern w:val="2"/>
                <w:lang w:val="en-GB"/>
                <w14:ligatures w14:val="standardContextual"/>
              </w:rPr>
            </w:pPr>
            <w:r w:rsidRPr="00B3744C">
              <w:rPr>
                <w:kern w:val="2"/>
                <w:lang w:val="en-GB"/>
                <w14:ligatures w14:val="standardContextual"/>
              </w:rPr>
              <w:t>€15.73</w:t>
            </w:r>
          </w:p>
        </w:tc>
        <w:tc>
          <w:tcPr>
            <w:tcW w:w="1134" w:type="dxa"/>
            <w:tcBorders>
              <w:top w:val="nil"/>
              <w:left w:val="nil"/>
              <w:bottom w:val="single" w:sz="4" w:space="0" w:color="auto"/>
              <w:right w:val="single" w:sz="4" w:space="0" w:color="auto"/>
            </w:tcBorders>
            <w:noWrap/>
            <w:vAlign w:val="bottom"/>
          </w:tcPr>
          <w:p w14:paraId="246477DE" w14:textId="77777777" w:rsidR="00A40EA1" w:rsidRPr="00B3744C" w:rsidRDefault="00A40EA1" w:rsidP="00716DE0">
            <w:pPr>
              <w:rPr>
                <w:kern w:val="2"/>
                <w:lang w:val="en-GB"/>
                <w14:ligatures w14:val="standardContextual"/>
              </w:rPr>
            </w:pPr>
            <w:r w:rsidRPr="00B3744C">
              <w:rPr>
                <w:kern w:val="2"/>
                <w:lang w:val="en-GB"/>
                <w14:ligatures w14:val="standardContextual"/>
              </w:rPr>
              <w:t>€16.04</w:t>
            </w:r>
          </w:p>
        </w:tc>
      </w:tr>
    </w:tbl>
    <w:p w14:paraId="566FD889" w14:textId="683A513F" w:rsidR="00485DCF" w:rsidRPr="00B3744C" w:rsidRDefault="00485DCF" w:rsidP="0068461A">
      <w:pPr>
        <w:spacing w:after="0"/>
        <w:rPr>
          <w:lang w:val="en-GB"/>
        </w:rPr>
      </w:pPr>
    </w:p>
    <w:tbl>
      <w:tblPr>
        <w:tblpPr w:leftFromText="141" w:rightFromText="141" w:bottomFromText="160" w:vertAnchor="text" w:tblpY="1"/>
        <w:tblOverlap w:val="never"/>
        <w:tblW w:w="9781" w:type="dxa"/>
        <w:tblLook w:val="04A0" w:firstRow="1" w:lastRow="0" w:firstColumn="1" w:lastColumn="0" w:noHBand="0" w:noVBand="1"/>
      </w:tblPr>
      <w:tblGrid>
        <w:gridCol w:w="2410"/>
        <w:gridCol w:w="1138"/>
        <w:gridCol w:w="988"/>
        <w:gridCol w:w="993"/>
        <w:gridCol w:w="1163"/>
        <w:gridCol w:w="963"/>
        <w:gridCol w:w="992"/>
        <w:gridCol w:w="1134"/>
      </w:tblGrid>
      <w:tr w:rsidR="00F11A10" w:rsidRPr="00B3744C" w14:paraId="7804CA5B" w14:textId="77777777" w:rsidTr="00716DE0">
        <w:trPr>
          <w:gridAfter w:val="6"/>
          <w:wAfter w:w="6233" w:type="dxa"/>
          <w:trHeight w:val="300"/>
        </w:trPr>
        <w:tc>
          <w:tcPr>
            <w:tcW w:w="2410" w:type="dxa"/>
            <w:noWrap/>
            <w:vAlign w:val="bottom"/>
            <w:hideMark/>
          </w:tcPr>
          <w:p w14:paraId="70CCBE8C" w14:textId="15A42D70" w:rsidR="004718EF" w:rsidRPr="00B3744C" w:rsidRDefault="004718EF" w:rsidP="00716DE0">
            <w:pPr>
              <w:rPr>
                <w:b/>
                <w:bCs/>
                <w:kern w:val="2"/>
                <w:lang w:val="en-GB"/>
                <w14:ligatures w14:val="standardContextual"/>
              </w:rPr>
            </w:pPr>
            <w:r w:rsidRPr="00B3744C">
              <w:rPr>
                <w:b/>
                <w:bCs/>
                <w:kern w:val="2"/>
                <w:lang w:val="en-GB"/>
                <w14:ligatures w14:val="standardContextual"/>
              </w:rPr>
              <w:t>Helsinki Capital Region</w:t>
            </w:r>
          </w:p>
        </w:tc>
        <w:tc>
          <w:tcPr>
            <w:tcW w:w="1138" w:type="dxa"/>
            <w:noWrap/>
            <w:vAlign w:val="bottom"/>
          </w:tcPr>
          <w:p w14:paraId="79B6E1E3" w14:textId="77777777" w:rsidR="004718EF" w:rsidRPr="00B3744C" w:rsidRDefault="004718EF" w:rsidP="00716DE0">
            <w:pPr>
              <w:rPr>
                <w:b/>
                <w:bCs/>
                <w:kern w:val="2"/>
                <w:lang w:val="en-GB"/>
                <w14:ligatures w14:val="standardContextual"/>
              </w:rPr>
            </w:pPr>
            <w:r w:rsidRPr="00B3744C">
              <w:rPr>
                <w:b/>
                <w:bCs/>
                <w:kern w:val="2"/>
                <w:lang w:val="en-GB"/>
                <w14:ligatures w14:val="standardContextual"/>
              </w:rPr>
              <w:t>1 July 2026</w:t>
            </w:r>
          </w:p>
        </w:tc>
      </w:tr>
      <w:tr w:rsidR="004718EF" w:rsidRPr="00B3744C" w14:paraId="6C6315EE" w14:textId="77777777" w:rsidTr="00716DE0">
        <w:trPr>
          <w:trHeight w:val="458"/>
        </w:trPr>
        <w:tc>
          <w:tcPr>
            <w:tcW w:w="2410" w:type="dxa"/>
            <w:vMerge w:val="restart"/>
            <w:tcBorders>
              <w:top w:val="single" w:sz="4" w:space="0" w:color="auto"/>
              <w:left w:val="single" w:sz="4" w:space="0" w:color="auto"/>
              <w:bottom w:val="single" w:sz="4" w:space="0" w:color="auto"/>
              <w:right w:val="single" w:sz="4" w:space="0" w:color="auto"/>
            </w:tcBorders>
            <w:hideMark/>
          </w:tcPr>
          <w:p w14:paraId="6AD3FFDD" w14:textId="77777777" w:rsidR="004718EF" w:rsidRPr="00B3744C" w:rsidRDefault="004718EF" w:rsidP="00716DE0">
            <w:pPr>
              <w:rPr>
                <w:kern w:val="2"/>
                <w:lang w:val="en-GB"/>
                <w14:ligatures w14:val="standardContextual"/>
              </w:rPr>
            </w:pPr>
            <w:r w:rsidRPr="00B3744C">
              <w:rPr>
                <w:kern w:val="2"/>
                <w:lang w:val="en-GB"/>
                <w14:ligatures w14:val="standardContextual"/>
              </w:rPr>
              <w:t>Work experience months (years)</w:t>
            </w:r>
          </w:p>
        </w:tc>
        <w:tc>
          <w:tcPr>
            <w:tcW w:w="1138" w:type="dxa"/>
            <w:vMerge w:val="restart"/>
            <w:tcBorders>
              <w:top w:val="single" w:sz="4" w:space="0" w:color="auto"/>
              <w:left w:val="single" w:sz="4" w:space="0" w:color="auto"/>
              <w:bottom w:val="single" w:sz="4" w:space="0" w:color="auto"/>
              <w:right w:val="single" w:sz="4" w:space="0" w:color="auto"/>
            </w:tcBorders>
            <w:hideMark/>
          </w:tcPr>
          <w:p w14:paraId="620BB665" w14:textId="77777777" w:rsidR="004718EF" w:rsidRPr="00B3744C" w:rsidRDefault="004718EF" w:rsidP="00716DE0">
            <w:pPr>
              <w:rPr>
                <w:kern w:val="2"/>
                <w:lang w:val="en-GB"/>
                <w14:ligatures w14:val="standardContextual"/>
              </w:rPr>
            </w:pPr>
            <w:r w:rsidRPr="00B3744C">
              <w:rPr>
                <w:kern w:val="2"/>
                <w:lang w:val="en-GB"/>
                <w14:ligatures w14:val="standardContextual"/>
              </w:rPr>
              <w:t>Less than 12</w:t>
            </w:r>
            <w:r w:rsidRPr="00B3744C">
              <w:rPr>
                <w:kern w:val="2"/>
                <w:lang w:val="en-GB"/>
                <w14:ligatures w14:val="standardContextual"/>
              </w:rPr>
              <w:br/>
              <w:t>(Less than 1)</w:t>
            </w:r>
          </w:p>
        </w:tc>
        <w:tc>
          <w:tcPr>
            <w:tcW w:w="988" w:type="dxa"/>
            <w:vMerge w:val="restart"/>
            <w:tcBorders>
              <w:top w:val="single" w:sz="4" w:space="0" w:color="auto"/>
              <w:left w:val="single" w:sz="4" w:space="0" w:color="auto"/>
              <w:bottom w:val="single" w:sz="4" w:space="0" w:color="auto"/>
              <w:right w:val="single" w:sz="4" w:space="0" w:color="auto"/>
            </w:tcBorders>
            <w:hideMark/>
          </w:tcPr>
          <w:p w14:paraId="76613D4B" w14:textId="77777777" w:rsidR="004718EF" w:rsidRPr="00B3744C" w:rsidRDefault="004718EF" w:rsidP="00716DE0">
            <w:pPr>
              <w:rPr>
                <w:kern w:val="2"/>
                <w:lang w:val="en-GB"/>
                <w14:ligatures w14:val="standardContextual"/>
              </w:rPr>
            </w:pPr>
            <w:r w:rsidRPr="00B3744C">
              <w:rPr>
                <w:kern w:val="2"/>
                <w:lang w:val="en-GB"/>
                <w14:ligatures w14:val="standardContextual"/>
              </w:rPr>
              <w:t>12</w:t>
            </w:r>
            <w:r w:rsidRPr="00B3744C">
              <w:rPr>
                <w:kern w:val="2"/>
                <w:lang w:val="en-GB"/>
                <w14:ligatures w14:val="standardContextual"/>
              </w:rPr>
              <w:br/>
              <w:t>(1)</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796913" w14:textId="77777777" w:rsidR="004718EF" w:rsidRPr="00B3744C" w:rsidRDefault="004718EF" w:rsidP="00716DE0">
            <w:pPr>
              <w:rPr>
                <w:kern w:val="2"/>
                <w:lang w:val="en-GB"/>
                <w14:ligatures w14:val="standardContextual"/>
              </w:rPr>
            </w:pPr>
            <w:r w:rsidRPr="00B3744C">
              <w:rPr>
                <w:kern w:val="2"/>
                <w:lang w:val="en-GB"/>
                <w14:ligatures w14:val="standardContextual"/>
              </w:rPr>
              <w:t>36</w:t>
            </w:r>
            <w:r w:rsidRPr="00B3744C">
              <w:rPr>
                <w:kern w:val="2"/>
                <w:lang w:val="en-GB"/>
                <w14:ligatures w14:val="standardContextual"/>
              </w:rPr>
              <w:br/>
              <w:t>(3)</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4BC0B712" w14:textId="77777777" w:rsidR="004718EF" w:rsidRPr="00B3744C" w:rsidRDefault="004718EF" w:rsidP="00716DE0">
            <w:pPr>
              <w:rPr>
                <w:kern w:val="2"/>
                <w:lang w:val="en-GB"/>
                <w14:ligatures w14:val="standardContextual"/>
              </w:rPr>
            </w:pPr>
            <w:r w:rsidRPr="00B3744C">
              <w:rPr>
                <w:kern w:val="2"/>
                <w:lang w:val="en-GB"/>
                <w14:ligatures w14:val="standardContextual"/>
              </w:rPr>
              <w:t>60</w:t>
            </w:r>
            <w:r w:rsidRPr="00B3744C">
              <w:rPr>
                <w:kern w:val="2"/>
                <w:lang w:val="en-GB"/>
                <w14:ligatures w14:val="standardContextual"/>
              </w:rPr>
              <w:br/>
              <w:t>(5)</w:t>
            </w:r>
          </w:p>
        </w:tc>
        <w:tc>
          <w:tcPr>
            <w:tcW w:w="963" w:type="dxa"/>
            <w:vMerge w:val="restart"/>
            <w:tcBorders>
              <w:top w:val="single" w:sz="4" w:space="0" w:color="auto"/>
              <w:left w:val="single" w:sz="4" w:space="0" w:color="auto"/>
              <w:bottom w:val="single" w:sz="4" w:space="0" w:color="auto"/>
              <w:right w:val="single" w:sz="4" w:space="0" w:color="auto"/>
            </w:tcBorders>
            <w:hideMark/>
          </w:tcPr>
          <w:p w14:paraId="3B3C1E15" w14:textId="77777777" w:rsidR="004718EF" w:rsidRPr="00B3744C" w:rsidRDefault="004718EF" w:rsidP="00716DE0">
            <w:pPr>
              <w:rPr>
                <w:kern w:val="2"/>
                <w:lang w:val="en-GB"/>
                <w14:ligatures w14:val="standardContextual"/>
              </w:rPr>
            </w:pPr>
            <w:r w:rsidRPr="00B3744C">
              <w:rPr>
                <w:kern w:val="2"/>
                <w:lang w:val="en-GB"/>
                <w14:ligatures w14:val="standardContextual"/>
              </w:rPr>
              <w:t>96</w:t>
            </w:r>
            <w:r w:rsidRPr="00B3744C">
              <w:rPr>
                <w:kern w:val="2"/>
                <w:lang w:val="en-GB"/>
                <w14:ligatures w14:val="standardContextual"/>
              </w:rPr>
              <w:br/>
              <w:t>(8)</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5ADEBA" w14:textId="77777777" w:rsidR="004718EF" w:rsidRPr="00B3744C" w:rsidRDefault="004718EF" w:rsidP="00716DE0">
            <w:pPr>
              <w:rPr>
                <w:kern w:val="2"/>
                <w:lang w:val="en-GB"/>
                <w14:ligatures w14:val="standardContextual"/>
              </w:rPr>
            </w:pPr>
            <w:r w:rsidRPr="00B3744C">
              <w:rPr>
                <w:kern w:val="2"/>
                <w:lang w:val="en-GB"/>
                <w14:ligatures w14:val="standardContextual"/>
              </w:rPr>
              <w:t>132</w:t>
            </w:r>
            <w:r w:rsidRPr="00B3744C">
              <w:rPr>
                <w:kern w:val="2"/>
                <w:lang w:val="en-GB"/>
                <w14:ligatures w14:val="standardContextual"/>
              </w:rPr>
              <w:b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51F49E8" w14:textId="77777777" w:rsidR="004718EF" w:rsidRPr="00B3744C" w:rsidRDefault="004718EF" w:rsidP="00716DE0">
            <w:pPr>
              <w:rPr>
                <w:kern w:val="2"/>
                <w:lang w:val="en-GB"/>
                <w14:ligatures w14:val="standardContextual"/>
              </w:rPr>
            </w:pPr>
            <w:r w:rsidRPr="00B3744C">
              <w:rPr>
                <w:kern w:val="2"/>
                <w:lang w:val="en-GB"/>
                <w14:ligatures w14:val="standardContextual"/>
              </w:rPr>
              <w:t>168</w:t>
            </w:r>
            <w:r w:rsidRPr="00B3744C">
              <w:rPr>
                <w:kern w:val="2"/>
                <w:lang w:val="en-GB"/>
                <w14:ligatures w14:val="standardContextual"/>
              </w:rPr>
              <w:br/>
              <w:t>(14)</w:t>
            </w:r>
          </w:p>
        </w:tc>
      </w:tr>
      <w:tr w:rsidR="004718EF" w:rsidRPr="00B3744C" w14:paraId="28B1E52D" w14:textId="77777777" w:rsidTr="00716DE0">
        <w:trPr>
          <w:trHeight w:val="45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04D44B2" w14:textId="77777777" w:rsidR="004718EF" w:rsidRPr="00B3744C" w:rsidRDefault="004718EF" w:rsidP="00716DE0">
            <w:pPr>
              <w:rPr>
                <w:kern w:val="2"/>
                <w:lang w:val="en-GB"/>
                <w14:ligatures w14:val="standardContextual"/>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1F51369C" w14:textId="77777777" w:rsidR="004718EF" w:rsidRPr="00B3744C" w:rsidRDefault="004718EF" w:rsidP="00716DE0">
            <w:pPr>
              <w:rPr>
                <w:kern w:val="2"/>
                <w:lang w:val="en-GB"/>
                <w14:ligatures w14:val="standardContextual"/>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09A8BF44" w14:textId="77777777" w:rsidR="004718EF" w:rsidRPr="00B3744C" w:rsidRDefault="004718EF" w:rsidP="00716DE0">
            <w:pPr>
              <w:rPr>
                <w:kern w:val="2"/>
                <w:lang w:val="en-GB"/>
                <w14:ligatures w14:val="standardContextua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9BE36D9" w14:textId="77777777" w:rsidR="004718EF" w:rsidRPr="00B3744C" w:rsidRDefault="004718EF" w:rsidP="00716DE0">
            <w:pPr>
              <w:rPr>
                <w:kern w:val="2"/>
                <w:lang w:val="en-GB"/>
                <w14:ligatures w14:val="standardContextual"/>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014ADD94" w14:textId="77777777" w:rsidR="004718EF" w:rsidRPr="00B3744C" w:rsidRDefault="004718EF" w:rsidP="00716DE0">
            <w:pPr>
              <w:rPr>
                <w:kern w:val="2"/>
                <w:lang w:val="en-GB"/>
                <w14:ligatures w14:val="standardContextual"/>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02339D4" w14:textId="77777777" w:rsidR="004718EF" w:rsidRPr="00B3744C" w:rsidRDefault="004718EF" w:rsidP="00716DE0">
            <w:pPr>
              <w:rPr>
                <w:kern w:val="2"/>
                <w:lang w:val="en-GB"/>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6E434C" w14:textId="77777777" w:rsidR="004718EF" w:rsidRPr="00B3744C" w:rsidRDefault="004718EF" w:rsidP="00716DE0">
            <w:pPr>
              <w:rPr>
                <w:kern w:val="2"/>
                <w:lang w:val="en-GB"/>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189250" w14:textId="77777777" w:rsidR="004718EF" w:rsidRPr="00B3744C" w:rsidRDefault="004718EF" w:rsidP="00716DE0">
            <w:pPr>
              <w:rPr>
                <w:kern w:val="2"/>
                <w:lang w:val="en-GB"/>
                <w14:ligatures w14:val="standardContextual"/>
              </w:rPr>
            </w:pPr>
          </w:p>
        </w:tc>
      </w:tr>
      <w:tr w:rsidR="004718EF" w:rsidRPr="00B3744C" w14:paraId="350BD737" w14:textId="77777777" w:rsidTr="00716DE0">
        <w:trPr>
          <w:trHeight w:val="300"/>
        </w:trPr>
        <w:tc>
          <w:tcPr>
            <w:tcW w:w="2410" w:type="dxa"/>
            <w:tcBorders>
              <w:top w:val="nil"/>
              <w:left w:val="single" w:sz="4" w:space="0" w:color="auto"/>
              <w:bottom w:val="single" w:sz="4" w:space="0" w:color="auto"/>
              <w:right w:val="single" w:sz="4" w:space="0" w:color="auto"/>
            </w:tcBorders>
            <w:noWrap/>
            <w:vAlign w:val="bottom"/>
            <w:hideMark/>
          </w:tcPr>
          <w:p w14:paraId="4BB1A838" w14:textId="77777777" w:rsidR="004718EF" w:rsidRPr="00B3744C" w:rsidRDefault="004718EF" w:rsidP="00716DE0">
            <w:pPr>
              <w:rPr>
                <w:kern w:val="2"/>
                <w:lang w:val="en-GB"/>
                <w14:ligatures w14:val="standardContextual"/>
              </w:rPr>
            </w:pPr>
            <w:r w:rsidRPr="00B3744C">
              <w:rPr>
                <w:kern w:val="2"/>
                <w:lang w:val="en-GB"/>
                <w14:ligatures w14:val="standardContextual"/>
              </w:rPr>
              <w:t>Pay group A</w:t>
            </w:r>
          </w:p>
        </w:tc>
        <w:tc>
          <w:tcPr>
            <w:tcW w:w="1138" w:type="dxa"/>
            <w:tcBorders>
              <w:top w:val="nil"/>
              <w:left w:val="nil"/>
              <w:bottom w:val="single" w:sz="4" w:space="0" w:color="auto"/>
              <w:right w:val="single" w:sz="4" w:space="0" w:color="auto"/>
            </w:tcBorders>
            <w:noWrap/>
            <w:vAlign w:val="bottom"/>
          </w:tcPr>
          <w:p w14:paraId="798F4102" w14:textId="77777777" w:rsidR="004718EF" w:rsidRPr="00B3744C" w:rsidRDefault="004718EF" w:rsidP="00716DE0">
            <w:pPr>
              <w:rPr>
                <w:rFonts w:cs="Calibri"/>
                <w:kern w:val="2"/>
                <w:lang w:val="en-GB"/>
                <w14:ligatures w14:val="standardContextual"/>
              </w:rPr>
            </w:pPr>
            <w:r w:rsidRPr="00B3744C">
              <w:rPr>
                <w:rFonts w:cs="Calibri"/>
                <w:kern w:val="2"/>
                <w:lang w:val="en-GB"/>
                <w14:ligatures w14:val="standardContextual"/>
              </w:rPr>
              <w:t>€13.39</w:t>
            </w:r>
          </w:p>
        </w:tc>
        <w:tc>
          <w:tcPr>
            <w:tcW w:w="988" w:type="dxa"/>
            <w:tcBorders>
              <w:top w:val="nil"/>
              <w:left w:val="nil"/>
              <w:bottom w:val="single" w:sz="4" w:space="0" w:color="auto"/>
              <w:right w:val="single" w:sz="4" w:space="0" w:color="auto"/>
            </w:tcBorders>
            <w:noWrap/>
            <w:vAlign w:val="bottom"/>
          </w:tcPr>
          <w:p w14:paraId="07BDF3AC" w14:textId="77777777" w:rsidR="004718EF" w:rsidRPr="00B3744C" w:rsidRDefault="004718EF" w:rsidP="00716DE0">
            <w:pPr>
              <w:rPr>
                <w:kern w:val="2"/>
                <w:lang w:val="en-GB"/>
                <w14:ligatures w14:val="standardContextual"/>
              </w:rPr>
            </w:pPr>
            <w:r w:rsidRPr="00B3744C">
              <w:rPr>
                <w:kern w:val="2"/>
                <w:lang w:val="en-GB"/>
                <w14:ligatures w14:val="standardContextual"/>
              </w:rPr>
              <w:t>€13.56</w:t>
            </w:r>
          </w:p>
        </w:tc>
        <w:tc>
          <w:tcPr>
            <w:tcW w:w="993" w:type="dxa"/>
            <w:tcBorders>
              <w:top w:val="nil"/>
              <w:left w:val="nil"/>
              <w:bottom w:val="single" w:sz="4" w:space="0" w:color="auto"/>
              <w:right w:val="single" w:sz="4" w:space="0" w:color="auto"/>
            </w:tcBorders>
            <w:noWrap/>
            <w:vAlign w:val="bottom"/>
          </w:tcPr>
          <w:p w14:paraId="1D39D066" w14:textId="77777777" w:rsidR="004718EF" w:rsidRPr="00B3744C" w:rsidRDefault="004718EF" w:rsidP="00716DE0">
            <w:pPr>
              <w:rPr>
                <w:kern w:val="2"/>
                <w:lang w:val="en-GB"/>
                <w14:ligatures w14:val="standardContextual"/>
              </w:rPr>
            </w:pPr>
            <w:r w:rsidRPr="00B3744C">
              <w:rPr>
                <w:kern w:val="2"/>
                <w:lang w:val="en-GB"/>
                <w14:ligatures w14:val="standardContextual"/>
              </w:rPr>
              <w:t>€13.73</w:t>
            </w:r>
          </w:p>
        </w:tc>
        <w:tc>
          <w:tcPr>
            <w:tcW w:w="1163" w:type="dxa"/>
            <w:tcBorders>
              <w:top w:val="nil"/>
              <w:left w:val="nil"/>
              <w:bottom w:val="single" w:sz="4" w:space="0" w:color="auto"/>
              <w:right w:val="single" w:sz="4" w:space="0" w:color="auto"/>
            </w:tcBorders>
            <w:noWrap/>
            <w:vAlign w:val="bottom"/>
          </w:tcPr>
          <w:p w14:paraId="4DFC9466" w14:textId="77777777" w:rsidR="004718EF" w:rsidRPr="00B3744C" w:rsidRDefault="004718EF" w:rsidP="00716DE0">
            <w:pPr>
              <w:rPr>
                <w:kern w:val="2"/>
                <w:lang w:val="en-GB"/>
                <w14:ligatures w14:val="standardContextual"/>
              </w:rPr>
            </w:pPr>
            <w:r w:rsidRPr="00B3744C">
              <w:rPr>
                <w:kern w:val="2"/>
                <w:lang w:val="en-GB"/>
                <w14:ligatures w14:val="standardContextual"/>
              </w:rPr>
              <w:t>€13.96</w:t>
            </w:r>
          </w:p>
        </w:tc>
        <w:tc>
          <w:tcPr>
            <w:tcW w:w="963" w:type="dxa"/>
            <w:tcBorders>
              <w:top w:val="nil"/>
              <w:left w:val="nil"/>
              <w:bottom w:val="single" w:sz="4" w:space="0" w:color="auto"/>
              <w:right w:val="single" w:sz="4" w:space="0" w:color="auto"/>
            </w:tcBorders>
            <w:noWrap/>
            <w:vAlign w:val="bottom"/>
          </w:tcPr>
          <w:p w14:paraId="6DD5E17F" w14:textId="77777777" w:rsidR="004718EF" w:rsidRPr="00B3744C" w:rsidRDefault="004718EF" w:rsidP="00716DE0">
            <w:pPr>
              <w:rPr>
                <w:kern w:val="2"/>
                <w:lang w:val="en-GB"/>
                <w14:ligatures w14:val="standardContextual"/>
              </w:rPr>
            </w:pPr>
            <w:r w:rsidRPr="00B3744C">
              <w:rPr>
                <w:kern w:val="2"/>
                <w:lang w:val="en-GB"/>
                <w14:ligatures w14:val="standardContextual"/>
              </w:rPr>
              <w:t>€14.20</w:t>
            </w:r>
          </w:p>
        </w:tc>
        <w:tc>
          <w:tcPr>
            <w:tcW w:w="992" w:type="dxa"/>
            <w:tcBorders>
              <w:top w:val="nil"/>
              <w:left w:val="nil"/>
              <w:bottom w:val="single" w:sz="4" w:space="0" w:color="auto"/>
              <w:right w:val="single" w:sz="4" w:space="0" w:color="auto"/>
            </w:tcBorders>
            <w:noWrap/>
            <w:vAlign w:val="bottom"/>
          </w:tcPr>
          <w:p w14:paraId="4138BA2D" w14:textId="77777777" w:rsidR="004718EF" w:rsidRPr="00B3744C" w:rsidRDefault="004718EF" w:rsidP="00716DE0">
            <w:pPr>
              <w:rPr>
                <w:kern w:val="2"/>
                <w:lang w:val="en-GB"/>
                <w14:ligatures w14:val="standardContextual"/>
              </w:rPr>
            </w:pPr>
            <w:r w:rsidRPr="00B3744C">
              <w:rPr>
                <w:kern w:val="2"/>
                <w:lang w:val="en-GB"/>
                <w14:ligatures w14:val="standardContextual"/>
              </w:rPr>
              <w:t>€14.48</w:t>
            </w:r>
          </w:p>
        </w:tc>
        <w:tc>
          <w:tcPr>
            <w:tcW w:w="1134" w:type="dxa"/>
            <w:tcBorders>
              <w:top w:val="nil"/>
              <w:left w:val="nil"/>
              <w:bottom w:val="single" w:sz="4" w:space="0" w:color="auto"/>
              <w:right w:val="single" w:sz="4" w:space="0" w:color="auto"/>
            </w:tcBorders>
            <w:noWrap/>
            <w:vAlign w:val="bottom"/>
          </w:tcPr>
          <w:p w14:paraId="384B1FB3" w14:textId="77777777" w:rsidR="004718EF" w:rsidRPr="00B3744C" w:rsidRDefault="004718EF" w:rsidP="00716DE0">
            <w:pPr>
              <w:rPr>
                <w:kern w:val="2"/>
                <w:lang w:val="en-GB"/>
                <w14:ligatures w14:val="standardContextual"/>
              </w:rPr>
            </w:pPr>
            <w:r w:rsidRPr="00B3744C">
              <w:rPr>
                <w:kern w:val="2"/>
                <w:lang w:val="en-GB"/>
                <w14:ligatures w14:val="standardContextual"/>
              </w:rPr>
              <w:t>€14.77</w:t>
            </w:r>
          </w:p>
        </w:tc>
      </w:tr>
      <w:tr w:rsidR="004718EF" w:rsidRPr="00B3744C" w14:paraId="3C3ACBDE" w14:textId="77777777" w:rsidTr="00716DE0">
        <w:trPr>
          <w:trHeight w:val="300"/>
        </w:trPr>
        <w:tc>
          <w:tcPr>
            <w:tcW w:w="2410" w:type="dxa"/>
            <w:tcBorders>
              <w:top w:val="nil"/>
              <w:left w:val="single" w:sz="4" w:space="0" w:color="auto"/>
              <w:bottom w:val="single" w:sz="4" w:space="0" w:color="auto"/>
              <w:right w:val="single" w:sz="4" w:space="0" w:color="auto"/>
            </w:tcBorders>
            <w:noWrap/>
            <w:vAlign w:val="bottom"/>
            <w:hideMark/>
          </w:tcPr>
          <w:p w14:paraId="224C33DF" w14:textId="77777777" w:rsidR="004718EF" w:rsidRPr="00B3744C" w:rsidRDefault="004718EF" w:rsidP="00716DE0">
            <w:pPr>
              <w:rPr>
                <w:kern w:val="2"/>
                <w:lang w:val="en-GB"/>
                <w14:ligatures w14:val="standardContextual"/>
              </w:rPr>
            </w:pPr>
            <w:r w:rsidRPr="00B3744C">
              <w:rPr>
                <w:kern w:val="2"/>
                <w:lang w:val="en-GB"/>
                <w14:ligatures w14:val="standardContextual"/>
              </w:rPr>
              <w:t>Pay group B1</w:t>
            </w:r>
          </w:p>
        </w:tc>
        <w:tc>
          <w:tcPr>
            <w:tcW w:w="1138" w:type="dxa"/>
            <w:tcBorders>
              <w:top w:val="nil"/>
              <w:left w:val="nil"/>
              <w:bottom w:val="single" w:sz="4" w:space="0" w:color="auto"/>
              <w:right w:val="single" w:sz="4" w:space="0" w:color="auto"/>
            </w:tcBorders>
            <w:noWrap/>
            <w:vAlign w:val="bottom"/>
          </w:tcPr>
          <w:p w14:paraId="606EB226" w14:textId="77777777" w:rsidR="004718EF" w:rsidRPr="00B3744C" w:rsidRDefault="004718EF" w:rsidP="00716DE0">
            <w:pPr>
              <w:rPr>
                <w:rFonts w:cs="Calibri"/>
                <w:kern w:val="2"/>
                <w:lang w:val="en-GB"/>
                <w14:ligatures w14:val="standardContextual"/>
              </w:rPr>
            </w:pPr>
            <w:r w:rsidRPr="00B3744C">
              <w:rPr>
                <w:rFonts w:cs="Calibri"/>
                <w:kern w:val="2"/>
                <w:lang w:val="en-GB"/>
                <w14:ligatures w14:val="standardContextual"/>
              </w:rPr>
              <w:t>€13.89</w:t>
            </w:r>
          </w:p>
        </w:tc>
        <w:tc>
          <w:tcPr>
            <w:tcW w:w="988" w:type="dxa"/>
            <w:tcBorders>
              <w:top w:val="nil"/>
              <w:left w:val="nil"/>
              <w:bottom w:val="single" w:sz="4" w:space="0" w:color="auto"/>
              <w:right w:val="single" w:sz="4" w:space="0" w:color="auto"/>
            </w:tcBorders>
            <w:noWrap/>
            <w:vAlign w:val="bottom"/>
          </w:tcPr>
          <w:p w14:paraId="11B5483B" w14:textId="77777777" w:rsidR="004718EF" w:rsidRPr="00B3744C" w:rsidRDefault="004718EF" w:rsidP="00716DE0">
            <w:pPr>
              <w:rPr>
                <w:kern w:val="2"/>
                <w:lang w:val="en-GB"/>
                <w14:ligatures w14:val="standardContextual"/>
              </w:rPr>
            </w:pPr>
            <w:r w:rsidRPr="00B3744C">
              <w:rPr>
                <w:kern w:val="2"/>
                <w:lang w:val="en-GB"/>
                <w14:ligatures w14:val="standardContextual"/>
              </w:rPr>
              <w:t>€14.06</w:t>
            </w:r>
          </w:p>
        </w:tc>
        <w:tc>
          <w:tcPr>
            <w:tcW w:w="993" w:type="dxa"/>
            <w:tcBorders>
              <w:top w:val="nil"/>
              <w:left w:val="nil"/>
              <w:bottom w:val="single" w:sz="4" w:space="0" w:color="auto"/>
              <w:right w:val="single" w:sz="4" w:space="0" w:color="auto"/>
            </w:tcBorders>
            <w:noWrap/>
            <w:vAlign w:val="bottom"/>
          </w:tcPr>
          <w:p w14:paraId="72A0AC8A" w14:textId="77777777" w:rsidR="004718EF" w:rsidRPr="00B3744C" w:rsidRDefault="004718EF" w:rsidP="00716DE0">
            <w:pPr>
              <w:rPr>
                <w:kern w:val="2"/>
                <w:lang w:val="en-GB"/>
                <w14:ligatures w14:val="standardContextual"/>
              </w:rPr>
            </w:pPr>
            <w:r w:rsidRPr="00B3744C">
              <w:rPr>
                <w:kern w:val="2"/>
                <w:lang w:val="en-GB"/>
                <w14:ligatures w14:val="standardContextual"/>
              </w:rPr>
              <w:t>€14.24</w:t>
            </w:r>
          </w:p>
        </w:tc>
        <w:tc>
          <w:tcPr>
            <w:tcW w:w="1163" w:type="dxa"/>
            <w:tcBorders>
              <w:top w:val="nil"/>
              <w:left w:val="nil"/>
              <w:bottom w:val="single" w:sz="4" w:space="0" w:color="auto"/>
              <w:right w:val="single" w:sz="4" w:space="0" w:color="auto"/>
            </w:tcBorders>
            <w:noWrap/>
            <w:vAlign w:val="bottom"/>
          </w:tcPr>
          <w:p w14:paraId="19081150" w14:textId="77777777" w:rsidR="004718EF" w:rsidRPr="00B3744C" w:rsidRDefault="004718EF" w:rsidP="00716DE0">
            <w:pPr>
              <w:rPr>
                <w:kern w:val="2"/>
                <w:lang w:val="en-GB"/>
                <w14:ligatures w14:val="standardContextual"/>
              </w:rPr>
            </w:pPr>
            <w:r w:rsidRPr="00B3744C">
              <w:rPr>
                <w:kern w:val="2"/>
                <w:lang w:val="en-GB"/>
                <w14:ligatures w14:val="standardContextual"/>
              </w:rPr>
              <w:t>€14.48</w:t>
            </w:r>
          </w:p>
        </w:tc>
        <w:tc>
          <w:tcPr>
            <w:tcW w:w="963" w:type="dxa"/>
            <w:tcBorders>
              <w:top w:val="nil"/>
              <w:left w:val="nil"/>
              <w:bottom w:val="single" w:sz="4" w:space="0" w:color="auto"/>
              <w:right w:val="single" w:sz="4" w:space="0" w:color="auto"/>
            </w:tcBorders>
            <w:noWrap/>
            <w:vAlign w:val="bottom"/>
          </w:tcPr>
          <w:p w14:paraId="658CE22F" w14:textId="77777777" w:rsidR="004718EF" w:rsidRPr="00B3744C" w:rsidRDefault="004718EF" w:rsidP="00716DE0">
            <w:pPr>
              <w:rPr>
                <w:kern w:val="2"/>
                <w:lang w:val="en-GB"/>
                <w14:ligatures w14:val="standardContextual"/>
              </w:rPr>
            </w:pPr>
            <w:r w:rsidRPr="00B3744C">
              <w:rPr>
                <w:kern w:val="2"/>
                <w:lang w:val="en-GB"/>
                <w14:ligatures w14:val="standardContextual"/>
              </w:rPr>
              <w:t>€14.73</w:t>
            </w:r>
          </w:p>
        </w:tc>
        <w:tc>
          <w:tcPr>
            <w:tcW w:w="992" w:type="dxa"/>
            <w:tcBorders>
              <w:top w:val="nil"/>
              <w:left w:val="nil"/>
              <w:bottom w:val="single" w:sz="4" w:space="0" w:color="auto"/>
              <w:right w:val="single" w:sz="4" w:space="0" w:color="auto"/>
            </w:tcBorders>
            <w:noWrap/>
            <w:vAlign w:val="bottom"/>
          </w:tcPr>
          <w:p w14:paraId="68CE00C9" w14:textId="77777777" w:rsidR="004718EF" w:rsidRPr="00B3744C" w:rsidRDefault="004718EF" w:rsidP="00716DE0">
            <w:pPr>
              <w:rPr>
                <w:kern w:val="2"/>
                <w:lang w:val="en-GB"/>
                <w14:ligatures w14:val="standardContextual"/>
              </w:rPr>
            </w:pPr>
            <w:r w:rsidRPr="00B3744C">
              <w:rPr>
                <w:kern w:val="2"/>
                <w:lang w:val="en-GB"/>
                <w14:ligatures w14:val="standardContextual"/>
              </w:rPr>
              <w:t>€15.02</w:t>
            </w:r>
          </w:p>
        </w:tc>
        <w:tc>
          <w:tcPr>
            <w:tcW w:w="1134" w:type="dxa"/>
            <w:tcBorders>
              <w:top w:val="nil"/>
              <w:left w:val="nil"/>
              <w:bottom w:val="single" w:sz="4" w:space="0" w:color="auto"/>
              <w:right w:val="single" w:sz="4" w:space="0" w:color="auto"/>
            </w:tcBorders>
            <w:noWrap/>
            <w:vAlign w:val="bottom"/>
          </w:tcPr>
          <w:p w14:paraId="42010572" w14:textId="77777777" w:rsidR="004718EF" w:rsidRPr="00B3744C" w:rsidRDefault="004718EF" w:rsidP="00716DE0">
            <w:pPr>
              <w:rPr>
                <w:kern w:val="2"/>
                <w:lang w:val="en-GB"/>
                <w14:ligatures w14:val="standardContextual"/>
              </w:rPr>
            </w:pPr>
            <w:r w:rsidRPr="00B3744C">
              <w:rPr>
                <w:kern w:val="2"/>
                <w:lang w:val="en-GB"/>
                <w14:ligatures w14:val="standardContextual"/>
              </w:rPr>
              <w:t>€15.32</w:t>
            </w:r>
          </w:p>
        </w:tc>
      </w:tr>
      <w:tr w:rsidR="004718EF" w:rsidRPr="00B3744C" w14:paraId="63FADD15" w14:textId="77777777" w:rsidTr="00716DE0">
        <w:trPr>
          <w:trHeight w:val="300"/>
        </w:trPr>
        <w:tc>
          <w:tcPr>
            <w:tcW w:w="2410" w:type="dxa"/>
            <w:tcBorders>
              <w:top w:val="nil"/>
              <w:left w:val="single" w:sz="4" w:space="0" w:color="auto"/>
              <w:bottom w:val="single" w:sz="4" w:space="0" w:color="auto"/>
              <w:right w:val="single" w:sz="4" w:space="0" w:color="auto"/>
            </w:tcBorders>
            <w:noWrap/>
            <w:vAlign w:val="bottom"/>
            <w:hideMark/>
          </w:tcPr>
          <w:p w14:paraId="36ABDB3E" w14:textId="77777777" w:rsidR="004718EF" w:rsidRPr="00B3744C" w:rsidRDefault="004718EF" w:rsidP="00716DE0">
            <w:pPr>
              <w:rPr>
                <w:kern w:val="2"/>
                <w:lang w:val="en-GB"/>
                <w14:ligatures w14:val="standardContextual"/>
              </w:rPr>
            </w:pPr>
            <w:r w:rsidRPr="00B3744C">
              <w:rPr>
                <w:kern w:val="2"/>
                <w:lang w:val="en-GB"/>
                <w14:ligatures w14:val="standardContextual"/>
              </w:rPr>
              <w:t>Pay group B2</w:t>
            </w:r>
          </w:p>
        </w:tc>
        <w:tc>
          <w:tcPr>
            <w:tcW w:w="1138" w:type="dxa"/>
            <w:tcBorders>
              <w:top w:val="nil"/>
              <w:left w:val="nil"/>
              <w:bottom w:val="single" w:sz="4" w:space="0" w:color="auto"/>
              <w:right w:val="single" w:sz="4" w:space="0" w:color="auto"/>
            </w:tcBorders>
            <w:noWrap/>
            <w:vAlign w:val="bottom"/>
          </w:tcPr>
          <w:p w14:paraId="7A0699F5" w14:textId="77777777" w:rsidR="004718EF" w:rsidRPr="00B3744C" w:rsidRDefault="004718EF" w:rsidP="00716DE0">
            <w:pPr>
              <w:rPr>
                <w:rFonts w:cs="Calibri"/>
                <w:kern w:val="2"/>
                <w:lang w:val="en-GB"/>
                <w14:ligatures w14:val="standardContextual"/>
              </w:rPr>
            </w:pPr>
            <w:r w:rsidRPr="00B3744C">
              <w:rPr>
                <w:rFonts w:cs="Calibri"/>
                <w:kern w:val="2"/>
                <w:lang w:val="en-GB"/>
                <w14:ligatures w14:val="standardContextual"/>
              </w:rPr>
              <w:t>€14.39</w:t>
            </w:r>
          </w:p>
        </w:tc>
        <w:tc>
          <w:tcPr>
            <w:tcW w:w="988" w:type="dxa"/>
            <w:tcBorders>
              <w:top w:val="nil"/>
              <w:left w:val="nil"/>
              <w:bottom w:val="single" w:sz="4" w:space="0" w:color="auto"/>
              <w:right w:val="single" w:sz="4" w:space="0" w:color="auto"/>
            </w:tcBorders>
            <w:noWrap/>
            <w:vAlign w:val="bottom"/>
          </w:tcPr>
          <w:p w14:paraId="6A4D544C" w14:textId="77777777" w:rsidR="004718EF" w:rsidRPr="00B3744C" w:rsidRDefault="004718EF" w:rsidP="00716DE0">
            <w:pPr>
              <w:rPr>
                <w:kern w:val="2"/>
                <w:lang w:val="en-GB"/>
                <w14:ligatures w14:val="standardContextual"/>
              </w:rPr>
            </w:pPr>
            <w:r w:rsidRPr="00B3744C">
              <w:rPr>
                <w:kern w:val="2"/>
                <w:lang w:val="en-GB"/>
                <w14:ligatures w14:val="standardContextual"/>
              </w:rPr>
              <w:t>€14.57</w:t>
            </w:r>
          </w:p>
        </w:tc>
        <w:tc>
          <w:tcPr>
            <w:tcW w:w="993" w:type="dxa"/>
            <w:tcBorders>
              <w:top w:val="nil"/>
              <w:left w:val="nil"/>
              <w:bottom w:val="single" w:sz="4" w:space="0" w:color="auto"/>
              <w:right w:val="single" w:sz="4" w:space="0" w:color="auto"/>
            </w:tcBorders>
            <w:noWrap/>
            <w:vAlign w:val="bottom"/>
          </w:tcPr>
          <w:p w14:paraId="33A7D109" w14:textId="77777777" w:rsidR="004718EF" w:rsidRPr="00B3744C" w:rsidRDefault="004718EF" w:rsidP="00716DE0">
            <w:pPr>
              <w:rPr>
                <w:kern w:val="2"/>
                <w:lang w:val="en-GB"/>
                <w14:ligatures w14:val="standardContextual"/>
              </w:rPr>
            </w:pPr>
            <w:r w:rsidRPr="00B3744C">
              <w:rPr>
                <w:kern w:val="2"/>
                <w:lang w:val="en-GB"/>
                <w14:ligatures w14:val="standardContextual"/>
              </w:rPr>
              <w:t>€14.75</w:t>
            </w:r>
          </w:p>
        </w:tc>
        <w:tc>
          <w:tcPr>
            <w:tcW w:w="1163" w:type="dxa"/>
            <w:tcBorders>
              <w:top w:val="nil"/>
              <w:left w:val="nil"/>
              <w:bottom w:val="single" w:sz="4" w:space="0" w:color="auto"/>
              <w:right w:val="single" w:sz="4" w:space="0" w:color="auto"/>
            </w:tcBorders>
            <w:noWrap/>
            <w:vAlign w:val="bottom"/>
          </w:tcPr>
          <w:p w14:paraId="480B0F8D" w14:textId="77777777" w:rsidR="004718EF" w:rsidRPr="00B3744C" w:rsidRDefault="004718EF" w:rsidP="00716DE0">
            <w:pPr>
              <w:rPr>
                <w:kern w:val="2"/>
                <w:lang w:val="en-GB"/>
                <w14:ligatures w14:val="standardContextual"/>
              </w:rPr>
            </w:pPr>
            <w:r w:rsidRPr="00B3744C">
              <w:rPr>
                <w:kern w:val="2"/>
                <w:lang w:val="en-GB"/>
                <w14:ligatures w14:val="standardContextual"/>
              </w:rPr>
              <w:t>€15.00</w:t>
            </w:r>
          </w:p>
        </w:tc>
        <w:tc>
          <w:tcPr>
            <w:tcW w:w="963" w:type="dxa"/>
            <w:tcBorders>
              <w:top w:val="nil"/>
              <w:left w:val="nil"/>
              <w:bottom w:val="single" w:sz="4" w:space="0" w:color="auto"/>
              <w:right w:val="single" w:sz="4" w:space="0" w:color="auto"/>
            </w:tcBorders>
            <w:noWrap/>
            <w:vAlign w:val="bottom"/>
          </w:tcPr>
          <w:p w14:paraId="6B60606C" w14:textId="77777777" w:rsidR="004718EF" w:rsidRPr="00B3744C" w:rsidRDefault="004718EF" w:rsidP="00716DE0">
            <w:pPr>
              <w:rPr>
                <w:kern w:val="2"/>
                <w:lang w:val="en-GB"/>
                <w14:ligatures w14:val="standardContextual"/>
              </w:rPr>
            </w:pPr>
            <w:r w:rsidRPr="00B3744C">
              <w:rPr>
                <w:kern w:val="2"/>
                <w:lang w:val="en-GB"/>
                <w14:ligatures w14:val="standardContextual"/>
              </w:rPr>
              <w:t>€15.26</w:t>
            </w:r>
          </w:p>
        </w:tc>
        <w:tc>
          <w:tcPr>
            <w:tcW w:w="992" w:type="dxa"/>
            <w:tcBorders>
              <w:top w:val="nil"/>
              <w:left w:val="nil"/>
              <w:bottom w:val="single" w:sz="4" w:space="0" w:color="auto"/>
              <w:right w:val="single" w:sz="4" w:space="0" w:color="auto"/>
            </w:tcBorders>
            <w:noWrap/>
            <w:vAlign w:val="bottom"/>
          </w:tcPr>
          <w:p w14:paraId="6B600505" w14:textId="77777777" w:rsidR="004718EF" w:rsidRPr="00B3744C" w:rsidRDefault="004718EF" w:rsidP="00716DE0">
            <w:pPr>
              <w:rPr>
                <w:kern w:val="2"/>
                <w:lang w:val="en-GB"/>
                <w14:ligatures w14:val="standardContextual"/>
              </w:rPr>
            </w:pPr>
            <w:r w:rsidRPr="00B3744C">
              <w:rPr>
                <w:kern w:val="2"/>
                <w:lang w:val="en-GB"/>
                <w14:ligatures w14:val="standardContextual"/>
              </w:rPr>
              <w:t>€15.57</w:t>
            </w:r>
          </w:p>
        </w:tc>
        <w:tc>
          <w:tcPr>
            <w:tcW w:w="1134" w:type="dxa"/>
            <w:tcBorders>
              <w:top w:val="nil"/>
              <w:left w:val="nil"/>
              <w:bottom w:val="single" w:sz="4" w:space="0" w:color="auto"/>
              <w:right w:val="single" w:sz="4" w:space="0" w:color="auto"/>
            </w:tcBorders>
            <w:noWrap/>
            <w:vAlign w:val="bottom"/>
          </w:tcPr>
          <w:p w14:paraId="5DAD7F56" w14:textId="77777777" w:rsidR="004718EF" w:rsidRPr="00B3744C" w:rsidRDefault="004718EF" w:rsidP="00716DE0">
            <w:pPr>
              <w:rPr>
                <w:kern w:val="2"/>
                <w:lang w:val="en-GB"/>
                <w14:ligatures w14:val="standardContextual"/>
              </w:rPr>
            </w:pPr>
            <w:r w:rsidRPr="00B3744C">
              <w:rPr>
                <w:kern w:val="2"/>
                <w:lang w:val="en-GB"/>
                <w14:ligatures w14:val="standardContextual"/>
              </w:rPr>
              <w:t>€15.88</w:t>
            </w:r>
          </w:p>
        </w:tc>
      </w:tr>
      <w:tr w:rsidR="004718EF" w:rsidRPr="00B3744C" w14:paraId="1B26EF11" w14:textId="77777777" w:rsidTr="00716DE0">
        <w:trPr>
          <w:trHeight w:val="300"/>
        </w:trPr>
        <w:tc>
          <w:tcPr>
            <w:tcW w:w="2410" w:type="dxa"/>
            <w:tcBorders>
              <w:top w:val="nil"/>
              <w:left w:val="single" w:sz="4" w:space="0" w:color="auto"/>
              <w:bottom w:val="single" w:sz="4" w:space="0" w:color="auto"/>
              <w:right w:val="single" w:sz="4" w:space="0" w:color="auto"/>
            </w:tcBorders>
            <w:noWrap/>
            <w:vAlign w:val="bottom"/>
            <w:hideMark/>
          </w:tcPr>
          <w:p w14:paraId="2A005C7A" w14:textId="77777777" w:rsidR="004718EF" w:rsidRPr="00B3744C" w:rsidRDefault="004718EF" w:rsidP="00716DE0">
            <w:pPr>
              <w:rPr>
                <w:kern w:val="2"/>
                <w:lang w:val="en-GB"/>
                <w14:ligatures w14:val="standardContextual"/>
              </w:rPr>
            </w:pPr>
            <w:r w:rsidRPr="00B3744C">
              <w:rPr>
                <w:kern w:val="2"/>
                <w:lang w:val="en-GB"/>
                <w14:ligatures w14:val="standardContextual"/>
              </w:rPr>
              <w:t>Pay group C</w:t>
            </w:r>
          </w:p>
        </w:tc>
        <w:tc>
          <w:tcPr>
            <w:tcW w:w="1138" w:type="dxa"/>
            <w:tcBorders>
              <w:top w:val="nil"/>
              <w:left w:val="nil"/>
              <w:bottom w:val="single" w:sz="4" w:space="0" w:color="auto"/>
              <w:right w:val="single" w:sz="4" w:space="0" w:color="auto"/>
            </w:tcBorders>
            <w:noWrap/>
            <w:vAlign w:val="bottom"/>
          </w:tcPr>
          <w:p w14:paraId="6AE872BC" w14:textId="77777777" w:rsidR="004718EF" w:rsidRPr="00B3744C" w:rsidRDefault="004718EF" w:rsidP="00716DE0">
            <w:pPr>
              <w:rPr>
                <w:rFonts w:cs="Calibri"/>
                <w:kern w:val="2"/>
                <w:lang w:val="en-GB"/>
                <w14:ligatures w14:val="standardContextual"/>
              </w:rPr>
            </w:pPr>
            <w:r w:rsidRPr="00B3744C">
              <w:rPr>
                <w:rFonts w:cs="Calibri"/>
                <w:kern w:val="2"/>
                <w:lang w:val="en-GB"/>
                <w14:ligatures w14:val="standardContextual"/>
              </w:rPr>
              <w:t>€14.89</w:t>
            </w:r>
          </w:p>
        </w:tc>
        <w:tc>
          <w:tcPr>
            <w:tcW w:w="988" w:type="dxa"/>
            <w:tcBorders>
              <w:top w:val="nil"/>
              <w:left w:val="nil"/>
              <w:bottom w:val="single" w:sz="4" w:space="0" w:color="auto"/>
              <w:right w:val="single" w:sz="4" w:space="0" w:color="auto"/>
            </w:tcBorders>
            <w:noWrap/>
            <w:vAlign w:val="bottom"/>
          </w:tcPr>
          <w:p w14:paraId="72867BE6" w14:textId="77777777" w:rsidR="004718EF" w:rsidRPr="00B3744C" w:rsidRDefault="004718EF" w:rsidP="00716DE0">
            <w:pPr>
              <w:rPr>
                <w:kern w:val="2"/>
                <w:lang w:val="en-GB"/>
                <w14:ligatures w14:val="standardContextual"/>
              </w:rPr>
            </w:pPr>
            <w:r w:rsidRPr="00B3744C">
              <w:rPr>
                <w:kern w:val="2"/>
                <w:lang w:val="en-GB"/>
                <w14:ligatures w14:val="standardContextual"/>
              </w:rPr>
              <w:t>€15.08</w:t>
            </w:r>
          </w:p>
        </w:tc>
        <w:tc>
          <w:tcPr>
            <w:tcW w:w="993" w:type="dxa"/>
            <w:tcBorders>
              <w:top w:val="nil"/>
              <w:left w:val="nil"/>
              <w:bottom w:val="single" w:sz="4" w:space="0" w:color="auto"/>
              <w:right w:val="single" w:sz="4" w:space="0" w:color="auto"/>
            </w:tcBorders>
            <w:noWrap/>
            <w:vAlign w:val="bottom"/>
          </w:tcPr>
          <w:p w14:paraId="2C4C0C16" w14:textId="77777777" w:rsidR="004718EF" w:rsidRPr="00B3744C" w:rsidRDefault="004718EF" w:rsidP="00716DE0">
            <w:pPr>
              <w:rPr>
                <w:kern w:val="2"/>
                <w:lang w:val="en-GB"/>
                <w14:ligatures w14:val="standardContextual"/>
              </w:rPr>
            </w:pPr>
            <w:r w:rsidRPr="00B3744C">
              <w:rPr>
                <w:kern w:val="2"/>
                <w:lang w:val="en-GB"/>
                <w14:ligatures w14:val="standardContextual"/>
              </w:rPr>
              <w:t>€15.27</w:t>
            </w:r>
          </w:p>
        </w:tc>
        <w:tc>
          <w:tcPr>
            <w:tcW w:w="1163" w:type="dxa"/>
            <w:tcBorders>
              <w:top w:val="nil"/>
              <w:left w:val="nil"/>
              <w:bottom w:val="single" w:sz="4" w:space="0" w:color="auto"/>
              <w:right w:val="single" w:sz="4" w:space="0" w:color="auto"/>
            </w:tcBorders>
            <w:noWrap/>
            <w:vAlign w:val="bottom"/>
          </w:tcPr>
          <w:p w14:paraId="7C786043" w14:textId="77777777" w:rsidR="004718EF" w:rsidRPr="00B3744C" w:rsidRDefault="004718EF" w:rsidP="00716DE0">
            <w:pPr>
              <w:rPr>
                <w:kern w:val="2"/>
                <w:lang w:val="en-GB"/>
                <w14:ligatures w14:val="standardContextual"/>
              </w:rPr>
            </w:pPr>
            <w:r w:rsidRPr="00B3744C">
              <w:rPr>
                <w:kern w:val="2"/>
                <w:lang w:val="en-GB"/>
                <w14:ligatures w14:val="standardContextual"/>
              </w:rPr>
              <w:t>€15.53</w:t>
            </w:r>
          </w:p>
        </w:tc>
        <w:tc>
          <w:tcPr>
            <w:tcW w:w="963" w:type="dxa"/>
            <w:tcBorders>
              <w:top w:val="nil"/>
              <w:left w:val="nil"/>
              <w:bottom w:val="single" w:sz="4" w:space="0" w:color="auto"/>
              <w:right w:val="single" w:sz="4" w:space="0" w:color="auto"/>
            </w:tcBorders>
            <w:noWrap/>
            <w:vAlign w:val="bottom"/>
          </w:tcPr>
          <w:p w14:paraId="3111D3FD" w14:textId="77777777" w:rsidR="004718EF" w:rsidRPr="00B3744C" w:rsidRDefault="004718EF" w:rsidP="00716DE0">
            <w:pPr>
              <w:rPr>
                <w:kern w:val="2"/>
                <w:lang w:val="en-GB"/>
                <w14:ligatures w14:val="standardContextual"/>
              </w:rPr>
            </w:pPr>
            <w:r w:rsidRPr="00B3744C">
              <w:rPr>
                <w:kern w:val="2"/>
                <w:lang w:val="en-GB"/>
                <w14:ligatures w14:val="standardContextual"/>
              </w:rPr>
              <w:t>€15.79</w:t>
            </w:r>
          </w:p>
        </w:tc>
        <w:tc>
          <w:tcPr>
            <w:tcW w:w="992" w:type="dxa"/>
            <w:tcBorders>
              <w:top w:val="nil"/>
              <w:left w:val="nil"/>
              <w:bottom w:val="single" w:sz="4" w:space="0" w:color="auto"/>
              <w:right w:val="single" w:sz="4" w:space="0" w:color="auto"/>
            </w:tcBorders>
            <w:noWrap/>
            <w:vAlign w:val="bottom"/>
          </w:tcPr>
          <w:p w14:paraId="13FE6F3F" w14:textId="77777777" w:rsidR="004718EF" w:rsidRPr="00B3744C" w:rsidRDefault="004718EF" w:rsidP="00716DE0">
            <w:pPr>
              <w:rPr>
                <w:kern w:val="2"/>
                <w:lang w:val="en-GB"/>
                <w14:ligatures w14:val="standardContextual"/>
              </w:rPr>
            </w:pPr>
            <w:r w:rsidRPr="00B3744C">
              <w:rPr>
                <w:kern w:val="2"/>
                <w:lang w:val="en-GB"/>
                <w14:ligatures w14:val="standardContextual"/>
              </w:rPr>
              <w:t>€16.11</w:t>
            </w:r>
          </w:p>
        </w:tc>
        <w:tc>
          <w:tcPr>
            <w:tcW w:w="1134" w:type="dxa"/>
            <w:tcBorders>
              <w:top w:val="nil"/>
              <w:left w:val="nil"/>
              <w:bottom w:val="single" w:sz="4" w:space="0" w:color="auto"/>
              <w:right w:val="single" w:sz="4" w:space="0" w:color="auto"/>
            </w:tcBorders>
            <w:noWrap/>
            <w:vAlign w:val="bottom"/>
          </w:tcPr>
          <w:p w14:paraId="22FE91AA" w14:textId="77777777" w:rsidR="004718EF" w:rsidRPr="00B3744C" w:rsidRDefault="004718EF" w:rsidP="00716DE0">
            <w:pPr>
              <w:rPr>
                <w:kern w:val="2"/>
                <w:lang w:val="en-GB"/>
                <w14:ligatures w14:val="standardContextual"/>
              </w:rPr>
            </w:pPr>
            <w:r w:rsidRPr="00B3744C">
              <w:rPr>
                <w:kern w:val="2"/>
                <w:lang w:val="en-GB"/>
                <w14:ligatures w14:val="standardContextual"/>
              </w:rPr>
              <w:t>€16.43</w:t>
            </w:r>
          </w:p>
        </w:tc>
      </w:tr>
    </w:tbl>
    <w:p w14:paraId="6056A319" w14:textId="07BFAA70" w:rsidR="00D42B50" w:rsidRPr="00B3744C" w:rsidRDefault="00D42B50">
      <w:pPr>
        <w:rPr>
          <w:lang w:val="en-GB"/>
        </w:rPr>
      </w:pPr>
    </w:p>
    <w:tbl>
      <w:tblPr>
        <w:tblpPr w:leftFromText="141" w:rightFromText="141" w:bottomFromText="160" w:vertAnchor="text" w:tblpY="1"/>
        <w:tblOverlap w:val="never"/>
        <w:tblW w:w="9781" w:type="dxa"/>
        <w:tblLook w:val="04A0" w:firstRow="1" w:lastRow="0" w:firstColumn="1" w:lastColumn="0" w:noHBand="0" w:noVBand="1"/>
      </w:tblPr>
      <w:tblGrid>
        <w:gridCol w:w="2488"/>
        <w:gridCol w:w="1060"/>
        <w:gridCol w:w="1048"/>
        <w:gridCol w:w="933"/>
        <w:gridCol w:w="1163"/>
        <w:gridCol w:w="963"/>
        <w:gridCol w:w="992"/>
        <w:gridCol w:w="1134"/>
      </w:tblGrid>
      <w:tr w:rsidR="00F11A10" w:rsidRPr="00B3744C" w14:paraId="7D9C4D2C" w14:textId="77777777" w:rsidTr="00716DE0">
        <w:trPr>
          <w:gridAfter w:val="6"/>
          <w:wAfter w:w="6233" w:type="dxa"/>
          <w:trHeight w:val="300"/>
        </w:trPr>
        <w:tc>
          <w:tcPr>
            <w:tcW w:w="2488" w:type="dxa"/>
            <w:noWrap/>
            <w:vAlign w:val="bottom"/>
            <w:hideMark/>
          </w:tcPr>
          <w:p w14:paraId="4FF473CD" w14:textId="1DFBCF91" w:rsidR="00716DE0" w:rsidRPr="00B3744C" w:rsidRDefault="00716DE0" w:rsidP="00716DE0">
            <w:pPr>
              <w:rPr>
                <w:b/>
                <w:bCs/>
                <w:kern w:val="2"/>
                <w:lang w:val="en-GB"/>
                <w14:ligatures w14:val="standardContextual"/>
              </w:rPr>
            </w:pPr>
            <w:r w:rsidRPr="00B3744C">
              <w:rPr>
                <w:b/>
                <w:bCs/>
                <w:kern w:val="2"/>
                <w:lang w:val="en-GB"/>
                <w14:ligatures w14:val="standardContextual"/>
              </w:rPr>
              <w:t>Helsinki Capital Region</w:t>
            </w:r>
          </w:p>
        </w:tc>
        <w:tc>
          <w:tcPr>
            <w:tcW w:w="1060" w:type="dxa"/>
            <w:noWrap/>
            <w:vAlign w:val="bottom"/>
            <w:hideMark/>
          </w:tcPr>
          <w:p w14:paraId="700B53D7" w14:textId="77777777" w:rsidR="00716DE0" w:rsidRPr="00B3744C" w:rsidRDefault="00716DE0" w:rsidP="00716DE0">
            <w:pPr>
              <w:rPr>
                <w:b/>
                <w:bCs/>
                <w:kern w:val="2"/>
                <w:lang w:val="en-GB"/>
                <w14:ligatures w14:val="standardContextual"/>
              </w:rPr>
            </w:pPr>
            <w:r w:rsidRPr="00B3744C">
              <w:rPr>
                <w:b/>
                <w:bCs/>
                <w:kern w:val="2"/>
                <w:lang w:val="en-GB"/>
                <w14:ligatures w14:val="standardContextual"/>
              </w:rPr>
              <w:t>1 July 2027</w:t>
            </w:r>
          </w:p>
        </w:tc>
      </w:tr>
      <w:tr w:rsidR="00716DE0" w:rsidRPr="00B3744C" w14:paraId="7F71ADF1" w14:textId="77777777" w:rsidTr="00716DE0">
        <w:trPr>
          <w:trHeight w:val="458"/>
        </w:trPr>
        <w:tc>
          <w:tcPr>
            <w:tcW w:w="2488" w:type="dxa"/>
            <w:vMerge w:val="restart"/>
            <w:tcBorders>
              <w:top w:val="single" w:sz="4" w:space="0" w:color="auto"/>
              <w:left w:val="single" w:sz="4" w:space="0" w:color="auto"/>
              <w:bottom w:val="single" w:sz="4" w:space="0" w:color="auto"/>
              <w:right w:val="single" w:sz="4" w:space="0" w:color="auto"/>
            </w:tcBorders>
            <w:hideMark/>
          </w:tcPr>
          <w:p w14:paraId="70498ABD" w14:textId="77777777" w:rsidR="00716DE0" w:rsidRPr="00B3744C" w:rsidRDefault="00716DE0" w:rsidP="00716DE0">
            <w:pPr>
              <w:rPr>
                <w:kern w:val="2"/>
                <w:lang w:val="en-GB"/>
                <w14:ligatures w14:val="standardContextual"/>
              </w:rPr>
            </w:pPr>
            <w:r w:rsidRPr="00B3744C">
              <w:rPr>
                <w:kern w:val="2"/>
                <w:lang w:val="en-GB"/>
                <w14:ligatures w14:val="standardContextual"/>
              </w:rPr>
              <w:t>Work experience months (years)</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505C7B4E" w14:textId="77777777" w:rsidR="00716DE0" w:rsidRPr="00B3744C" w:rsidRDefault="00716DE0" w:rsidP="00716DE0">
            <w:pPr>
              <w:rPr>
                <w:kern w:val="2"/>
                <w:lang w:val="en-GB"/>
                <w14:ligatures w14:val="standardContextual"/>
              </w:rPr>
            </w:pPr>
            <w:r w:rsidRPr="00B3744C">
              <w:rPr>
                <w:kern w:val="2"/>
                <w:lang w:val="en-GB"/>
                <w14:ligatures w14:val="standardContextual"/>
              </w:rPr>
              <w:t>Less than 12</w:t>
            </w:r>
            <w:r w:rsidRPr="00B3744C">
              <w:rPr>
                <w:kern w:val="2"/>
                <w:lang w:val="en-GB"/>
                <w14:ligatures w14:val="standardContextual"/>
              </w:rPr>
              <w:br/>
              <w:t>(Less than 1)</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06F348EA" w14:textId="77777777" w:rsidR="00716DE0" w:rsidRPr="00B3744C" w:rsidRDefault="00716DE0" w:rsidP="00716DE0">
            <w:pPr>
              <w:rPr>
                <w:kern w:val="2"/>
                <w:lang w:val="en-GB"/>
                <w14:ligatures w14:val="standardContextual"/>
              </w:rPr>
            </w:pPr>
            <w:r w:rsidRPr="00B3744C">
              <w:rPr>
                <w:kern w:val="2"/>
                <w:lang w:val="en-GB"/>
                <w14:ligatures w14:val="standardContextual"/>
              </w:rPr>
              <w:t>12</w:t>
            </w:r>
            <w:r w:rsidRPr="00B3744C">
              <w:rPr>
                <w:kern w:val="2"/>
                <w:lang w:val="en-GB"/>
                <w14:ligatures w14:val="standardContextual"/>
              </w:rPr>
              <w:br/>
              <w:t>(1)</w:t>
            </w:r>
          </w:p>
        </w:tc>
        <w:tc>
          <w:tcPr>
            <w:tcW w:w="933" w:type="dxa"/>
            <w:vMerge w:val="restart"/>
            <w:tcBorders>
              <w:top w:val="single" w:sz="4" w:space="0" w:color="auto"/>
              <w:left w:val="single" w:sz="4" w:space="0" w:color="auto"/>
              <w:bottom w:val="single" w:sz="4" w:space="0" w:color="auto"/>
              <w:right w:val="single" w:sz="4" w:space="0" w:color="auto"/>
            </w:tcBorders>
            <w:hideMark/>
          </w:tcPr>
          <w:p w14:paraId="3E40E9DD" w14:textId="77777777" w:rsidR="00716DE0" w:rsidRPr="00B3744C" w:rsidRDefault="00716DE0" w:rsidP="00716DE0">
            <w:pPr>
              <w:rPr>
                <w:kern w:val="2"/>
                <w:lang w:val="en-GB"/>
                <w14:ligatures w14:val="standardContextual"/>
              </w:rPr>
            </w:pPr>
            <w:r w:rsidRPr="00B3744C">
              <w:rPr>
                <w:kern w:val="2"/>
                <w:lang w:val="en-GB"/>
                <w14:ligatures w14:val="standardContextual"/>
              </w:rPr>
              <w:t>36</w:t>
            </w:r>
            <w:r w:rsidRPr="00B3744C">
              <w:rPr>
                <w:kern w:val="2"/>
                <w:lang w:val="en-GB"/>
                <w14:ligatures w14:val="standardContextual"/>
              </w:rPr>
              <w:br/>
              <w:t>(3)</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5B58873E" w14:textId="77777777" w:rsidR="00716DE0" w:rsidRPr="00B3744C" w:rsidRDefault="00716DE0" w:rsidP="00716DE0">
            <w:pPr>
              <w:rPr>
                <w:kern w:val="2"/>
                <w:lang w:val="en-GB"/>
                <w14:ligatures w14:val="standardContextual"/>
              </w:rPr>
            </w:pPr>
            <w:r w:rsidRPr="00B3744C">
              <w:rPr>
                <w:kern w:val="2"/>
                <w:lang w:val="en-GB"/>
                <w14:ligatures w14:val="standardContextual"/>
              </w:rPr>
              <w:t>60</w:t>
            </w:r>
            <w:r w:rsidRPr="00B3744C">
              <w:rPr>
                <w:kern w:val="2"/>
                <w:lang w:val="en-GB"/>
                <w14:ligatures w14:val="standardContextual"/>
              </w:rPr>
              <w:br/>
              <w:t>(5)</w:t>
            </w:r>
          </w:p>
        </w:tc>
        <w:tc>
          <w:tcPr>
            <w:tcW w:w="963" w:type="dxa"/>
            <w:vMerge w:val="restart"/>
            <w:tcBorders>
              <w:top w:val="single" w:sz="4" w:space="0" w:color="auto"/>
              <w:left w:val="single" w:sz="4" w:space="0" w:color="auto"/>
              <w:bottom w:val="single" w:sz="4" w:space="0" w:color="auto"/>
              <w:right w:val="single" w:sz="4" w:space="0" w:color="auto"/>
            </w:tcBorders>
            <w:hideMark/>
          </w:tcPr>
          <w:p w14:paraId="6E494C0F" w14:textId="77777777" w:rsidR="00716DE0" w:rsidRPr="00B3744C" w:rsidRDefault="00716DE0" w:rsidP="00716DE0">
            <w:pPr>
              <w:rPr>
                <w:kern w:val="2"/>
                <w:lang w:val="en-GB"/>
                <w14:ligatures w14:val="standardContextual"/>
              </w:rPr>
            </w:pPr>
            <w:r w:rsidRPr="00B3744C">
              <w:rPr>
                <w:kern w:val="2"/>
                <w:lang w:val="en-GB"/>
                <w14:ligatures w14:val="standardContextual"/>
              </w:rPr>
              <w:t>96</w:t>
            </w:r>
            <w:r w:rsidRPr="00B3744C">
              <w:rPr>
                <w:kern w:val="2"/>
                <w:lang w:val="en-GB"/>
                <w14:ligatures w14:val="standardContextual"/>
              </w:rPr>
              <w:br/>
              <w:t>(8)</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F7C2EE" w14:textId="77777777" w:rsidR="00716DE0" w:rsidRPr="00B3744C" w:rsidRDefault="00716DE0" w:rsidP="00716DE0">
            <w:pPr>
              <w:rPr>
                <w:kern w:val="2"/>
                <w:lang w:val="en-GB"/>
                <w14:ligatures w14:val="standardContextual"/>
              </w:rPr>
            </w:pPr>
            <w:r w:rsidRPr="00B3744C">
              <w:rPr>
                <w:kern w:val="2"/>
                <w:lang w:val="en-GB"/>
                <w14:ligatures w14:val="standardContextual"/>
              </w:rPr>
              <w:t>132</w:t>
            </w:r>
            <w:r w:rsidRPr="00B3744C">
              <w:rPr>
                <w:kern w:val="2"/>
                <w:lang w:val="en-GB"/>
                <w14:ligatures w14:val="standardContextual"/>
              </w:rPr>
              <w:b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FDD218" w14:textId="77777777" w:rsidR="00716DE0" w:rsidRPr="00B3744C" w:rsidRDefault="00716DE0" w:rsidP="00716DE0">
            <w:pPr>
              <w:rPr>
                <w:kern w:val="2"/>
                <w:lang w:val="en-GB"/>
                <w14:ligatures w14:val="standardContextual"/>
              </w:rPr>
            </w:pPr>
            <w:r w:rsidRPr="00B3744C">
              <w:rPr>
                <w:kern w:val="2"/>
                <w:lang w:val="en-GB"/>
                <w14:ligatures w14:val="standardContextual"/>
              </w:rPr>
              <w:t>168</w:t>
            </w:r>
            <w:r w:rsidRPr="00B3744C">
              <w:rPr>
                <w:kern w:val="2"/>
                <w:lang w:val="en-GB"/>
                <w14:ligatures w14:val="standardContextual"/>
              </w:rPr>
              <w:br/>
              <w:t>(14)</w:t>
            </w:r>
          </w:p>
        </w:tc>
      </w:tr>
      <w:tr w:rsidR="00716DE0" w:rsidRPr="00B3744C" w14:paraId="47A43AB8" w14:textId="77777777" w:rsidTr="00716DE0">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B04D7" w14:textId="77777777" w:rsidR="00716DE0" w:rsidRPr="00B3744C" w:rsidRDefault="00716DE0" w:rsidP="00716DE0">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5838C" w14:textId="77777777" w:rsidR="00716DE0" w:rsidRPr="00B3744C" w:rsidRDefault="00716DE0" w:rsidP="00716DE0">
            <w:pPr>
              <w:rPr>
                <w:kern w:val="2"/>
                <w:lang w:val="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46AB9" w14:textId="77777777" w:rsidR="00716DE0" w:rsidRPr="00B3744C" w:rsidRDefault="00716DE0" w:rsidP="00716DE0">
            <w:pPr>
              <w:rPr>
                <w:kern w:val="2"/>
                <w:lang w:val="en-GB"/>
                <w14:ligatures w14:val="standardContextual"/>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122F2562" w14:textId="77777777" w:rsidR="00716DE0" w:rsidRPr="00B3744C" w:rsidRDefault="00716DE0" w:rsidP="00716DE0">
            <w:pPr>
              <w:rPr>
                <w:kern w:val="2"/>
                <w:lang w:val="en-GB"/>
                <w14:ligatures w14:val="standardContextual"/>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35B9E2D7" w14:textId="77777777" w:rsidR="00716DE0" w:rsidRPr="00B3744C" w:rsidRDefault="00716DE0" w:rsidP="00716DE0">
            <w:pPr>
              <w:rPr>
                <w:kern w:val="2"/>
                <w:lang w:val="en-GB"/>
                <w14:ligatures w14:val="standardContextual"/>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7401B76" w14:textId="77777777" w:rsidR="00716DE0" w:rsidRPr="00B3744C" w:rsidRDefault="00716DE0" w:rsidP="00716DE0">
            <w:pPr>
              <w:rPr>
                <w:kern w:val="2"/>
                <w:lang w:val="en-GB"/>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6A510A" w14:textId="77777777" w:rsidR="00716DE0" w:rsidRPr="00B3744C" w:rsidRDefault="00716DE0" w:rsidP="00716DE0">
            <w:pPr>
              <w:rPr>
                <w:kern w:val="2"/>
                <w:lang w:val="en-GB"/>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B3B7EF" w14:textId="77777777" w:rsidR="00716DE0" w:rsidRPr="00B3744C" w:rsidRDefault="00716DE0" w:rsidP="00716DE0">
            <w:pPr>
              <w:rPr>
                <w:kern w:val="2"/>
                <w:lang w:val="en-GB"/>
                <w14:ligatures w14:val="standardContextual"/>
              </w:rPr>
            </w:pPr>
          </w:p>
        </w:tc>
      </w:tr>
      <w:tr w:rsidR="00716DE0" w:rsidRPr="00B3744C" w14:paraId="749EA04F" w14:textId="77777777" w:rsidTr="00716DE0">
        <w:trPr>
          <w:trHeight w:val="300"/>
        </w:trPr>
        <w:tc>
          <w:tcPr>
            <w:tcW w:w="2488" w:type="dxa"/>
            <w:tcBorders>
              <w:top w:val="nil"/>
              <w:left w:val="single" w:sz="4" w:space="0" w:color="auto"/>
              <w:bottom w:val="single" w:sz="4" w:space="0" w:color="auto"/>
              <w:right w:val="single" w:sz="4" w:space="0" w:color="auto"/>
            </w:tcBorders>
            <w:noWrap/>
            <w:vAlign w:val="bottom"/>
            <w:hideMark/>
          </w:tcPr>
          <w:p w14:paraId="026D7818" w14:textId="77777777" w:rsidR="00716DE0" w:rsidRPr="00B3744C" w:rsidRDefault="00716DE0" w:rsidP="00716DE0">
            <w:pPr>
              <w:rPr>
                <w:kern w:val="2"/>
                <w:lang w:val="en-GB"/>
                <w14:ligatures w14:val="standardContextual"/>
              </w:rPr>
            </w:pPr>
            <w:r w:rsidRPr="00B3744C">
              <w:rPr>
                <w:kern w:val="2"/>
                <w:lang w:val="en-GB"/>
                <w14:ligatures w14:val="standardContextual"/>
              </w:rPr>
              <w:t>Pay group A</w:t>
            </w:r>
          </w:p>
        </w:tc>
        <w:tc>
          <w:tcPr>
            <w:tcW w:w="1060" w:type="dxa"/>
            <w:tcBorders>
              <w:top w:val="nil"/>
              <w:left w:val="nil"/>
              <w:bottom w:val="single" w:sz="4" w:space="0" w:color="auto"/>
              <w:right w:val="single" w:sz="4" w:space="0" w:color="auto"/>
            </w:tcBorders>
            <w:noWrap/>
            <w:vAlign w:val="bottom"/>
          </w:tcPr>
          <w:p w14:paraId="3CA4DCA1" w14:textId="77777777" w:rsidR="00716DE0" w:rsidRPr="00B3744C" w:rsidRDefault="00716DE0" w:rsidP="00716DE0">
            <w:pPr>
              <w:rPr>
                <w:rFonts w:cs="Calibri"/>
                <w:kern w:val="2"/>
                <w:lang w:val="en-GB"/>
                <w14:ligatures w14:val="standardContextual"/>
              </w:rPr>
            </w:pPr>
            <w:r w:rsidRPr="00B3744C">
              <w:rPr>
                <w:rFonts w:cs="Calibri"/>
                <w:kern w:val="2"/>
                <w:lang w:val="en-GB"/>
                <w14:ligatures w14:val="standardContextual"/>
              </w:rPr>
              <w:t>€13.72</w:t>
            </w:r>
          </w:p>
        </w:tc>
        <w:tc>
          <w:tcPr>
            <w:tcW w:w="1048" w:type="dxa"/>
            <w:tcBorders>
              <w:top w:val="nil"/>
              <w:left w:val="nil"/>
              <w:bottom w:val="single" w:sz="4" w:space="0" w:color="auto"/>
              <w:right w:val="single" w:sz="4" w:space="0" w:color="auto"/>
            </w:tcBorders>
            <w:noWrap/>
            <w:vAlign w:val="bottom"/>
          </w:tcPr>
          <w:p w14:paraId="1BB0D0E7" w14:textId="77777777" w:rsidR="00716DE0" w:rsidRPr="00B3744C" w:rsidRDefault="00716DE0" w:rsidP="00716DE0">
            <w:pPr>
              <w:rPr>
                <w:kern w:val="2"/>
                <w:lang w:val="en-GB"/>
                <w14:ligatures w14:val="standardContextual"/>
              </w:rPr>
            </w:pPr>
            <w:r w:rsidRPr="00B3744C">
              <w:rPr>
                <w:kern w:val="2"/>
                <w:lang w:val="en-GB"/>
                <w14:ligatures w14:val="standardContextual"/>
              </w:rPr>
              <w:t>€13.89</w:t>
            </w:r>
          </w:p>
        </w:tc>
        <w:tc>
          <w:tcPr>
            <w:tcW w:w="933" w:type="dxa"/>
            <w:tcBorders>
              <w:top w:val="nil"/>
              <w:left w:val="nil"/>
              <w:bottom w:val="single" w:sz="4" w:space="0" w:color="auto"/>
              <w:right w:val="single" w:sz="4" w:space="0" w:color="auto"/>
            </w:tcBorders>
            <w:noWrap/>
            <w:vAlign w:val="bottom"/>
          </w:tcPr>
          <w:p w14:paraId="694AF22D" w14:textId="77777777" w:rsidR="00716DE0" w:rsidRPr="00B3744C" w:rsidRDefault="00716DE0" w:rsidP="00716DE0">
            <w:pPr>
              <w:rPr>
                <w:kern w:val="2"/>
                <w:lang w:val="en-GB"/>
                <w14:ligatures w14:val="standardContextual"/>
              </w:rPr>
            </w:pPr>
            <w:r w:rsidRPr="00B3744C">
              <w:rPr>
                <w:kern w:val="2"/>
                <w:lang w:val="en-GB"/>
                <w14:ligatures w14:val="standardContextual"/>
              </w:rPr>
              <w:t>€14.06</w:t>
            </w:r>
          </w:p>
        </w:tc>
        <w:tc>
          <w:tcPr>
            <w:tcW w:w="1163" w:type="dxa"/>
            <w:tcBorders>
              <w:top w:val="nil"/>
              <w:left w:val="nil"/>
              <w:bottom w:val="single" w:sz="4" w:space="0" w:color="auto"/>
              <w:right w:val="single" w:sz="4" w:space="0" w:color="auto"/>
            </w:tcBorders>
            <w:noWrap/>
            <w:vAlign w:val="bottom"/>
          </w:tcPr>
          <w:p w14:paraId="7B399464" w14:textId="77777777" w:rsidR="00716DE0" w:rsidRPr="00B3744C" w:rsidRDefault="00716DE0" w:rsidP="00716DE0">
            <w:pPr>
              <w:rPr>
                <w:kern w:val="2"/>
                <w:lang w:val="en-GB"/>
                <w14:ligatures w14:val="standardContextual"/>
              </w:rPr>
            </w:pPr>
            <w:r w:rsidRPr="00B3744C">
              <w:rPr>
                <w:kern w:val="2"/>
                <w:lang w:val="en-GB"/>
                <w14:ligatures w14:val="standardContextual"/>
              </w:rPr>
              <w:t>€14.30</w:t>
            </w:r>
          </w:p>
        </w:tc>
        <w:tc>
          <w:tcPr>
            <w:tcW w:w="963" w:type="dxa"/>
            <w:tcBorders>
              <w:top w:val="nil"/>
              <w:left w:val="nil"/>
              <w:bottom w:val="single" w:sz="4" w:space="0" w:color="auto"/>
              <w:right w:val="single" w:sz="4" w:space="0" w:color="auto"/>
            </w:tcBorders>
            <w:noWrap/>
            <w:vAlign w:val="bottom"/>
          </w:tcPr>
          <w:p w14:paraId="6AFEBDAE" w14:textId="77777777" w:rsidR="00716DE0" w:rsidRPr="00B3744C" w:rsidRDefault="00716DE0" w:rsidP="00716DE0">
            <w:pPr>
              <w:rPr>
                <w:kern w:val="2"/>
                <w:lang w:val="en-GB"/>
                <w14:ligatures w14:val="standardContextual"/>
              </w:rPr>
            </w:pPr>
            <w:r w:rsidRPr="00B3744C">
              <w:rPr>
                <w:kern w:val="2"/>
                <w:lang w:val="en-GB"/>
                <w14:ligatures w14:val="standardContextual"/>
              </w:rPr>
              <w:t>€14.54</w:t>
            </w:r>
          </w:p>
        </w:tc>
        <w:tc>
          <w:tcPr>
            <w:tcW w:w="992" w:type="dxa"/>
            <w:tcBorders>
              <w:top w:val="nil"/>
              <w:left w:val="nil"/>
              <w:bottom w:val="single" w:sz="4" w:space="0" w:color="auto"/>
              <w:right w:val="single" w:sz="4" w:space="0" w:color="auto"/>
            </w:tcBorders>
            <w:noWrap/>
            <w:vAlign w:val="bottom"/>
          </w:tcPr>
          <w:p w14:paraId="49BFB811" w14:textId="77777777" w:rsidR="00716DE0" w:rsidRPr="00B3744C" w:rsidRDefault="00716DE0" w:rsidP="00716DE0">
            <w:pPr>
              <w:rPr>
                <w:kern w:val="2"/>
                <w:lang w:val="en-GB"/>
                <w14:ligatures w14:val="standardContextual"/>
              </w:rPr>
            </w:pPr>
            <w:r w:rsidRPr="00B3744C">
              <w:rPr>
                <w:kern w:val="2"/>
                <w:lang w:val="en-GB"/>
                <w14:ligatures w14:val="standardContextual"/>
              </w:rPr>
              <w:t>€14.83</w:t>
            </w:r>
          </w:p>
        </w:tc>
        <w:tc>
          <w:tcPr>
            <w:tcW w:w="1134" w:type="dxa"/>
            <w:tcBorders>
              <w:top w:val="nil"/>
              <w:left w:val="nil"/>
              <w:bottom w:val="single" w:sz="4" w:space="0" w:color="auto"/>
              <w:right w:val="single" w:sz="4" w:space="0" w:color="auto"/>
            </w:tcBorders>
            <w:noWrap/>
            <w:vAlign w:val="bottom"/>
          </w:tcPr>
          <w:p w14:paraId="5B0547C1" w14:textId="77777777" w:rsidR="00716DE0" w:rsidRPr="00B3744C" w:rsidRDefault="00716DE0" w:rsidP="00716DE0">
            <w:pPr>
              <w:rPr>
                <w:kern w:val="2"/>
                <w:lang w:val="en-GB"/>
                <w14:ligatures w14:val="standardContextual"/>
              </w:rPr>
            </w:pPr>
            <w:r w:rsidRPr="00B3744C">
              <w:rPr>
                <w:kern w:val="2"/>
                <w:lang w:val="en-GB"/>
                <w14:ligatures w14:val="standardContextual"/>
              </w:rPr>
              <w:t>€15.13</w:t>
            </w:r>
          </w:p>
        </w:tc>
      </w:tr>
      <w:tr w:rsidR="00716DE0" w:rsidRPr="00B3744C" w14:paraId="0D2A6634" w14:textId="77777777" w:rsidTr="00716DE0">
        <w:trPr>
          <w:trHeight w:val="300"/>
        </w:trPr>
        <w:tc>
          <w:tcPr>
            <w:tcW w:w="2488" w:type="dxa"/>
            <w:tcBorders>
              <w:top w:val="nil"/>
              <w:left w:val="single" w:sz="4" w:space="0" w:color="auto"/>
              <w:bottom w:val="single" w:sz="4" w:space="0" w:color="auto"/>
              <w:right w:val="single" w:sz="4" w:space="0" w:color="auto"/>
            </w:tcBorders>
            <w:noWrap/>
            <w:vAlign w:val="bottom"/>
            <w:hideMark/>
          </w:tcPr>
          <w:p w14:paraId="0478F7CE" w14:textId="77777777" w:rsidR="00716DE0" w:rsidRPr="00B3744C" w:rsidRDefault="00716DE0" w:rsidP="00716DE0">
            <w:pPr>
              <w:rPr>
                <w:kern w:val="2"/>
                <w:lang w:val="en-GB"/>
                <w14:ligatures w14:val="standardContextual"/>
              </w:rPr>
            </w:pPr>
            <w:r w:rsidRPr="00B3744C">
              <w:rPr>
                <w:kern w:val="2"/>
                <w:lang w:val="en-GB"/>
                <w14:ligatures w14:val="standardContextual"/>
              </w:rPr>
              <w:t>Pay group B1</w:t>
            </w:r>
          </w:p>
        </w:tc>
        <w:tc>
          <w:tcPr>
            <w:tcW w:w="1060" w:type="dxa"/>
            <w:tcBorders>
              <w:top w:val="nil"/>
              <w:left w:val="nil"/>
              <w:bottom w:val="single" w:sz="4" w:space="0" w:color="auto"/>
              <w:right w:val="single" w:sz="4" w:space="0" w:color="auto"/>
            </w:tcBorders>
            <w:noWrap/>
            <w:vAlign w:val="bottom"/>
          </w:tcPr>
          <w:p w14:paraId="2FC74C1D" w14:textId="77777777" w:rsidR="00716DE0" w:rsidRPr="00B3744C" w:rsidRDefault="00716DE0" w:rsidP="00716DE0">
            <w:pPr>
              <w:rPr>
                <w:rFonts w:cs="Calibri"/>
                <w:kern w:val="2"/>
                <w:lang w:val="en-GB"/>
                <w14:ligatures w14:val="standardContextual"/>
              </w:rPr>
            </w:pPr>
            <w:r w:rsidRPr="00B3744C">
              <w:rPr>
                <w:rFonts w:cs="Calibri"/>
                <w:kern w:val="2"/>
                <w:lang w:val="en-GB"/>
                <w14:ligatures w14:val="standardContextual"/>
              </w:rPr>
              <w:t>€14.22</w:t>
            </w:r>
          </w:p>
        </w:tc>
        <w:tc>
          <w:tcPr>
            <w:tcW w:w="1048" w:type="dxa"/>
            <w:tcBorders>
              <w:top w:val="nil"/>
              <w:left w:val="nil"/>
              <w:bottom w:val="single" w:sz="4" w:space="0" w:color="auto"/>
              <w:right w:val="single" w:sz="4" w:space="0" w:color="auto"/>
            </w:tcBorders>
            <w:noWrap/>
            <w:vAlign w:val="bottom"/>
          </w:tcPr>
          <w:p w14:paraId="0BBFC9CF" w14:textId="77777777" w:rsidR="00716DE0" w:rsidRPr="00B3744C" w:rsidRDefault="00716DE0" w:rsidP="00716DE0">
            <w:pPr>
              <w:rPr>
                <w:kern w:val="2"/>
                <w:lang w:val="en-GB"/>
                <w14:ligatures w14:val="standardContextual"/>
              </w:rPr>
            </w:pPr>
            <w:r w:rsidRPr="00B3744C">
              <w:rPr>
                <w:kern w:val="2"/>
                <w:lang w:val="en-GB"/>
                <w14:ligatures w14:val="standardContextual"/>
              </w:rPr>
              <w:t>€14.40</w:t>
            </w:r>
          </w:p>
        </w:tc>
        <w:tc>
          <w:tcPr>
            <w:tcW w:w="933" w:type="dxa"/>
            <w:tcBorders>
              <w:top w:val="nil"/>
              <w:left w:val="nil"/>
              <w:bottom w:val="single" w:sz="4" w:space="0" w:color="auto"/>
              <w:right w:val="single" w:sz="4" w:space="0" w:color="auto"/>
            </w:tcBorders>
            <w:noWrap/>
            <w:vAlign w:val="bottom"/>
          </w:tcPr>
          <w:p w14:paraId="57ADB26F" w14:textId="77777777" w:rsidR="00716DE0" w:rsidRPr="00B3744C" w:rsidRDefault="00716DE0" w:rsidP="00716DE0">
            <w:pPr>
              <w:rPr>
                <w:kern w:val="2"/>
                <w:lang w:val="en-GB"/>
                <w14:ligatures w14:val="standardContextual"/>
              </w:rPr>
            </w:pPr>
            <w:r w:rsidRPr="00B3744C">
              <w:rPr>
                <w:kern w:val="2"/>
                <w:lang w:val="en-GB"/>
                <w14:ligatures w14:val="standardContextual"/>
              </w:rPr>
              <w:t>€14.58</w:t>
            </w:r>
          </w:p>
        </w:tc>
        <w:tc>
          <w:tcPr>
            <w:tcW w:w="1163" w:type="dxa"/>
            <w:tcBorders>
              <w:top w:val="nil"/>
              <w:left w:val="nil"/>
              <w:bottom w:val="single" w:sz="4" w:space="0" w:color="auto"/>
              <w:right w:val="single" w:sz="4" w:space="0" w:color="auto"/>
            </w:tcBorders>
            <w:noWrap/>
            <w:vAlign w:val="bottom"/>
          </w:tcPr>
          <w:p w14:paraId="3DA33AEB" w14:textId="77777777" w:rsidR="00716DE0" w:rsidRPr="00B3744C" w:rsidRDefault="00716DE0" w:rsidP="00716DE0">
            <w:pPr>
              <w:rPr>
                <w:kern w:val="2"/>
                <w:lang w:val="en-GB"/>
                <w14:ligatures w14:val="standardContextual"/>
              </w:rPr>
            </w:pPr>
            <w:r w:rsidRPr="00B3744C">
              <w:rPr>
                <w:kern w:val="2"/>
                <w:lang w:val="en-GB"/>
                <w14:ligatures w14:val="standardContextual"/>
              </w:rPr>
              <w:t>€14.83</w:t>
            </w:r>
          </w:p>
        </w:tc>
        <w:tc>
          <w:tcPr>
            <w:tcW w:w="963" w:type="dxa"/>
            <w:tcBorders>
              <w:top w:val="nil"/>
              <w:left w:val="nil"/>
              <w:bottom w:val="single" w:sz="4" w:space="0" w:color="auto"/>
              <w:right w:val="single" w:sz="4" w:space="0" w:color="auto"/>
            </w:tcBorders>
            <w:noWrap/>
            <w:vAlign w:val="bottom"/>
          </w:tcPr>
          <w:p w14:paraId="3A18271B" w14:textId="77777777" w:rsidR="00716DE0" w:rsidRPr="00B3744C" w:rsidRDefault="00716DE0" w:rsidP="00716DE0">
            <w:pPr>
              <w:rPr>
                <w:kern w:val="2"/>
                <w:lang w:val="en-GB"/>
                <w14:ligatures w14:val="standardContextual"/>
              </w:rPr>
            </w:pPr>
            <w:r w:rsidRPr="00B3744C">
              <w:rPr>
                <w:kern w:val="2"/>
                <w:lang w:val="en-GB"/>
                <w14:ligatures w14:val="standardContextual"/>
              </w:rPr>
              <w:t>€15.08</w:t>
            </w:r>
          </w:p>
        </w:tc>
        <w:tc>
          <w:tcPr>
            <w:tcW w:w="992" w:type="dxa"/>
            <w:tcBorders>
              <w:top w:val="nil"/>
              <w:left w:val="nil"/>
              <w:bottom w:val="single" w:sz="4" w:space="0" w:color="auto"/>
              <w:right w:val="single" w:sz="4" w:space="0" w:color="auto"/>
            </w:tcBorders>
            <w:noWrap/>
            <w:vAlign w:val="bottom"/>
          </w:tcPr>
          <w:p w14:paraId="4BA11990" w14:textId="77777777" w:rsidR="00716DE0" w:rsidRPr="00B3744C" w:rsidRDefault="00716DE0" w:rsidP="00716DE0">
            <w:pPr>
              <w:rPr>
                <w:kern w:val="2"/>
                <w:lang w:val="en-GB"/>
                <w14:ligatures w14:val="standardContextual"/>
              </w:rPr>
            </w:pPr>
            <w:r w:rsidRPr="00B3744C">
              <w:rPr>
                <w:kern w:val="2"/>
                <w:lang w:val="en-GB"/>
                <w14:ligatures w14:val="standardContextual"/>
              </w:rPr>
              <w:t>€15.38</w:t>
            </w:r>
          </w:p>
        </w:tc>
        <w:tc>
          <w:tcPr>
            <w:tcW w:w="1134" w:type="dxa"/>
            <w:tcBorders>
              <w:top w:val="nil"/>
              <w:left w:val="nil"/>
              <w:bottom w:val="single" w:sz="4" w:space="0" w:color="auto"/>
              <w:right w:val="single" w:sz="4" w:space="0" w:color="auto"/>
            </w:tcBorders>
            <w:noWrap/>
            <w:vAlign w:val="bottom"/>
          </w:tcPr>
          <w:p w14:paraId="7E5E9295" w14:textId="77777777" w:rsidR="00716DE0" w:rsidRPr="00B3744C" w:rsidRDefault="00716DE0" w:rsidP="00716DE0">
            <w:pPr>
              <w:rPr>
                <w:kern w:val="2"/>
                <w:lang w:val="en-GB"/>
                <w14:ligatures w14:val="standardContextual"/>
              </w:rPr>
            </w:pPr>
            <w:r w:rsidRPr="00B3744C">
              <w:rPr>
                <w:kern w:val="2"/>
                <w:lang w:val="en-GB"/>
                <w14:ligatures w14:val="standardContextual"/>
              </w:rPr>
              <w:t>€15.69</w:t>
            </w:r>
          </w:p>
        </w:tc>
      </w:tr>
      <w:tr w:rsidR="00716DE0" w:rsidRPr="00B3744C" w14:paraId="335EBA19" w14:textId="77777777" w:rsidTr="00716DE0">
        <w:trPr>
          <w:trHeight w:val="300"/>
        </w:trPr>
        <w:tc>
          <w:tcPr>
            <w:tcW w:w="2488" w:type="dxa"/>
            <w:tcBorders>
              <w:top w:val="nil"/>
              <w:left w:val="single" w:sz="4" w:space="0" w:color="auto"/>
              <w:bottom w:val="single" w:sz="4" w:space="0" w:color="auto"/>
              <w:right w:val="single" w:sz="4" w:space="0" w:color="auto"/>
            </w:tcBorders>
            <w:noWrap/>
            <w:vAlign w:val="bottom"/>
            <w:hideMark/>
          </w:tcPr>
          <w:p w14:paraId="2E9F86F9" w14:textId="77777777" w:rsidR="00716DE0" w:rsidRPr="00B3744C" w:rsidRDefault="00716DE0" w:rsidP="00716DE0">
            <w:pPr>
              <w:rPr>
                <w:kern w:val="2"/>
                <w:lang w:val="en-GB"/>
                <w14:ligatures w14:val="standardContextual"/>
              </w:rPr>
            </w:pPr>
            <w:r w:rsidRPr="00B3744C">
              <w:rPr>
                <w:kern w:val="2"/>
                <w:lang w:val="en-GB"/>
                <w14:ligatures w14:val="standardContextual"/>
              </w:rPr>
              <w:t>Pay group B2</w:t>
            </w:r>
          </w:p>
        </w:tc>
        <w:tc>
          <w:tcPr>
            <w:tcW w:w="1060" w:type="dxa"/>
            <w:tcBorders>
              <w:top w:val="nil"/>
              <w:left w:val="nil"/>
              <w:bottom w:val="single" w:sz="4" w:space="0" w:color="auto"/>
              <w:right w:val="single" w:sz="4" w:space="0" w:color="auto"/>
            </w:tcBorders>
            <w:noWrap/>
            <w:vAlign w:val="bottom"/>
          </w:tcPr>
          <w:p w14:paraId="3909CD22" w14:textId="77777777" w:rsidR="00716DE0" w:rsidRPr="00B3744C" w:rsidRDefault="00716DE0" w:rsidP="00716DE0">
            <w:pPr>
              <w:rPr>
                <w:rFonts w:cs="Calibri"/>
                <w:kern w:val="2"/>
                <w:lang w:val="en-GB"/>
                <w14:ligatures w14:val="standardContextual"/>
              </w:rPr>
            </w:pPr>
            <w:r w:rsidRPr="00B3744C">
              <w:rPr>
                <w:rFonts w:cs="Calibri"/>
                <w:kern w:val="2"/>
                <w:lang w:val="en-GB"/>
                <w14:ligatures w14:val="standardContextual"/>
              </w:rPr>
              <w:t>€14.72</w:t>
            </w:r>
          </w:p>
        </w:tc>
        <w:tc>
          <w:tcPr>
            <w:tcW w:w="1048" w:type="dxa"/>
            <w:tcBorders>
              <w:top w:val="nil"/>
              <w:left w:val="nil"/>
              <w:bottom w:val="single" w:sz="4" w:space="0" w:color="auto"/>
              <w:right w:val="single" w:sz="4" w:space="0" w:color="auto"/>
            </w:tcBorders>
            <w:noWrap/>
            <w:vAlign w:val="bottom"/>
          </w:tcPr>
          <w:p w14:paraId="480F608D" w14:textId="77777777" w:rsidR="00716DE0" w:rsidRPr="00B3744C" w:rsidRDefault="00716DE0" w:rsidP="00716DE0">
            <w:pPr>
              <w:rPr>
                <w:kern w:val="2"/>
                <w:lang w:val="en-GB"/>
                <w14:ligatures w14:val="standardContextual"/>
              </w:rPr>
            </w:pPr>
            <w:r w:rsidRPr="00B3744C">
              <w:rPr>
                <w:kern w:val="2"/>
                <w:lang w:val="en-GB"/>
                <w14:ligatures w14:val="standardContextual"/>
              </w:rPr>
              <w:t>€14.90</w:t>
            </w:r>
          </w:p>
        </w:tc>
        <w:tc>
          <w:tcPr>
            <w:tcW w:w="933" w:type="dxa"/>
            <w:tcBorders>
              <w:top w:val="nil"/>
              <w:left w:val="nil"/>
              <w:bottom w:val="single" w:sz="4" w:space="0" w:color="auto"/>
              <w:right w:val="single" w:sz="4" w:space="0" w:color="auto"/>
            </w:tcBorders>
            <w:noWrap/>
            <w:vAlign w:val="bottom"/>
          </w:tcPr>
          <w:p w14:paraId="10F7DAD7" w14:textId="77777777" w:rsidR="00716DE0" w:rsidRPr="00B3744C" w:rsidRDefault="00716DE0" w:rsidP="00716DE0">
            <w:pPr>
              <w:rPr>
                <w:kern w:val="2"/>
                <w:lang w:val="en-GB"/>
                <w14:ligatures w14:val="standardContextual"/>
              </w:rPr>
            </w:pPr>
            <w:r w:rsidRPr="00B3744C">
              <w:rPr>
                <w:kern w:val="2"/>
                <w:lang w:val="en-GB"/>
                <w14:ligatures w14:val="standardContextual"/>
              </w:rPr>
              <w:t>€15.09</w:t>
            </w:r>
          </w:p>
        </w:tc>
        <w:tc>
          <w:tcPr>
            <w:tcW w:w="1163" w:type="dxa"/>
            <w:tcBorders>
              <w:top w:val="nil"/>
              <w:left w:val="nil"/>
              <w:bottom w:val="single" w:sz="4" w:space="0" w:color="auto"/>
              <w:right w:val="single" w:sz="4" w:space="0" w:color="auto"/>
            </w:tcBorders>
            <w:noWrap/>
            <w:vAlign w:val="bottom"/>
          </w:tcPr>
          <w:p w14:paraId="0F9326E0" w14:textId="77777777" w:rsidR="00716DE0" w:rsidRPr="00B3744C" w:rsidRDefault="00716DE0" w:rsidP="00716DE0">
            <w:pPr>
              <w:rPr>
                <w:kern w:val="2"/>
                <w:lang w:val="en-GB"/>
                <w14:ligatures w14:val="standardContextual"/>
              </w:rPr>
            </w:pPr>
            <w:r w:rsidRPr="00B3744C">
              <w:rPr>
                <w:kern w:val="2"/>
                <w:lang w:val="en-GB"/>
                <w14:ligatures w14:val="standardContextual"/>
              </w:rPr>
              <w:t>€15.35</w:t>
            </w:r>
          </w:p>
        </w:tc>
        <w:tc>
          <w:tcPr>
            <w:tcW w:w="963" w:type="dxa"/>
            <w:tcBorders>
              <w:top w:val="nil"/>
              <w:left w:val="nil"/>
              <w:bottom w:val="single" w:sz="4" w:space="0" w:color="auto"/>
              <w:right w:val="single" w:sz="4" w:space="0" w:color="auto"/>
            </w:tcBorders>
            <w:noWrap/>
            <w:vAlign w:val="bottom"/>
          </w:tcPr>
          <w:p w14:paraId="1B471EC4" w14:textId="77777777" w:rsidR="00716DE0" w:rsidRPr="00B3744C" w:rsidRDefault="00716DE0" w:rsidP="00716DE0">
            <w:pPr>
              <w:rPr>
                <w:kern w:val="2"/>
                <w:lang w:val="en-GB"/>
                <w14:ligatures w14:val="standardContextual"/>
              </w:rPr>
            </w:pPr>
            <w:r w:rsidRPr="00B3744C">
              <w:rPr>
                <w:kern w:val="2"/>
                <w:lang w:val="en-GB"/>
                <w14:ligatures w14:val="standardContextual"/>
              </w:rPr>
              <w:t>€15.61</w:t>
            </w:r>
          </w:p>
        </w:tc>
        <w:tc>
          <w:tcPr>
            <w:tcW w:w="992" w:type="dxa"/>
            <w:tcBorders>
              <w:top w:val="nil"/>
              <w:left w:val="nil"/>
              <w:bottom w:val="single" w:sz="4" w:space="0" w:color="auto"/>
              <w:right w:val="single" w:sz="4" w:space="0" w:color="auto"/>
            </w:tcBorders>
            <w:noWrap/>
            <w:vAlign w:val="bottom"/>
          </w:tcPr>
          <w:p w14:paraId="1274124F" w14:textId="77777777" w:rsidR="00716DE0" w:rsidRPr="00B3744C" w:rsidRDefault="00716DE0" w:rsidP="00716DE0">
            <w:pPr>
              <w:rPr>
                <w:kern w:val="2"/>
                <w:lang w:val="en-GB"/>
                <w14:ligatures w14:val="standardContextual"/>
              </w:rPr>
            </w:pPr>
            <w:r w:rsidRPr="00B3744C">
              <w:rPr>
                <w:kern w:val="2"/>
                <w:lang w:val="en-GB"/>
                <w14:ligatures w14:val="standardContextual"/>
              </w:rPr>
              <w:t>€15.92</w:t>
            </w:r>
          </w:p>
        </w:tc>
        <w:tc>
          <w:tcPr>
            <w:tcW w:w="1134" w:type="dxa"/>
            <w:tcBorders>
              <w:top w:val="nil"/>
              <w:left w:val="nil"/>
              <w:bottom w:val="single" w:sz="4" w:space="0" w:color="auto"/>
              <w:right w:val="single" w:sz="4" w:space="0" w:color="auto"/>
            </w:tcBorders>
            <w:noWrap/>
            <w:vAlign w:val="bottom"/>
          </w:tcPr>
          <w:p w14:paraId="09EF10A8" w14:textId="77777777" w:rsidR="00716DE0" w:rsidRPr="00B3744C" w:rsidRDefault="00716DE0" w:rsidP="00716DE0">
            <w:pPr>
              <w:rPr>
                <w:kern w:val="2"/>
                <w:lang w:val="en-GB"/>
                <w14:ligatures w14:val="standardContextual"/>
              </w:rPr>
            </w:pPr>
            <w:r w:rsidRPr="00B3744C">
              <w:rPr>
                <w:kern w:val="2"/>
                <w:lang w:val="en-GB"/>
                <w14:ligatures w14:val="standardContextual"/>
              </w:rPr>
              <w:t>€16.24</w:t>
            </w:r>
          </w:p>
        </w:tc>
      </w:tr>
      <w:tr w:rsidR="00716DE0" w:rsidRPr="00B3744C" w14:paraId="59C25127" w14:textId="77777777" w:rsidTr="00716DE0">
        <w:trPr>
          <w:trHeight w:val="300"/>
        </w:trPr>
        <w:tc>
          <w:tcPr>
            <w:tcW w:w="2488" w:type="dxa"/>
            <w:tcBorders>
              <w:top w:val="nil"/>
              <w:left w:val="single" w:sz="4" w:space="0" w:color="auto"/>
              <w:bottom w:val="single" w:sz="4" w:space="0" w:color="auto"/>
              <w:right w:val="single" w:sz="4" w:space="0" w:color="auto"/>
            </w:tcBorders>
            <w:noWrap/>
            <w:vAlign w:val="bottom"/>
            <w:hideMark/>
          </w:tcPr>
          <w:p w14:paraId="54162C58" w14:textId="77777777" w:rsidR="00716DE0" w:rsidRPr="00B3744C" w:rsidRDefault="00716DE0" w:rsidP="00716DE0">
            <w:pPr>
              <w:rPr>
                <w:kern w:val="2"/>
                <w:lang w:val="en-GB"/>
                <w14:ligatures w14:val="standardContextual"/>
              </w:rPr>
            </w:pPr>
            <w:r w:rsidRPr="00B3744C">
              <w:rPr>
                <w:kern w:val="2"/>
                <w:lang w:val="en-GB"/>
                <w14:ligatures w14:val="standardContextual"/>
              </w:rPr>
              <w:t>Pay group C</w:t>
            </w:r>
          </w:p>
        </w:tc>
        <w:tc>
          <w:tcPr>
            <w:tcW w:w="1060" w:type="dxa"/>
            <w:tcBorders>
              <w:top w:val="nil"/>
              <w:left w:val="nil"/>
              <w:bottom w:val="single" w:sz="4" w:space="0" w:color="auto"/>
              <w:right w:val="single" w:sz="4" w:space="0" w:color="auto"/>
            </w:tcBorders>
            <w:noWrap/>
            <w:vAlign w:val="bottom"/>
          </w:tcPr>
          <w:p w14:paraId="71B00EF2" w14:textId="77777777" w:rsidR="00716DE0" w:rsidRPr="00B3744C" w:rsidRDefault="00716DE0" w:rsidP="00716DE0">
            <w:pPr>
              <w:rPr>
                <w:rFonts w:cs="Calibri"/>
                <w:kern w:val="2"/>
                <w:lang w:val="en-GB"/>
                <w14:ligatures w14:val="standardContextual"/>
              </w:rPr>
            </w:pPr>
            <w:r w:rsidRPr="00B3744C">
              <w:rPr>
                <w:rFonts w:cs="Calibri"/>
                <w:kern w:val="2"/>
                <w:lang w:val="en-GB"/>
                <w14:ligatures w14:val="standardContextual"/>
              </w:rPr>
              <w:t>€15.22</w:t>
            </w:r>
          </w:p>
        </w:tc>
        <w:tc>
          <w:tcPr>
            <w:tcW w:w="1048" w:type="dxa"/>
            <w:tcBorders>
              <w:top w:val="nil"/>
              <w:left w:val="nil"/>
              <w:bottom w:val="single" w:sz="4" w:space="0" w:color="auto"/>
              <w:right w:val="single" w:sz="4" w:space="0" w:color="auto"/>
            </w:tcBorders>
            <w:noWrap/>
            <w:vAlign w:val="bottom"/>
          </w:tcPr>
          <w:p w14:paraId="0A3A5819" w14:textId="77777777" w:rsidR="00716DE0" w:rsidRPr="00B3744C" w:rsidRDefault="00716DE0" w:rsidP="00716DE0">
            <w:pPr>
              <w:rPr>
                <w:kern w:val="2"/>
                <w:lang w:val="en-GB"/>
                <w14:ligatures w14:val="standardContextual"/>
              </w:rPr>
            </w:pPr>
            <w:r w:rsidRPr="00B3744C">
              <w:rPr>
                <w:kern w:val="2"/>
                <w:lang w:val="en-GB"/>
                <w14:ligatures w14:val="standardContextual"/>
              </w:rPr>
              <w:t>€15.41</w:t>
            </w:r>
          </w:p>
        </w:tc>
        <w:tc>
          <w:tcPr>
            <w:tcW w:w="933" w:type="dxa"/>
            <w:tcBorders>
              <w:top w:val="nil"/>
              <w:left w:val="nil"/>
              <w:bottom w:val="single" w:sz="4" w:space="0" w:color="auto"/>
              <w:right w:val="single" w:sz="4" w:space="0" w:color="auto"/>
            </w:tcBorders>
            <w:noWrap/>
            <w:vAlign w:val="bottom"/>
          </w:tcPr>
          <w:p w14:paraId="7B52660F" w14:textId="77777777" w:rsidR="00716DE0" w:rsidRPr="00B3744C" w:rsidRDefault="00716DE0" w:rsidP="00716DE0">
            <w:pPr>
              <w:rPr>
                <w:kern w:val="2"/>
                <w:lang w:val="en-GB"/>
                <w14:ligatures w14:val="standardContextual"/>
              </w:rPr>
            </w:pPr>
            <w:r w:rsidRPr="00B3744C">
              <w:rPr>
                <w:kern w:val="2"/>
                <w:lang w:val="en-GB"/>
                <w14:ligatures w14:val="standardContextual"/>
              </w:rPr>
              <w:t>€15.60</w:t>
            </w:r>
          </w:p>
        </w:tc>
        <w:tc>
          <w:tcPr>
            <w:tcW w:w="1163" w:type="dxa"/>
            <w:tcBorders>
              <w:top w:val="nil"/>
              <w:left w:val="nil"/>
              <w:bottom w:val="single" w:sz="4" w:space="0" w:color="auto"/>
              <w:right w:val="single" w:sz="4" w:space="0" w:color="auto"/>
            </w:tcBorders>
            <w:noWrap/>
            <w:vAlign w:val="bottom"/>
          </w:tcPr>
          <w:p w14:paraId="23224962" w14:textId="77777777" w:rsidR="00716DE0" w:rsidRPr="00B3744C" w:rsidRDefault="00716DE0" w:rsidP="00716DE0">
            <w:pPr>
              <w:rPr>
                <w:kern w:val="2"/>
                <w:lang w:val="en-GB"/>
                <w14:ligatures w14:val="standardContextual"/>
              </w:rPr>
            </w:pPr>
            <w:r w:rsidRPr="00B3744C">
              <w:rPr>
                <w:kern w:val="2"/>
                <w:lang w:val="en-GB"/>
                <w14:ligatures w14:val="standardContextual"/>
              </w:rPr>
              <w:t>€15.87</w:t>
            </w:r>
          </w:p>
        </w:tc>
        <w:tc>
          <w:tcPr>
            <w:tcW w:w="963" w:type="dxa"/>
            <w:tcBorders>
              <w:top w:val="nil"/>
              <w:left w:val="nil"/>
              <w:bottom w:val="single" w:sz="4" w:space="0" w:color="auto"/>
              <w:right w:val="single" w:sz="4" w:space="0" w:color="auto"/>
            </w:tcBorders>
            <w:noWrap/>
            <w:vAlign w:val="bottom"/>
          </w:tcPr>
          <w:p w14:paraId="7565F8DC" w14:textId="77777777" w:rsidR="00716DE0" w:rsidRPr="00B3744C" w:rsidRDefault="00716DE0" w:rsidP="00716DE0">
            <w:pPr>
              <w:rPr>
                <w:kern w:val="2"/>
                <w:lang w:val="en-GB"/>
                <w14:ligatures w14:val="standardContextual"/>
              </w:rPr>
            </w:pPr>
            <w:r w:rsidRPr="00B3744C">
              <w:rPr>
                <w:kern w:val="2"/>
                <w:lang w:val="en-GB"/>
                <w14:ligatures w14:val="standardContextual"/>
              </w:rPr>
              <w:t>€16.14</w:t>
            </w:r>
          </w:p>
        </w:tc>
        <w:tc>
          <w:tcPr>
            <w:tcW w:w="992" w:type="dxa"/>
            <w:tcBorders>
              <w:top w:val="nil"/>
              <w:left w:val="nil"/>
              <w:bottom w:val="single" w:sz="4" w:space="0" w:color="auto"/>
              <w:right w:val="single" w:sz="4" w:space="0" w:color="auto"/>
            </w:tcBorders>
            <w:noWrap/>
            <w:vAlign w:val="bottom"/>
          </w:tcPr>
          <w:p w14:paraId="6408FBF7" w14:textId="77777777" w:rsidR="00716DE0" w:rsidRPr="00B3744C" w:rsidRDefault="00716DE0" w:rsidP="00716DE0">
            <w:pPr>
              <w:rPr>
                <w:kern w:val="2"/>
                <w:lang w:val="en-GB"/>
                <w14:ligatures w14:val="standardContextual"/>
              </w:rPr>
            </w:pPr>
            <w:r w:rsidRPr="00B3744C">
              <w:rPr>
                <w:kern w:val="2"/>
                <w:lang w:val="en-GB"/>
                <w14:ligatures w14:val="standardContextual"/>
              </w:rPr>
              <w:t>€16.46</w:t>
            </w:r>
          </w:p>
        </w:tc>
        <w:tc>
          <w:tcPr>
            <w:tcW w:w="1134" w:type="dxa"/>
            <w:tcBorders>
              <w:top w:val="nil"/>
              <w:left w:val="nil"/>
              <w:bottom w:val="single" w:sz="4" w:space="0" w:color="auto"/>
              <w:right w:val="single" w:sz="4" w:space="0" w:color="auto"/>
            </w:tcBorders>
            <w:noWrap/>
            <w:vAlign w:val="bottom"/>
          </w:tcPr>
          <w:p w14:paraId="47B7303C" w14:textId="77777777" w:rsidR="00716DE0" w:rsidRPr="00B3744C" w:rsidRDefault="00716DE0" w:rsidP="00716DE0">
            <w:pPr>
              <w:rPr>
                <w:kern w:val="2"/>
                <w:lang w:val="en-GB"/>
                <w14:ligatures w14:val="standardContextual"/>
              </w:rPr>
            </w:pPr>
            <w:r w:rsidRPr="00B3744C">
              <w:rPr>
                <w:kern w:val="2"/>
                <w:lang w:val="en-GB"/>
                <w14:ligatures w14:val="standardContextual"/>
              </w:rPr>
              <w:t>€16.79</w:t>
            </w:r>
          </w:p>
        </w:tc>
      </w:tr>
    </w:tbl>
    <w:p w14:paraId="1BE21B77" w14:textId="77777777" w:rsidR="00A14547" w:rsidRPr="00B3744C" w:rsidRDefault="00A14547" w:rsidP="009F4645">
      <w:pPr>
        <w:pStyle w:val="Otsikko2"/>
        <w:rPr>
          <w:rStyle w:val="markedcontent"/>
          <w:sz w:val="22"/>
          <w:szCs w:val="22"/>
          <w:lang w:val="en-GB"/>
        </w:rPr>
      </w:pPr>
    </w:p>
    <w:p w14:paraId="513C3DA4" w14:textId="35D08744" w:rsidR="004B559C" w:rsidRPr="00B3744C" w:rsidRDefault="004B559C" w:rsidP="00485DCF">
      <w:pPr>
        <w:pStyle w:val="Otsikko2"/>
        <w:spacing w:after="240"/>
        <w:rPr>
          <w:rStyle w:val="markedcontent"/>
          <w:lang w:val="en-GB"/>
        </w:rPr>
      </w:pPr>
      <w:bookmarkStart w:id="85" w:name="_Toc208307114"/>
      <w:r w:rsidRPr="00B3744C">
        <w:rPr>
          <w:rStyle w:val="markedcontent"/>
          <w:lang w:val="en-GB"/>
        </w:rPr>
        <w:t>12.5 Payment of wages</w:t>
      </w:r>
      <w:bookmarkEnd w:id="85"/>
    </w:p>
    <w:p w14:paraId="3EC3805A" w14:textId="77777777" w:rsidR="00B04811" w:rsidRPr="00B3744C" w:rsidRDefault="004B559C" w:rsidP="000526B4">
      <w:pPr>
        <w:rPr>
          <w:lang w:val="en-GB"/>
        </w:rPr>
      </w:pPr>
      <w:r w:rsidRPr="00B3744C">
        <w:rPr>
          <w:rStyle w:val="markedcontent"/>
          <w:rFonts w:eastAsia="Gudea" w:cs="Gudea"/>
          <w:lang w:val="en-GB"/>
        </w:rPr>
        <w:t xml:space="preserve">Wages are generally paid twice a month. </w:t>
      </w:r>
      <w:r w:rsidRPr="00B3744C">
        <w:rPr>
          <w:rStyle w:val="markedcontent"/>
          <w:rFonts w:eastAsia="Gudea" w:cs="Gudea"/>
          <w:lang w:val="en-GB"/>
        </w:rPr>
        <w:br/>
      </w:r>
      <w:r w:rsidRPr="00B3744C">
        <w:rPr>
          <w:rFonts w:eastAsia="Gudea" w:cs="Gudea"/>
          <w:lang w:val="en-GB"/>
        </w:rPr>
        <w:t xml:space="preserve">In this case, work performed in the first half of the month, including working time compensation (increments) is paid at the latest on the last day of that month. </w:t>
      </w:r>
      <w:r w:rsidRPr="00B3744C">
        <w:rPr>
          <w:rFonts w:eastAsia="Gudea" w:cs="Gudea"/>
          <w:lang w:val="en-GB"/>
        </w:rPr>
        <w:br/>
        <w:t>Correspondingly, work performed in the second half of the month, including working time compensation (increments) is paid at the latest on the 15th day of the next month.</w:t>
      </w:r>
    </w:p>
    <w:p w14:paraId="7DFDF266" w14:textId="6D1FD256" w:rsidR="000526B4" w:rsidRPr="00B3744C" w:rsidRDefault="004B559C" w:rsidP="000526B4">
      <w:pPr>
        <w:rPr>
          <w:rFonts w:eastAsia="Gudea" w:cs="Gudea"/>
          <w:lang w:val="en-GB"/>
        </w:rPr>
      </w:pPr>
      <w:r w:rsidRPr="00B3744C">
        <w:rPr>
          <w:rStyle w:val="markedcontent"/>
          <w:rFonts w:eastAsia="Gudea" w:cs="Gudea"/>
          <w:lang w:val="en-GB"/>
        </w:rPr>
        <w:t xml:space="preserve">Wages can be paid once a month if the employee has regular working time (those working full time) as per the collective agreement or if the employee’s basic pay </w:t>
      </w:r>
      <w:r w:rsidRPr="00B3744C">
        <w:rPr>
          <w:lang w:val="en-GB"/>
        </w:rPr>
        <w:t>otherwise consists of regular pay.</w:t>
      </w:r>
      <w:r w:rsidRPr="00B3744C">
        <w:rPr>
          <w:rStyle w:val="markedcontent"/>
          <w:rFonts w:eastAsia="Gudea" w:cs="Gudea"/>
          <w:lang w:val="en-GB"/>
        </w:rPr>
        <w:br/>
        <w:t xml:space="preserve">In this case, basic pay is paid monthly at the latest on the last day of the month, and working time compensation (increments) at the latest on the 15th day of the next month. </w:t>
      </w:r>
      <w:r w:rsidRPr="00B3744C">
        <w:rPr>
          <w:rStyle w:val="markedcontent"/>
          <w:rFonts w:eastAsia="Gudea" w:cs="Gudea"/>
          <w:lang w:val="en-GB"/>
        </w:rPr>
        <w:br/>
        <w:t xml:space="preserve">Wages are thus calculated as follows: 4.35 x weekly working time x personal </w:t>
      </w:r>
      <w:r w:rsidRPr="00B3744C">
        <w:rPr>
          <w:rStyle w:val="highlight"/>
          <w:rFonts w:eastAsia="Gudea" w:cs="Gudea"/>
          <w:lang w:val="en-GB"/>
        </w:rPr>
        <w:t>hourly wage</w:t>
      </w:r>
      <w:r w:rsidRPr="00B3744C">
        <w:rPr>
          <w:rStyle w:val="markedcontent"/>
          <w:rFonts w:eastAsia="Gudea" w:cs="Gudea"/>
          <w:lang w:val="en-GB"/>
        </w:rPr>
        <w:t xml:space="preserve">. </w:t>
      </w:r>
      <w:r w:rsidRPr="00B3744C">
        <w:rPr>
          <w:rStyle w:val="markedcontent"/>
          <w:rFonts w:eastAsia="Gudea" w:cs="Gudea"/>
          <w:lang w:val="en-GB"/>
        </w:rPr>
        <w:br/>
        <w:t>If the working time has been specified in the employment contract per month, the wages are calculated by multiplying the number of working hours per month under the employment contract by the personal hourly wage.</w:t>
      </w:r>
      <w:r w:rsidRPr="00B3744C">
        <w:rPr>
          <w:rStyle w:val="markedcontent"/>
          <w:rFonts w:eastAsia="Gudea" w:cs="Gudea"/>
          <w:lang w:val="en-GB"/>
        </w:rPr>
        <w:br/>
      </w:r>
      <w:r w:rsidRPr="00B3744C">
        <w:rPr>
          <w:lang w:val="en-GB"/>
        </w:rPr>
        <w:t xml:space="preserve">Heta and JHL recommend that the above monthly payment of wages be switched to other salary payment practices enabled by HetaTES. </w:t>
      </w:r>
      <w:r w:rsidRPr="00B3744C">
        <w:rPr>
          <w:lang w:val="en-GB"/>
        </w:rPr>
        <w:br/>
        <w:t>In new employment relationships, the aforementioned payment practice should not be applied without a weighty reason.</w:t>
      </w:r>
    </w:p>
    <w:p w14:paraId="2008A017" w14:textId="6A8C3B53" w:rsidR="004B559C" w:rsidRPr="00B3744C" w:rsidRDefault="00F83DDA" w:rsidP="004B559C">
      <w:pPr>
        <w:rPr>
          <w:rStyle w:val="markedcontent"/>
          <w:rFonts w:eastAsia="Gudea" w:cs="Gudea"/>
          <w:strike/>
          <w:lang w:val="en-GB"/>
        </w:rPr>
      </w:pPr>
      <w:r w:rsidRPr="00B3744C">
        <w:rPr>
          <w:rFonts w:eastAsia="Gudea" w:cs="Gudea"/>
          <w:lang w:val="en-GB"/>
        </w:rPr>
        <w:t xml:space="preserve">The employer and employee can also agree that wages be paid once a month. </w:t>
      </w:r>
      <w:r w:rsidRPr="00B3744C">
        <w:rPr>
          <w:rFonts w:eastAsia="Gudea" w:cs="Gudea"/>
          <w:lang w:val="en-GB"/>
        </w:rPr>
        <w:br/>
        <w:t>In this case, work performed during a calendar month, including working time compensation (increments) is paid at the latest on the 15th day of the next month.</w:t>
      </w:r>
    </w:p>
    <w:p w14:paraId="05F2447D" w14:textId="032B2FC5" w:rsidR="004B559C" w:rsidRPr="00B3744C" w:rsidRDefault="004B559C" w:rsidP="004B559C">
      <w:pPr>
        <w:rPr>
          <w:rFonts w:eastAsia="Gudea" w:cs="Gudea"/>
          <w:b/>
          <w:bCs/>
          <w:lang w:val="en-GB"/>
        </w:rPr>
      </w:pPr>
      <w:r w:rsidRPr="00B3744C">
        <w:rPr>
          <w:rStyle w:val="markedcontent"/>
          <w:rFonts w:eastAsia="Gudea" w:cs="Gudea"/>
          <w:lang w:val="en-GB"/>
        </w:rPr>
        <w:t xml:space="preserve">Wages are paid to the financial institution indicated by the employee, and they must be available for withdrawal by the employee on the due date. </w:t>
      </w:r>
      <w:r w:rsidRPr="00B3744C">
        <w:rPr>
          <w:rStyle w:val="markedcontent"/>
          <w:rFonts w:eastAsia="Gudea" w:cs="Gudea"/>
          <w:lang w:val="en-GB"/>
        </w:rPr>
        <w:br/>
      </w:r>
      <w:r w:rsidRPr="00B3744C">
        <w:rPr>
          <w:rFonts w:eastAsia="Gudea" w:cs="Gudea"/>
          <w:lang w:val="en-GB"/>
        </w:rPr>
        <w:t xml:space="preserve">The wages must be withdrawable from the bank account indicated by the employee at the latest on the due date. </w:t>
      </w:r>
      <w:r w:rsidRPr="00B3744C">
        <w:rPr>
          <w:rFonts w:eastAsia="Gudea" w:cs="Gudea"/>
          <w:lang w:val="en-GB"/>
        </w:rPr>
        <w:br/>
        <w:t>If the due date does not fall on a banking day, the wages must be withdrawable at the latest on the previous banking day.</w:t>
      </w:r>
    </w:p>
    <w:p w14:paraId="3A3A1061" w14:textId="77777777" w:rsidR="004B559C" w:rsidRPr="00B3744C" w:rsidRDefault="004B559C" w:rsidP="004B559C">
      <w:pPr>
        <w:pStyle w:val="Default"/>
        <w:rPr>
          <w:rFonts w:ascii="Gudea" w:eastAsia="Gudea" w:hAnsi="Gudea" w:cs="Gudea"/>
          <w:color w:val="auto"/>
          <w:sz w:val="22"/>
          <w:szCs w:val="22"/>
          <w:lang w:val="en-GB"/>
        </w:rPr>
      </w:pPr>
      <w:r w:rsidRPr="00B3744C">
        <w:rPr>
          <w:rFonts w:ascii="Gudea" w:eastAsia="Gudea" w:hAnsi="Gudea" w:cs="Gudea"/>
          <w:color w:val="auto"/>
          <w:sz w:val="22"/>
          <w:szCs w:val="22"/>
          <w:lang w:val="en-GB"/>
        </w:rPr>
        <w:t xml:space="preserve">When the employment relationship ends, the final pay shall be paid at the latest on the next normal payday. </w:t>
      </w:r>
    </w:p>
    <w:p w14:paraId="09A85D1D" w14:textId="77777777" w:rsidR="004B559C" w:rsidRPr="00B3744C" w:rsidRDefault="004B559C" w:rsidP="004B559C">
      <w:pPr>
        <w:rPr>
          <w:rFonts w:eastAsia="Gudea" w:cs="Gudea"/>
          <w:lang w:val="en-GB"/>
        </w:rPr>
      </w:pPr>
    </w:p>
    <w:p w14:paraId="3E8452E1" w14:textId="47A26E5E" w:rsidR="004B559C" w:rsidRPr="00B3744C" w:rsidRDefault="004B559C" w:rsidP="00485DCF">
      <w:pPr>
        <w:pStyle w:val="Otsikko1"/>
        <w:spacing w:after="240"/>
        <w:rPr>
          <w:lang w:val="en-GB"/>
        </w:rPr>
      </w:pPr>
      <w:bookmarkStart w:id="86" w:name="_Toc208307115"/>
      <w:r w:rsidRPr="00B3744C">
        <w:rPr>
          <w:bCs/>
          <w:lang w:val="en-GB"/>
        </w:rPr>
        <w:t>Section 13 Compensation of travel and other expenses</w:t>
      </w:r>
      <w:bookmarkEnd w:id="86"/>
    </w:p>
    <w:p w14:paraId="06FD0E51" w14:textId="0EC4E14F" w:rsidR="008A344C" w:rsidRPr="00B3744C" w:rsidRDefault="008A344C" w:rsidP="008A344C">
      <w:pPr>
        <w:pStyle w:val="paragraph"/>
        <w:spacing w:before="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The employer bears the cost of travel, accommodation and other expenses arising from work duties during trips in Finland and abroad.</w:t>
      </w:r>
    </w:p>
    <w:p w14:paraId="351AE3D6" w14:textId="77777777" w:rsidR="008A344C" w:rsidRPr="00B3744C" w:rsidRDefault="008A344C" w:rsidP="001A343A">
      <w:pPr>
        <w:pStyle w:val="paragraph"/>
        <w:spacing w:before="24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The employer is also liable for other additional expenses arising from working somewhere other than the principal workplace (see Definitions).</w:t>
      </w:r>
    </w:p>
    <w:p w14:paraId="0D5FAE24" w14:textId="77777777" w:rsidR="001A343A" w:rsidRPr="00B3744C" w:rsidRDefault="008A344C" w:rsidP="008A344C">
      <w:pPr>
        <w:pStyle w:val="paragraph"/>
        <w:spacing w:before="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The employer is also responsible for expenses arising from starting or ending a work shift somewhere other than at the principal workplace.</w:t>
      </w:r>
    </w:p>
    <w:p w14:paraId="701B6B93" w14:textId="102F9B26" w:rsidR="008A344C" w:rsidRPr="00B3744C" w:rsidRDefault="008A344C" w:rsidP="001A343A">
      <w:pPr>
        <w:pStyle w:val="paragraph"/>
        <w:spacing w:before="24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The employer does not compensate expenses that the assistant incurs during their free time (daily or weekly rest) during a trip.</w:t>
      </w:r>
    </w:p>
    <w:p w14:paraId="78DC521E" w14:textId="3D544FD4" w:rsidR="004B559C" w:rsidRPr="00B3744C" w:rsidRDefault="004B559C" w:rsidP="004B559C">
      <w:pPr>
        <w:spacing w:line="257" w:lineRule="auto"/>
        <w:rPr>
          <w:rFonts w:eastAsia="Gudea" w:cs="Gudea"/>
          <w:lang w:val="en-GB"/>
        </w:rPr>
      </w:pPr>
    </w:p>
    <w:p w14:paraId="27FAEF44" w14:textId="77777777" w:rsidR="00D57B10" w:rsidRPr="00B3744C" w:rsidRDefault="00D57B10" w:rsidP="00485DCF">
      <w:pPr>
        <w:pStyle w:val="Otsikko2"/>
        <w:spacing w:after="240"/>
        <w:rPr>
          <w:rStyle w:val="normaltextrun"/>
          <w:lang w:val="en-GB"/>
        </w:rPr>
      </w:pPr>
      <w:bookmarkStart w:id="87" w:name="_Toc208307116"/>
      <w:r w:rsidRPr="00B3744C">
        <w:rPr>
          <w:rStyle w:val="normaltextrun"/>
          <w:lang w:val="en-GB"/>
        </w:rPr>
        <w:t>13.1 Travel and accommodation expenses</w:t>
      </w:r>
      <w:bookmarkEnd w:id="87"/>
    </w:p>
    <w:p w14:paraId="51759D35" w14:textId="77777777" w:rsidR="00D57B10" w:rsidRPr="00B3744C" w:rsidRDefault="00D57B10" w:rsidP="00D57B10">
      <w:pPr>
        <w:pStyle w:val="paragraph"/>
        <w:spacing w:before="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The commute from the employee’s home to the principal workplace and back does not entitle the employee to travel expense compensation.</w:t>
      </w:r>
    </w:p>
    <w:p w14:paraId="281CDCF0" w14:textId="77777777" w:rsidR="00D57B10" w:rsidRPr="00B3744C" w:rsidRDefault="00D57B10" w:rsidP="00D57B10">
      <w:pPr>
        <w:pStyle w:val="paragraph"/>
        <w:spacing w:before="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Compensation is paid for work travel, however, when it takes place to locations other than the employee’s principal workplace.</w:t>
      </w:r>
    </w:p>
    <w:p w14:paraId="76549F21" w14:textId="77777777" w:rsidR="00D57B10" w:rsidRPr="00B3744C" w:rsidRDefault="00D57B10" w:rsidP="00D57B10">
      <w:pPr>
        <w:pStyle w:val="paragraph"/>
        <w:spacing w:before="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In this case, the employee’s commute from home to the first work location and from the last work location to home is compensated insofar as the costs exceed the round-trip travel expenses between the employee’s home and principal workplace.</w:t>
      </w:r>
    </w:p>
    <w:p w14:paraId="343C8D09" w14:textId="77777777" w:rsidR="001A343A" w:rsidRPr="00B3744C" w:rsidRDefault="00D57B10" w:rsidP="00D57B10">
      <w:pPr>
        <w:pStyle w:val="paragraph"/>
        <w:spacing w:before="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The expenses are compensated in accordance with the Tax Administration’s decision on tax-exempt allowances for business travel valid at any given time.</w:t>
      </w:r>
    </w:p>
    <w:p w14:paraId="565943B4" w14:textId="71E689AC" w:rsidR="00D57B10" w:rsidRPr="00B3744C" w:rsidRDefault="00D57B10" w:rsidP="001A343A">
      <w:pPr>
        <w:pStyle w:val="paragraph"/>
        <w:spacing w:before="24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Commuting costs are compensated primarily according to the price of a single public transport ticket, unless there is a valid reason to use a form of transport other than public transport.</w:t>
      </w:r>
    </w:p>
    <w:p w14:paraId="124C2105" w14:textId="27AB9288" w:rsidR="00D57B10" w:rsidRPr="00B3744C" w:rsidRDefault="00D57B10" w:rsidP="00D57B10">
      <w:pPr>
        <w:pStyle w:val="paragraph"/>
        <w:spacing w:before="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If the employer decides the method of travel, those expenses shall be compensated accordingly.</w:t>
      </w:r>
    </w:p>
    <w:p w14:paraId="0D9B87AC" w14:textId="77777777" w:rsidR="00D57B10" w:rsidRPr="00B3744C" w:rsidRDefault="00D57B10" w:rsidP="001A343A">
      <w:pPr>
        <w:pStyle w:val="paragraph"/>
        <w:spacing w:before="24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Work travel that takes place using a vehicle owned or controlled by the employee is compensated according to the actual mode of travel used only when it is more affordable than using public transport.</w:t>
      </w:r>
    </w:p>
    <w:p w14:paraId="6B8D24A5" w14:textId="611EC876" w:rsidR="00D57B10" w:rsidRPr="00B3744C" w:rsidRDefault="00D57B10" w:rsidP="00D57B10">
      <w:pPr>
        <w:pStyle w:val="paragraph"/>
        <w:spacing w:before="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This does not apply to a situation where the employer has decided on a mode of travel or where there is a justified reason to use a mode of travel other than public transport.</w:t>
      </w:r>
    </w:p>
    <w:p w14:paraId="20C3C455" w14:textId="77777777" w:rsidR="00D57B10" w:rsidRPr="00B3744C" w:rsidRDefault="00D57B10" w:rsidP="001A343A">
      <w:pPr>
        <w:pStyle w:val="paragraph"/>
        <w:spacing w:before="240" w:beforeAutospacing="0" w:after="240" w:afterAutospacing="0"/>
        <w:ind w:left="1304"/>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Application instructions: A valid reason may be, e.g. the lack of public transport or unreasonably long service intervals.</w:t>
      </w:r>
    </w:p>
    <w:p w14:paraId="114FA40F" w14:textId="77777777" w:rsidR="00D57B10" w:rsidRPr="00B3744C" w:rsidRDefault="00D57B10" w:rsidP="00D57B10">
      <w:pPr>
        <w:pStyle w:val="paragraph"/>
        <w:spacing w:before="0" w:beforeAutospacing="0" w:after="0" w:afterAutospacing="0"/>
        <w:textAlignment w:val="baseline"/>
        <w:rPr>
          <w:rFonts w:ascii="Gudea" w:hAnsi="Gudea" w:cs="Segoe UI"/>
          <w:sz w:val="22"/>
          <w:szCs w:val="22"/>
          <w:lang w:val="en-GB"/>
        </w:rPr>
      </w:pPr>
    </w:p>
    <w:p w14:paraId="677F1FC2" w14:textId="461AFB91" w:rsidR="00D57B10" w:rsidRPr="00B3744C" w:rsidRDefault="00D57B10" w:rsidP="00485DCF">
      <w:pPr>
        <w:pStyle w:val="Otsikko2"/>
        <w:spacing w:after="240"/>
        <w:rPr>
          <w:rStyle w:val="normaltextrun"/>
          <w:rFonts w:cs="Arial"/>
          <w:szCs w:val="36"/>
          <w:lang w:val="en-GB"/>
        </w:rPr>
      </w:pPr>
      <w:bookmarkStart w:id="88" w:name="_Toc208307117"/>
      <w:r w:rsidRPr="00B3744C">
        <w:rPr>
          <w:rStyle w:val="normaltextrun"/>
          <w:rFonts w:cs="Arial"/>
          <w:szCs w:val="36"/>
          <w:lang w:val="en-GB"/>
        </w:rPr>
        <w:t>13.2 Meal allowances</w:t>
      </w:r>
      <w:bookmarkEnd w:id="88"/>
    </w:p>
    <w:p w14:paraId="21D31AAB" w14:textId="77777777" w:rsidR="001A343A" w:rsidRPr="00B3744C" w:rsidRDefault="00D57B10" w:rsidP="00D57B10">
      <w:pPr>
        <w:pStyle w:val="paragraph"/>
        <w:spacing w:before="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For an overnight trip that lasts until at least 9.00 a.m., the employer is obligated to arrange breakfast for the employee, unless breakfast is included in the employee’s accommodation.</w:t>
      </w:r>
    </w:p>
    <w:p w14:paraId="100AE5A1" w14:textId="716DF168" w:rsidR="00D57B10" w:rsidRPr="00B3744C" w:rsidRDefault="00D57B10" w:rsidP="001A343A">
      <w:pPr>
        <w:pStyle w:val="paragraph"/>
        <w:spacing w:before="24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The employee is entitled to a meal allowance when travelling within Finland, to a destination outside of the principal workplace.</w:t>
      </w:r>
    </w:p>
    <w:p w14:paraId="0D1804AB" w14:textId="77777777" w:rsidR="00D57B10" w:rsidRPr="00B3744C" w:rsidRDefault="00D57B10" w:rsidP="00D57B10">
      <w:pPr>
        <w:pStyle w:val="paragraph"/>
        <w:spacing w:before="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The allowance is only paid if the employee does not have the opportunity to prepare their own meals or if meals are not arranged in some other way.</w:t>
      </w:r>
    </w:p>
    <w:p w14:paraId="79EA0BAF" w14:textId="0FCFBA01" w:rsidR="00D57B10" w:rsidRPr="00B3744C" w:rsidRDefault="00D57B10" w:rsidP="001A343A">
      <w:pPr>
        <w:pStyle w:val="paragraph"/>
        <w:spacing w:before="24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For each day of travel abroad, the employee shall have the right to meals paid by the employer or a meal allowance.</w:t>
      </w:r>
    </w:p>
    <w:p w14:paraId="22CF3FBF" w14:textId="77777777" w:rsidR="00D57B10" w:rsidRPr="00B3744C" w:rsidRDefault="00D57B10" w:rsidP="001A343A">
      <w:pPr>
        <w:pStyle w:val="paragraph"/>
        <w:spacing w:before="24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The meal allowance is the maximum tax-exempt meal allowance decided by the Finnish Tax Administration.</w:t>
      </w:r>
    </w:p>
    <w:p w14:paraId="101E9779" w14:textId="0F4687C2" w:rsidR="001A343A" w:rsidRPr="00B3744C" w:rsidRDefault="00D57B10" w:rsidP="001A343A">
      <w:pPr>
        <w:pStyle w:val="paragraph"/>
        <w:spacing w:before="24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The right to a meal allowance is as follows:</w:t>
      </w:r>
    </w:p>
    <w:p w14:paraId="7827F78D" w14:textId="1FD2E676" w:rsidR="00D57B10" w:rsidRPr="00B3744C" w:rsidRDefault="00D57B10" w:rsidP="001A343A">
      <w:pPr>
        <w:pStyle w:val="paragraph"/>
        <w:spacing w:before="24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 xml:space="preserve">- two (2) meals for each day of travel that lasts more than 10 hours. </w:t>
      </w:r>
      <w:r w:rsidRPr="00B3744C">
        <w:rPr>
          <w:rStyle w:val="normaltextrun"/>
          <w:rFonts w:ascii="Gudea" w:eastAsiaTheme="majorEastAsia" w:hAnsi="Gudea" w:cs="Arial"/>
          <w:sz w:val="22"/>
          <w:szCs w:val="22"/>
          <w:lang w:val="en-GB"/>
        </w:rPr>
        <w:br/>
        <w:t>In addition, the travel day must include both lunch (11.00–13.00) and dinner (17.00–19.00) time.</w:t>
      </w:r>
    </w:p>
    <w:p w14:paraId="28647BF0" w14:textId="1EF29CD8" w:rsidR="00D57B10" w:rsidRPr="00B3744C" w:rsidRDefault="00D57B10" w:rsidP="00D57B10">
      <w:pPr>
        <w:pStyle w:val="paragraph"/>
        <w:spacing w:before="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 xml:space="preserve">- one (1) meal allowance for each day of travel that lasts more than eight (8) hours. </w:t>
      </w:r>
      <w:r w:rsidRPr="00B3744C">
        <w:rPr>
          <w:rStyle w:val="normaltextrun"/>
          <w:rFonts w:ascii="Gudea" w:eastAsiaTheme="majorEastAsia" w:hAnsi="Gudea" w:cs="Arial"/>
          <w:sz w:val="22"/>
          <w:szCs w:val="22"/>
          <w:lang w:val="en-GB"/>
        </w:rPr>
        <w:br/>
        <w:t>In addition, the travel day must include either lunch (11.00–13.00) or dinner (17.00–19.00) time.</w:t>
      </w:r>
    </w:p>
    <w:p w14:paraId="31F360C8" w14:textId="77777777" w:rsidR="00D57B10" w:rsidRPr="00B3744C" w:rsidRDefault="00D57B10" w:rsidP="001A343A">
      <w:pPr>
        <w:pStyle w:val="paragraph"/>
        <w:spacing w:before="240" w:beforeAutospacing="0" w:after="0" w:afterAutospacing="0"/>
        <w:ind w:left="1304"/>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Application instructions: A travel day begins when the employee leaves their home and ends when they return to their home.</w:t>
      </w:r>
      <w:r w:rsidRPr="00B3744C">
        <w:rPr>
          <w:rStyle w:val="normaltextrun"/>
          <w:rFonts w:ascii="Gudea" w:eastAsiaTheme="majorEastAsia" w:hAnsi="Gudea" w:cs="Arial"/>
          <w:sz w:val="22"/>
          <w:szCs w:val="22"/>
          <w:lang w:val="en-GB"/>
        </w:rPr>
        <w:br/>
        <w:t>Note! A travel day is not the same as a workday.</w:t>
      </w:r>
    </w:p>
    <w:p w14:paraId="5B0FC0F6" w14:textId="77777777" w:rsidR="00D57B10" w:rsidRPr="00B3744C" w:rsidRDefault="00D57B10" w:rsidP="001A343A">
      <w:pPr>
        <w:pStyle w:val="paragraph"/>
        <w:spacing w:before="240" w:beforeAutospacing="0" w:after="0" w:afterAutospacing="0"/>
        <w:textAlignment w:val="baseline"/>
        <w:rPr>
          <w:rStyle w:val="normaltextrun"/>
          <w:rFonts w:ascii="Gudea" w:eastAsiaTheme="majorEastAsia" w:hAnsi="Gudea" w:cs="Arial"/>
          <w:sz w:val="22"/>
          <w:szCs w:val="22"/>
          <w:lang w:val="en-GB"/>
        </w:rPr>
      </w:pPr>
      <w:r w:rsidRPr="00B3744C">
        <w:rPr>
          <w:rStyle w:val="normaltextrun"/>
          <w:rFonts w:ascii="Gudea" w:eastAsiaTheme="majorEastAsia" w:hAnsi="Gudea" w:cs="Arial"/>
          <w:sz w:val="22"/>
          <w:szCs w:val="22"/>
          <w:lang w:val="en-GB"/>
        </w:rPr>
        <w:t>During travel abroad, the employee must also have the opportunity to find, considering the price level of the country in question, a reasonably priced place to eat or to buy necessities to prepare a meal, if such is possible at the place of accommodation.</w:t>
      </w:r>
    </w:p>
    <w:p w14:paraId="066A8F30" w14:textId="77777777" w:rsidR="00D57B10" w:rsidRPr="00B3744C" w:rsidRDefault="00D57B10" w:rsidP="001A343A">
      <w:pPr>
        <w:pStyle w:val="paragraph"/>
        <w:spacing w:before="0" w:beforeAutospacing="0" w:after="240" w:afterAutospacing="0"/>
        <w:textAlignment w:val="baseline"/>
        <w:rPr>
          <w:rStyle w:val="normaltextrun"/>
          <w:rFonts w:ascii="Gudea" w:eastAsiaTheme="majorEastAsia" w:hAnsi="Gudea" w:cs="Arial"/>
          <w:sz w:val="22"/>
          <w:szCs w:val="22"/>
          <w:highlight w:val="yellow"/>
          <w:lang w:val="en-GB"/>
        </w:rPr>
      </w:pPr>
      <w:r w:rsidRPr="00B3744C">
        <w:rPr>
          <w:rStyle w:val="normaltextrun"/>
          <w:rFonts w:ascii="Gudea" w:eastAsiaTheme="majorEastAsia" w:hAnsi="Gudea" w:cs="Arial"/>
          <w:sz w:val="22"/>
          <w:szCs w:val="22"/>
          <w:lang w:val="en-GB"/>
        </w:rPr>
        <w:t>If this does not happen, the employer is liable for the meal expenses.</w:t>
      </w:r>
    </w:p>
    <w:p w14:paraId="4103D48B" w14:textId="77777777" w:rsidR="00D57B10" w:rsidRPr="00B3744C" w:rsidRDefault="00D57B10" w:rsidP="00D57B10">
      <w:pPr>
        <w:pStyle w:val="paragraph"/>
        <w:spacing w:before="0" w:beforeAutospacing="0" w:after="0" w:afterAutospacing="0"/>
        <w:textAlignment w:val="baseline"/>
        <w:rPr>
          <w:rFonts w:ascii="Gudea" w:hAnsi="Gudea" w:cs="Arial"/>
          <w:sz w:val="22"/>
          <w:szCs w:val="22"/>
          <w:lang w:val="en-GB"/>
        </w:rPr>
      </w:pPr>
      <w:r w:rsidRPr="00B3744C">
        <w:rPr>
          <w:rStyle w:val="eop"/>
          <w:rFonts w:ascii="Gudea" w:eastAsiaTheme="majorEastAsia" w:hAnsi="Gudea" w:cs="Arial"/>
          <w:sz w:val="22"/>
          <w:szCs w:val="22"/>
          <w:lang w:val="en-GB"/>
        </w:rPr>
        <w:t> </w:t>
      </w:r>
    </w:p>
    <w:p w14:paraId="4AFDA380" w14:textId="77777777" w:rsidR="00D57B10" w:rsidRPr="00B3744C" w:rsidRDefault="00D57B10" w:rsidP="00485DCF">
      <w:pPr>
        <w:pStyle w:val="Otsikko2"/>
        <w:spacing w:after="240"/>
        <w:rPr>
          <w:rStyle w:val="normaltextrun"/>
          <w:lang w:val="en-GB"/>
        </w:rPr>
      </w:pPr>
      <w:bookmarkStart w:id="89" w:name="_Toc208307118"/>
      <w:r w:rsidRPr="00B3744C">
        <w:rPr>
          <w:rStyle w:val="normaltextrun"/>
          <w:lang w:val="en-GB"/>
        </w:rPr>
        <w:t>13.3 Other compensation</w:t>
      </w:r>
      <w:bookmarkEnd w:id="89"/>
    </w:p>
    <w:p w14:paraId="7850DF34" w14:textId="60F27D8B" w:rsidR="00D57B10" w:rsidRPr="00B3744C" w:rsidRDefault="00D57B10" w:rsidP="00D57B10">
      <w:pPr>
        <w:pStyle w:val="paragraph"/>
        <w:spacing w:before="0" w:beforeAutospacing="0" w:after="0" w:afterAutospacing="0"/>
        <w:textAlignment w:val="baseline"/>
        <w:rPr>
          <w:rFonts w:ascii="Gudea" w:hAnsi="Gudea" w:cs="Segoe UI"/>
          <w:sz w:val="22"/>
          <w:szCs w:val="22"/>
          <w:lang w:val="en-GB"/>
        </w:rPr>
      </w:pPr>
      <w:r w:rsidRPr="00B3744C">
        <w:rPr>
          <w:rFonts w:ascii="Gudea" w:hAnsi="Gudea" w:cs="Segoe UI"/>
          <w:sz w:val="22"/>
          <w:szCs w:val="22"/>
          <w:lang w:val="en-GB"/>
        </w:rPr>
        <w:t>The employer also pays the entry fees and other expenses arising from work duties at a location.</w:t>
      </w:r>
    </w:p>
    <w:p w14:paraId="14D6C0FC" w14:textId="586B65C6" w:rsidR="00D57B10" w:rsidRPr="00B3744C" w:rsidRDefault="00D57B10" w:rsidP="001A343A">
      <w:pPr>
        <w:pStyle w:val="paragraph"/>
        <w:spacing w:before="240" w:beforeAutospacing="0" w:after="0" w:afterAutospacing="0"/>
        <w:textAlignment w:val="baseline"/>
        <w:rPr>
          <w:rStyle w:val="eop"/>
          <w:rFonts w:ascii="Gudea" w:hAnsi="Gudea" w:cs="Segoe UI"/>
          <w:sz w:val="22"/>
          <w:szCs w:val="22"/>
          <w:highlight w:val="yellow"/>
          <w:lang w:val="en-GB"/>
        </w:rPr>
      </w:pPr>
      <w:r w:rsidRPr="00B3744C">
        <w:rPr>
          <w:rFonts w:ascii="Gudea" w:hAnsi="Gudea" w:cs="Segoe UI"/>
          <w:sz w:val="22"/>
          <w:szCs w:val="22"/>
          <w:lang w:val="en-GB"/>
        </w:rPr>
        <w:t>Separate provisions regarding costs arising from participation in further vocational training as referred to in this HetaTES are laid down in Section 18 (Further vocational training ).</w:t>
      </w:r>
      <w:r w:rsidRPr="00B3744C">
        <w:rPr>
          <w:rStyle w:val="eop"/>
          <w:rFonts w:ascii="Gudea" w:eastAsiaTheme="majorEastAsia" w:hAnsi="Gudea" w:cs="Arial"/>
          <w:sz w:val="22"/>
          <w:szCs w:val="22"/>
          <w:lang w:val="en-GB"/>
        </w:rPr>
        <w:t> </w:t>
      </w:r>
    </w:p>
    <w:p w14:paraId="0DB64E07" w14:textId="54A7F116" w:rsidR="00D57B10" w:rsidRPr="00B3744C" w:rsidRDefault="00D57B10" w:rsidP="001A343A">
      <w:pPr>
        <w:pStyle w:val="paragraph"/>
        <w:spacing w:before="240" w:beforeAutospacing="0" w:after="0" w:afterAutospacing="0"/>
        <w:ind w:left="1304"/>
        <w:textAlignment w:val="baseline"/>
        <w:rPr>
          <w:rStyle w:val="eop"/>
          <w:rFonts w:ascii="Gudea" w:eastAsiaTheme="majorEastAsia" w:hAnsi="Gudea" w:cs="Arial"/>
          <w:sz w:val="22"/>
          <w:szCs w:val="22"/>
          <w:lang w:val="en-GB"/>
        </w:rPr>
      </w:pPr>
      <w:r w:rsidRPr="00B3744C">
        <w:rPr>
          <w:rStyle w:val="eop"/>
          <w:rFonts w:ascii="Gudea" w:eastAsiaTheme="majorEastAsia" w:hAnsi="Gudea" w:cs="Arial"/>
          <w:sz w:val="22"/>
          <w:szCs w:val="22"/>
          <w:lang w:val="en-GB"/>
        </w:rPr>
        <w:t>Application instructions: If an employee’s work duties include driving a vehicle they own or control</w:t>
      </w:r>
      <w:r w:rsidRPr="003004B3">
        <w:rPr>
          <w:rStyle w:val="eop"/>
          <w:rFonts w:ascii="Gudea" w:eastAsiaTheme="majorEastAsia" w:hAnsi="Gudea" w:cs="Arial"/>
          <w:sz w:val="22"/>
          <w:szCs w:val="22"/>
          <w:lang w:val="en-GB"/>
        </w:rPr>
        <w:t xml:space="preserve">, </w:t>
      </w:r>
      <w:r w:rsidR="00D30379" w:rsidRPr="003004B3">
        <w:rPr>
          <w:rStyle w:val="eop"/>
          <w:rFonts w:ascii="Gudea" w:eastAsiaTheme="majorEastAsia" w:hAnsi="Gudea" w:cs="Arial"/>
          <w:sz w:val="22"/>
          <w:szCs w:val="22"/>
          <w:lang w:val="en-GB"/>
        </w:rPr>
        <w:t>it is recommended that this</w:t>
      </w:r>
      <w:r w:rsidRPr="00B3744C">
        <w:rPr>
          <w:rStyle w:val="eop"/>
          <w:rFonts w:ascii="Gudea" w:eastAsiaTheme="majorEastAsia" w:hAnsi="Gudea" w:cs="Arial"/>
          <w:sz w:val="22"/>
          <w:szCs w:val="22"/>
          <w:lang w:val="en-GB"/>
        </w:rPr>
        <w:t xml:space="preserve"> be agreed in writing. </w:t>
      </w:r>
    </w:p>
    <w:p w14:paraId="25DC2B27" w14:textId="77777777" w:rsidR="00D57B10" w:rsidRPr="00B3744C" w:rsidRDefault="00D57B10" w:rsidP="00D57B10">
      <w:pPr>
        <w:pStyle w:val="paragraph"/>
        <w:spacing w:before="0" w:beforeAutospacing="0" w:after="0" w:afterAutospacing="0"/>
        <w:ind w:left="1304"/>
        <w:textAlignment w:val="baseline"/>
        <w:rPr>
          <w:rStyle w:val="eop"/>
          <w:rFonts w:ascii="Gudea" w:eastAsiaTheme="majorEastAsia" w:hAnsi="Gudea" w:cs="Arial"/>
          <w:sz w:val="22"/>
          <w:szCs w:val="22"/>
          <w:lang w:val="en-GB"/>
        </w:rPr>
      </w:pPr>
      <w:r w:rsidRPr="00B3744C">
        <w:rPr>
          <w:rStyle w:val="eop"/>
          <w:rFonts w:ascii="Gudea" w:eastAsiaTheme="majorEastAsia" w:hAnsi="Gudea" w:cs="Arial"/>
          <w:sz w:val="22"/>
          <w:szCs w:val="22"/>
          <w:lang w:val="en-GB"/>
        </w:rPr>
        <w:t xml:space="preserve">Agreement on how the employee is to be compensated for expenses arising from the use of their own car should be stated in the employment contract. </w:t>
      </w:r>
    </w:p>
    <w:p w14:paraId="0A702B06" w14:textId="77777777" w:rsidR="00D57B10" w:rsidRPr="00B3744C" w:rsidRDefault="00D57B10" w:rsidP="00B3744C">
      <w:pPr>
        <w:pStyle w:val="paragraph"/>
        <w:spacing w:before="0" w:beforeAutospacing="0" w:after="0" w:afterAutospacing="0"/>
        <w:ind w:left="1304"/>
        <w:textAlignment w:val="baseline"/>
        <w:rPr>
          <w:rStyle w:val="eop"/>
          <w:rFonts w:ascii="Gudea" w:eastAsiaTheme="majorEastAsia" w:hAnsi="Gudea" w:cs="Arial"/>
          <w:sz w:val="22"/>
          <w:szCs w:val="22"/>
          <w:lang w:val="en-GB"/>
        </w:rPr>
      </w:pPr>
      <w:r w:rsidRPr="00B3744C">
        <w:rPr>
          <w:rStyle w:val="eop"/>
          <w:rFonts w:ascii="Gudea" w:eastAsiaTheme="majorEastAsia" w:hAnsi="Gudea" w:cs="Arial"/>
          <w:sz w:val="22"/>
          <w:szCs w:val="22"/>
          <w:lang w:val="en-GB"/>
        </w:rPr>
        <w:t>Consideration should be given to the use of the assistant’s own vehicle when performing work duties.</w:t>
      </w:r>
    </w:p>
    <w:p w14:paraId="0C2F2CF8" w14:textId="77777777" w:rsidR="00D57B10" w:rsidRPr="00B3744C" w:rsidRDefault="00D57B10" w:rsidP="00D57B10">
      <w:pPr>
        <w:pStyle w:val="paragraph"/>
        <w:spacing w:before="0" w:beforeAutospacing="0" w:after="0" w:afterAutospacing="0"/>
        <w:ind w:left="1304"/>
        <w:textAlignment w:val="baseline"/>
        <w:rPr>
          <w:rStyle w:val="eop"/>
          <w:rFonts w:ascii="Gudea" w:eastAsiaTheme="majorEastAsia" w:hAnsi="Gudea" w:cs="Arial"/>
          <w:sz w:val="22"/>
          <w:szCs w:val="22"/>
          <w:lang w:val="en-GB"/>
        </w:rPr>
      </w:pPr>
      <w:r w:rsidRPr="00B3744C">
        <w:rPr>
          <w:rStyle w:val="eop"/>
          <w:rFonts w:ascii="Gudea" w:eastAsiaTheme="majorEastAsia" w:hAnsi="Gudea" w:cs="Arial"/>
          <w:sz w:val="22"/>
          <w:szCs w:val="22"/>
          <w:lang w:val="en-GB"/>
        </w:rPr>
        <w:t>Agreement is also recommended if the employee drives the employer’s car.</w:t>
      </w:r>
    </w:p>
    <w:p w14:paraId="08DCEAE2" w14:textId="77777777" w:rsidR="00D57B10" w:rsidRPr="00B3744C" w:rsidRDefault="00D57B10" w:rsidP="00B3744C">
      <w:pPr>
        <w:pStyle w:val="paragraph"/>
        <w:spacing w:before="0" w:beforeAutospacing="0" w:after="0" w:afterAutospacing="0"/>
        <w:ind w:left="1304"/>
        <w:textAlignment w:val="baseline"/>
        <w:rPr>
          <w:rStyle w:val="eop"/>
          <w:rFonts w:ascii="Gudea" w:eastAsiaTheme="majorEastAsia" w:hAnsi="Gudea" w:cs="Arial"/>
          <w:sz w:val="22"/>
          <w:szCs w:val="22"/>
          <w:lang w:val="en-GB"/>
        </w:rPr>
      </w:pPr>
      <w:r w:rsidRPr="00B3744C">
        <w:rPr>
          <w:rStyle w:val="eop"/>
          <w:rFonts w:ascii="Gudea" w:eastAsiaTheme="majorEastAsia" w:hAnsi="Gudea" w:cs="Arial"/>
          <w:sz w:val="22"/>
          <w:szCs w:val="22"/>
          <w:lang w:val="en-GB"/>
        </w:rPr>
        <w:t xml:space="preserve">The vehicle owner should verify their motor vehicle insurance coverage with their insurance company. </w:t>
      </w:r>
    </w:p>
    <w:p w14:paraId="37472FA0" w14:textId="3C5586C4" w:rsidR="004B559C" w:rsidRPr="00B3744C" w:rsidRDefault="00D57B10" w:rsidP="002D46FC">
      <w:pPr>
        <w:pStyle w:val="paragraph"/>
        <w:spacing w:before="0" w:beforeAutospacing="0" w:after="0" w:afterAutospacing="0"/>
        <w:ind w:left="1304"/>
        <w:textAlignment w:val="baseline"/>
        <w:rPr>
          <w:rFonts w:ascii="Gudea" w:eastAsiaTheme="majorEastAsia" w:hAnsi="Gudea" w:cs="Arial"/>
          <w:sz w:val="22"/>
          <w:szCs w:val="22"/>
          <w:lang w:val="en-GB"/>
        </w:rPr>
      </w:pPr>
      <w:r w:rsidRPr="00B3744C">
        <w:rPr>
          <w:rStyle w:val="eop"/>
          <w:rFonts w:ascii="Gudea" w:eastAsiaTheme="majorEastAsia" w:hAnsi="Gudea" w:cs="Arial"/>
          <w:sz w:val="22"/>
          <w:szCs w:val="22"/>
          <w:lang w:val="en-GB"/>
        </w:rPr>
        <w:t>It is important that both the employer and the employee familiarise themselves in advance with how potential traffic accidents will be compensated.</w:t>
      </w:r>
    </w:p>
    <w:p w14:paraId="69FF0B82" w14:textId="77777777" w:rsidR="00D57B10" w:rsidRPr="00B3744C" w:rsidRDefault="00D57B10" w:rsidP="004B559C">
      <w:pPr>
        <w:spacing w:line="257" w:lineRule="auto"/>
        <w:rPr>
          <w:rFonts w:eastAsia="Gudea" w:cs="Gudea"/>
          <w:lang w:val="en-GB"/>
        </w:rPr>
      </w:pPr>
    </w:p>
    <w:p w14:paraId="40FAE82A" w14:textId="77777777" w:rsidR="004B559C" w:rsidRPr="00B3744C" w:rsidRDefault="004B559C" w:rsidP="00485DCF">
      <w:pPr>
        <w:pStyle w:val="Otsikko1"/>
        <w:spacing w:after="240"/>
        <w:rPr>
          <w:lang w:val="en-GB"/>
        </w:rPr>
      </w:pPr>
      <w:bookmarkStart w:id="90" w:name="_Toc208307119"/>
      <w:r w:rsidRPr="00B3744C">
        <w:rPr>
          <w:bCs/>
          <w:lang w:val="en-GB"/>
        </w:rPr>
        <w:t>Section 14 Annual holidays</w:t>
      </w:r>
      <w:bookmarkEnd w:id="90"/>
    </w:p>
    <w:p w14:paraId="2107DE0F" w14:textId="77777777" w:rsidR="004B559C" w:rsidRPr="00B3744C" w:rsidRDefault="004B559C" w:rsidP="004B559C">
      <w:pPr>
        <w:spacing w:line="257" w:lineRule="auto"/>
        <w:rPr>
          <w:rFonts w:eastAsia="Gudea" w:cs="Gudea"/>
          <w:lang w:val="en-GB"/>
        </w:rPr>
      </w:pPr>
      <w:r w:rsidRPr="00B3744C">
        <w:rPr>
          <w:rFonts w:eastAsia="Gudea" w:cs="Gudea"/>
          <w:lang w:val="en-GB"/>
        </w:rPr>
        <w:t>Annual holiday benefits are determined according to the provisions of the Annual Holidays Act and the following provisions.</w:t>
      </w:r>
    </w:p>
    <w:p w14:paraId="0C889521" w14:textId="77E1FFE5" w:rsidR="004B559C" w:rsidRPr="00B3744C" w:rsidRDefault="004B559C" w:rsidP="004B559C">
      <w:pPr>
        <w:spacing w:line="257" w:lineRule="auto"/>
        <w:rPr>
          <w:lang w:val="en-GB"/>
        </w:rPr>
      </w:pPr>
    </w:p>
    <w:p w14:paraId="6ECDC410" w14:textId="77777777" w:rsidR="004B559C" w:rsidRPr="00B3744C" w:rsidRDefault="004B559C" w:rsidP="00485DCF">
      <w:pPr>
        <w:pStyle w:val="Otsikko2"/>
        <w:spacing w:after="240"/>
        <w:rPr>
          <w:i/>
          <w:lang w:val="en-GB"/>
        </w:rPr>
      </w:pPr>
      <w:bookmarkStart w:id="91" w:name="_Toc163038671"/>
      <w:bookmarkStart w:id="92" w:name="_Toc208307120"/>
      <w:r w:rsidRPr="00B3744C">
        <w:rPr>
          <w:rFonts w:eastAsia="Gudea"/>
          <w:lang w:val="en-GB"/>
        </w:rPr>
        <w:t>14.1 Earning annual holidays</w:t>
      </w:r>
      <w:bookmarkEnd w:id="91"/>
      <w:bookmarkEnd w:id="92"/>
      <w:r w:rsidRPr="00B3744C">
        <w:rPr>
          <w:rFonts w:eastAsia="Gudea"/>
          <w:lang w:val="en-GB"/>
        </w:rPr>
        <w:t xml:space="preserve"> </w:t>
      </w:r>
    </w:p>
    <w:p w14:paraId="01CFCD2E" w14:textId="75E7259A" w:rsidR="004B559C" w:rsidRPr="00B3744C" w:rsidRDefault="004B559C" w:rsidP="004B559C">
      <w:pPr>
        <w:spacing w:line="257" w:lineRule="auto"/>
        <w:rPr>
          <w:lang w:val="en-GB"/>
        </w:rPr>
      </w:pPr>
      <w:r w:rsidRPr="00B3744C">
        <w:rPr>
          <w:lang w:val="en-GB"/>
        </w:rPr>
        <w:t xml:space="preserve"> The employee earns annual holiday for each full holiday credit month as follows: </w:t>
      </w:r>
    </w:p>
    <w:p w14:paraId="1BFF1ED3" w14:textId="1575F058" w:rsidR="004B559C" w:rsidRPr="00B3744C" w:rsidRDefault="004B559C" w:rsidP="0006788F">
      <w:pPr>
        <w:pStyle w:val="Luettelokappale"/>
        <w:numPr>
          <w:ilvl w:val="0"/>
          <w:numId w:val="1"/>
        </w:numPr>
        <w:spacing w:line="257" w:lineRule="auto"/>
        <w:rPr>
          <w:rFonts w:eastAsia="Gudea" w:cs="Gudea"/>
          <w:lang w:val="en-GB"/>
        </w:rPr>
      </w:pPr>
      <w:r w:rsidRPr="00B3744C">
        <w:rPr>
          <w:rFonts w:eastAsia="Gudea" w:cs="Gudea"/>
          <w:lang w:val="en-GB"/>
        </w:rPr>
        <w:t>two (2) weekdays</w:t>
      </w:r>
    </w:p>
    <w:p w14:paraId="4198C256" w14:textId="79705EE3" w:rsidR="00E40CC3" w:rsidRPr="00B3744C" w:rsidRDefault="004B559C" w:rsidP="0006788F">
      <w:pPr>
        <w:pStyle w:val="Luettelokappale"/>
        <w:numPr>
          <w:ilvl w:val="0"/>
          <w:numId w:val="1"/>
        </w:numPr>
        <w:spacing w:line="257" w:lineRule="auto"/>
        <w:rPr>
          <w:rFonts w:eastAsia="Gudea" w:cs="Gudea"/>
          <w:lang w:val="en-GB"/>
        </w:rPr>
      </w:pPr>
      <w:r w:rsidRPr="00B3744C">
        <w:rPr>
          <w:rFonts w:eastAsia="Gudea" w:cs="Gudea"/>
          <w:lang w:val="en-GB"/>
        </w:rPr>
        <w:t>two and a half (2.5) weekdays if</w:t>
      </w:r>
    </w:p>
    <w:p w14:paraId="604721C2" w14:textId="63DB82AB" w:rsidR="00E40CC3" w:rsidRPr="00B3744C" w:rsidRDefault="00442A6E" w:rsidP="0006788F">
      <w:pPr>
        <w:pStyle w:val="Luettelokappale"/>
        <w:numPr>
          <w:ilvl w:val="1"/>
          <w:numId w:val="16"/>
        </w:numPr>
        <w:spacing w:line="257" w:lineRule="auto"/>
        <w:rPr>
          <w:rFonts w:eastAsia="Gudea" w:cs="Gudea"/>
          <w:lang w:val="en-GB"/>
        </w:rPr>
      </w:pPr>
      <w:r w:rsidRPr="00B3744C">
        <w:rPr>
          <w:rFonts w:eastAsia="Gudea" w:cs="Gudea"/>
          <w:lang w:val="en-GB"/>
        </w:rPr>
        <w:t>the employment relationship has, by the end of March, lasted for at least one consecutive year or</w:t>
      </w:r>
    </w:p>
    <w:p w14:paraId="6DD98EBC" w14:textId="575DB5FF" w:rsidR="004B559C" w:rsidRPr="00B3744C" w:rsidRDefault="004B559C" w:rsidP="0006788F">
      <w:pPr>
        <w:pStyle w:val="Luettelokappale"/>
        <w:numPr>
          <w:ilvl w:val="1"/>
          <w:numId w:val="16"/>
        </w:numPr>
        <w:spacing w:line="257" w:lineRule="auto"/>
        <w:rPr>
          <w:rFonts w:eastAsia="Gudea" w:cs="Gudea"/>
          <w:lang w:val="en-GB"/>
        </w:rPr>
      </w:pPr>
      <w:r w:rsidRPr="00B3744C">
        <w:rPr>
          <w:rFonts w:eastAsia="Gudea" w:cs="Gudea"/>
          <w:lang w:val="en-GB"/>
        </w:rPr>
        <w:t>the employee has, by the end of March, worked as a personal assistant or in similar duties for their current or other employers for a total of at least two (2) years over the past five (5) years.</w:t>
      </w:r>
    </w:p>
    <w:p w14:paraId="4E45C07A" w14:textId="3FFA166E" w:rsidR="004B559C" w:rsidRPr="00B3744C" w:rsidRDefault="004B559C" w:rsidP="0006788F">
      <w:pPr>
        <w:pStyle w:val="Luettelokappale"/>
        <w:numPr>
          <w:ilvl w:val="0"/>
          <w:numId w:val="1"/>
        </w:numPr>
        <w:spacing w:line="257" w:lineRule="auto"/>
        <w:rPr>
          <w:rFonts w:eastAsia="Gudea" w:cs="Gudea"/>
          <w:lang w:val="en-GB"/>
        </w:rPr>
      </w:pPr>
      <w:r w:rsidRPr="00B3744C">
        <w:rPr>
          <w:rFonts w:eastAsia="Gudea" w:cs="Gudea"/>
          <w:lang w:val="en-GB"/>
        </w:rPr>
        <w:t>three (3) weekdays if the employment relationship has lasted at least 15 years by the end of March.</w:t>
      </w:r>
    </w:p>
    <w:p w14:paraId="64F5DDA9" w14:textId="3C70F394" w:rsidR="004B559C" w:rsidRPr="00B3744C" w:rsidRDefault="004B559C" w:rsidP="004B559C">
      <w:pPr>
        <w:spacing w:line="257" w:lineRule="auto"/>
        <w:rPr>
          <w:lang w:val="en-GB"/>
        </w:rPr>
      </w:pPr>
    </w:p>
    <w:p w14:paraId="47459853" w14:textId="77777777" w:rsidR="004B559C" w:rsidRPr="00B3744C" w:rsidRDefault="004B559C" w:rsidP="00485DCF">
      <w:pPr>
        <w:pStyle w:val="Otsikko2"/>
        <w:spacing w:after="240"/>
        <w:rPr>
          <w:i/>
          <w:lang w:val="en-GB"/>
        </w:rPr>
      </w:pPr>
      <w:bookmarkStart w:id="93" w:name="_Toc208307121"/>
      <w:r w:rsidRPr="00B3744C">
        <w:rPr>
          <w:rFonts w:eastAsia="Gudea"/>
          <w:lang w:val="en-GB"/>
        </w:rPr>
        <w:t>14.2 Annual holiday pay</w:t>
      </w:r>
      <w:bookmarkEnd w:id="93"/>
    </w:p>
    <w:p w14:paraId="7592E23B" w14:textId="0C2E667F" w:rsidR="004B559C" w:rsidRPr="00B3744C" w:rsidRDefault="00051B96" w:rsidP="004B559C">
      <w:pPr>
        <w:spacing w:line="257" w:lineRule="auto"/>
        <w:rPr>
          <w:lang w:val="en-GB"/>
        </w:rPr>
      </w:pPr>
      <w:r w:rsidRPr="00B3744C">
        <w:rPr>
          <w:rFonts w:eastAsia="Gudea" w:cs="Gudea"/>
          <w:lang w:val="en-GB"/>
        </w:rPr>
        <w:t>For a period of annual holidays, the employee is entitled to receive their regular or average pay in accordance with the regulations of the Annual Holidays Act.</w:t>
      </w:r>
    </w:p>
    <w:p w14:paraId="052C7F57" w14:textId="77777777" w:rsidR="001C076F" w:rsidRPr="00B3744C" w:rsidRDefault="001C076F" w:rsidP="001C076F">
      <w:pPr>
        <w:spacing w:after="0" w:line="257" w:lineRule="auto"/>
        <w:rPr>
          <w:rFonts w:eastAsia="Calibri" w:cs="Calibri"/>
          <w:lang w:val="en-GB"/>
        </w:rPr>
      </w:pPr>
      <w:r w:rsidRPr="00B3744C">
        <w:rPr>
          <w:rFonts w:eastAsia="Calibri" w:cs="Calibri"/>
          <w:lang w:val="en-GB"/>
        </w:rPr>
        <w:t>Annual holiday pay is paid on the usual payday in the employment relationship.</w:t>
      </w:r>
    </w:p>
    <w:p w14:paraId="171DE2B5" w14:textId="5CAD992F" w:rsidR="001C076F" w:rsidRPr="00B3744C" w:rsidRDefault="001C076F" w:rsidP="001C076F">
      <w:pPr>
        <w:spacing w:after="0" w:line="257" w:lineRule="auto"/>
        <w:rPr>
          <w:rFonts w:eastAsia="Calibri" w:cs="Calibri"/>
          <w:lang w:val="en-GB"/>
        </w:rPr>
      </w:pPr>
      <w:r w:rsidRPr="00B3744C">
        <w:rPr>
          <w:rFonts w:eastAsia="Calibri" w:cs="Calibri"/>
          <w:lang w:val="en-GB"/>
        </w:rPr>
        <w:t xml:space="preserve">If the employee so wishes, they have the right to receive their annual holiday pay as laid down in the Annual Holidays Act. </w:t>
      </w:r>
      <w:r w:rsidRPr="00B3744C">
        <w:rPr>
          <w:rFonts w:eastAsia="Calibri" w:cs="Calibri"/>
          <w:lang w:val="en-GB"/>
        </w:rPr>
        <w:br/>
        <w:t>The request must be made at the latest one month before the start of the employee’s holidays.</w:t>
      </w:r>
    </w:p>
    <w:p w14:paraId="4B5E8BF8" w14:textId="305FAF7E" w:rsidR="001C076F" w:rsidRPr="00B3744C" w:rsidRDefault="001C076F" w:rsidP="001C076F">
      <w:pPr>
        <w:spacing w:after="0" w:line="257" w:lineRule="auto"/>
        <w:rPr>
          <w:rFonts w:eastAsia="Calibri" w:cs="Calibri"/>
          <w:lang w:val="en-GB"/>
        </w:rPr>
      </w:pPr>
      <w:r w:rsidRPr="00B3744C">
        <w:rPr>
          <w:rFonts w:eastAsia="Calibri" w:cs="Calibri"/>
          <w:lang w:val="en-GB"/>
        </w:rPr>
        <w:t>The provision on the payment of annual holiday pay applies to holidays or parts of holidays that begin no earlier than 1 January 2026.</w:t>
      </w:r>
    </w:p>
    <w:p w14:paraId="3938DC5E" w14:textId="77777777" w:rsidR="007F7681" w:rsidRPr="00B3744C" w:rsidRDefault="007F7681" w:rsidP="004B559C">
      <w:pPr>
        <w:spacing w:line="257" w:lineRule="auto"/>
        <w:rPr>
          <w:rFonts w:eastAsia="Gudea" w:cs="Gudea"/>
          <w:lang w:val="en-GB"/>
        </w:rPr>
      </w:pPr>
    </w:p>
    <w:p w14:paraId="0FFAC2A7" w14:textId="77777777" w:rsidR="004B559C" w:rsidRPr="00B3744C" w:rsidRDefault="004B559C" w:rsidP="00485DCF">
      <w:pPr>
        <w:pStyle w:val="Otsikko2"/>
        <w:spacing w:after="240"/>
        <w:rPr>
          <w:i/>
          <w:lang w:val="en-GB"/>
        </w:rPr>
      </w:pPr>
      <w:bookmarkStart w:id="94" w:name="_Toc208307122"/>
      <w:r w:rsidRPr="00B3744C">
        <w:rPr>
          <w:rFonts w:eastAsia="Gudea"/>
          <w:lang w:val="en-GB"/>
        </w:rPr>
        <w:t>14.3 Postponement of annual holidays</w:t>
      </w:r>
      <w:bookmarkEnd w:id="94"/>
    </w:p>
    <w:p w14:paraId="7F004445" w14:textId="05A44688" w:rsidR="004B559C" w:rsidRPr="00B3744C" w:rsidRDefault="00F03203" w:rsidP="004B559C">
      <w:pPr>
        <w:spacing w:line="257" w:lineRule="auto"/>
        <w:rPr>
          <w:rFonts w:eastAsia="Gudea" w:cs="Gudea"/>
          <w:lang w:val="en-GB"/>
        </w:rPr>
      </w:pPr>
      <w:r w:rsidRPr="00B3744C">
        <w:rPr>
          <w:rFonts w:eastAsia="Gudea" w:cs="Gudea"/>
          <w:lang w:val="en-GB"/>
        </w:rPr>
        <w:t>If the employee is, at the start of or during their annual holiday, or part of it, or carried-over holiday, incapacitated due to an illness, childbirth or accident, their holiday must, at the employee’s request, be postponed to a later date.</w:t>
      </w:r>
      <w:r w:rsidRPr="00B3744C">
        <w:rPr>
          <w:rFonts w:eastAsia="Gudea" w:cs="Gudea"/>
          <w:lang w:val="en-GB"/>
        </w:rPr>
        <w:br/>
        <w:t>The right to postpone concerns all annual holidays and carried-over holidays.</w:t>
      </w:r>
    </w:p>
    <w:p w14:paraId="0F16058B" w14:textId="16CA36EC" w:rsidR="004B559C" w:rsidRPr="00B3744C" w:rsidRDefault="004B559C" w:rsidP="004B559C">
      <w:pPr>
        <w:spacing w:line="257" w:lineRule="auto"/>
        <w:rPr>
          <w:rFonts w:eastAsia="Gudea" w:cs="Gudea"/>
          <w:lang w:val="en-GB"/>
        </w:rPr>
      </w:pPr>
      <w:r w:rsidRPr="00B3744C">
        <w:rPr>
          <w:rFonts w:eastAsia="Gudea" w:cs="Gudea"/>
          <w:lang w:val="en-GB"/>
        </w:rPr>
        <w:t xml:space="preserve">If an employee exercises the right to postpone their annual holiday for a reason mentioned above, the employee must provide the employer with a doctor’s note from the first day. </w:t>
      </w:r>
      <w:r w:rsidRPr="00B3744C">
        <w:rPr>
          <w:rFonts w:eastAsia="Gudea" w:cs="Gudea"/>
          <w:lang w:val="en-GB"/>
        </w:rPr>
        <w:br/>
        <w:t>The employer may issue written guidelines with a different procedure.</w:t>
      </w:r>
    </w:p>
    <w:p w14:paraId="137C924E" w14:textId="66A9ACCF" w:rsidR="004B559C" w:rsidRPr="00B3744C" w:rsidRDefault="004B559C" w:rsidP="004B559C">
      <w:pPr>
        <w:spacing w:line="257" w:lineRule="auto"/>
        <w:rPr>
          <w:rFonts w:eastAsia="Gudea" w:cs="Gudea"/>
          <w:lang w:val="en-GB"/>
        </w:rPr>
      </w:pPr>
      <w:r w:rsidRPr="00B3744C">
        <w:rPr>
          <w:rFonts w:eastAsia="Gudea" w:cs="Gudea"/>
          <w:lang w:val="en-GB"/>
        </w:rPr>
        <w:t xml:space="preserve">Sick leave certificates and accounts must be given to the employer without delay. </w:t>
      </w:r>
    </w:p>
    <w:p w14:paraId="473DF49C" w14:textId="281D5A56" w:rsidR="004B559C" w:rsidRPr="00B3744C" w:rsidRDefault="004B559C" w:rsidP="00291D89">
      <w:pPr>
        <w:spacing w:line="254" w:lineRule="auto"/>
        <w:ind w:left="1304"/>
        <w:rPr>
          <w:rFonts w:eastAsia="Gudea" w:cs="Gudea"/>
          <w:b/>
          <w:bCs/>
          <w:sz w:val="44"/>
          <w:szCs w:val="44"/>
          <w:lang w:val="en-GB"/>
        </w:rPr>
      </w:pPr>
      <w:r w:rsidRPr="00B3744C">
        <w:rPr>
          <w:rFonts w:eastAsia="Gudea" w:cs="Gudea"/>
          <w:lang w:val="en-GB"/>
        </w:rPr>
        <w:t>Application instructions: If an employee falls ill during their holiday and cannot, without significant inconvenience, obtain a doctor’s note, the employee must nevertheless provide the employer with some other reliable account of their incapacity for work.</w:t>
      </w:r>
    </w:p>
    <w:p w14:paraId="2EDDE0C3" w14:textId="77777777" w:rsidR="004B559C" w:rsidRPr="00B3744C" w:rsidRDefault="004B559C" w:rsidP="004B559C">
      <w:pPr>
        <w:spacing w:line="257" w:lineRule="auto"/>
        <w:rPr>
          <w:rFonts w:eastAsia="Gudea" w:cs="Gudea"/>
          <w:lang w:val="en-GB"/>
        </w:rPr>
      </w:pPr>
    </w:p>
    <w:p w14:paraId="11045563" w14:textId="77777777" w:rsidR="004B559C" w:rsidRPr="00B3744C" w:rsidRDefault="004B559C" w:rsidP="00485DCF">
      <w:pPr>
        <w:pStyle w:val="Otsikko1"/>
        <w:spacing w:after="240"/>
        <w:rPr>
          <w:lang w:val="en-GB"/>
        </w:rPr>
      </w:pPr>
      <w:bookmarkStart w:id="95" w:name="_Toc208307123"/>
      <w:r w:rsidRPr="00B3744C">
        <w:rPr>
          <w:rStyle w:val="markedcontent"/>
          <w:rFonts w:eastAsia="Gudea" w:cs="Gudea"/>
          <w:bCs/>
          <w:szCs w:val="44"/>
          <w:lang w:val="en-GB"/>
        </w:rPr>
        <w:t>Section 15 Holiday bonus</w:t>
      </w:r>
      <w:bookmarkEnd w:id="95"/>
      <w:r w:rsidRPr="00B3744C">
        <w:rPr>
          <w:bCs/>
          <w:lang w:val="en-GB"/>
        </w:rPr>
        <w:t xml:space="preserve"> </w:t>
      </w:r>
    </w:p>
    <w:p w14:paraId="0343523F" w14:textId="159C70F3" w:rsidR="004B559C" w:rsidRPr="00B3744C" w:rsidRDefault="004B559C" w:rsidP="004B559C">
      <w:pPr>
        <w:rPr>
          <w:rFonts w:eastAsia="Gudea" w:cs="Gudea"/>
          <w:lang w:val="en-GB"/>
        </w:rPr>
      </w:pPr>
      <w:r w:rsidRPr="00B3744C">
        <w:rPr>
          <w:rFonts w:eastAsia="Gudea" w:cs="Gudea"/>
          <w:lang w:val="en-GB"/>
        </w:rPr>
        <w:t xml:space="preserve">The employee shall be paid a holiday bonus that equals 50% of their annual holiday pay. </w:t>
      </w:r>
      <w:r w:rsidRPr="00B3744C">
        <w:rPr>
          <w:rFonts w:eastAsia="Gudea" w:cs="Gudea"/>
          <w:lang w:val="en-GB"/>
        </w:rPr>
        <w:br/>
        <w:t xml:space="preserve">The holiday bonus is calculated on the basis of and paid in connection with each holiday’s (summer, winter) share of the annual holiday pay. </w:t>
      </w:r>
    </w:p>
    <w:p w14:paraId="48B6E9DE" w14:textId="472F075E" w:rsidR="004B559C" w:rsidRPr="00B3744C" w:rsidRDefault="004B559C" w:rsidP="004B559C">
      <w:pPr>
        <w:spacing w:beforeAutospacing="1" w:afterAutospacing="1" w:line="240" w:lineRule="auto"/>
        <w:ind w:left="1304"/>
        <w:rPr>
          <w:rFonts w:eastAsia="Gudea" w:cs="Gudea"/>
          <w:lang w:val="en-GB"/>
        </w:rPr>
      </w:pPr>
      <w:r w:rsidRPr="00B3744C">
        <w:rPr>
          <w:rFonts w:eastAsia="Gudea" w:cs="Gudea"/>
          <w:lang w:val="en-GB"/>
        </w:rPr>
        <w:t xml:space="preserve">Application instructions: The employee is entitled to a holiday bonus if this collective agreement is binding on the employer on the day when the annual holiday pay is to be paid. </w:t>
      </w:r>
      <w:r w:rsidRPr="00B3744C">
        <w:rPr>
          <w:rFonts w:eastAsia="Gudea" w:cs="Gudea"/>
          <w:lang w:val="en-GB"/>
        </w:rPr>
        <w:br/>
        <w:t>The right to a holiday bonus is not dependent on when the annual holidays were accrued.</w:t>
      </w:r>
    </w:p>
    <w:p w14:paraId="5F7BF144" w14:textId="029CB9CD" w:rsidR="002C3FC6" w:rsidRPr="00B3744C" w:rsidRDefault="002C3FC6" w:rsidP="002C3FC6">
      <w:pPr>
        <w:spacing w:before="100" w:beforeAutospacing="1" w:after="100" w:afterAutospacing="1" w:line="240" w:lineRule="auto"/>
        <w:rPr>
          <w:lang w:val="en-GB"/>
        </w:rPr>
      </w:pPr>
      <w:r w:rsidRPr="00B3744C">
        <w:rPr>
          <w:lang w:val="en-GB"/>
        </w:rPr>
        <w:t xml:space="preserve">In order to receive the holiday bonus, the employee must begin their holiday. </w:t>
      </w:r>
      <w:r w:rsidRPr="00B3744C">
        <w:rPr>
          <w:lang w:val="en-GB"/>
        </w:rPr>
        <w:br/>
        <w:t>Holiday bonus shall also be paid on the holiday compensation, provided that the employment relationship has lasted at least four (4) consecutive months.</w:t>
      </w:r>
    </w:p>
    <w:p w14:paraId="592E5C04" w14:textId="134F034B" w:rsidR="002C3FC6" w:rsidRPr="00B3744C" w:rsidRDefault="002C3FC6" w:rsidP="002C3FC6">
      <w:pPr>
        <w:rPr>
          <w:rFonts w:eastAsia="Gudea" w:cs="Gudea"/>
          <w:lang w:val="en-GB"/>
        </w:rPr>
      </w:pPr>
      <w:r w:rsidRPr="00B3744C">
        <w:rPr>
          <w:lang w:val="en-GB"/>
        </w:rPr>
        <w:t xml:space="preserve">If the employment relationship is cancelled or is deemed to be cancelled pursuant to Chapter 8 of the Employment Contracts Act, the employee is not entitled to a holiday bonus. </w:t>
      </w:r>
      <w:r w:rsidRPr="00B3744C">
        <w:rPr>
          <w:lang w:val="en-GB"/>
        </w:rPr>
        <w:br/>
        <w:t>There is also no right to a holiday bonus if the employee fails to comply with the notice period or terminates a fixed-term employment relationship in violation of the Employment Contracts Act.</w:t>
      </w:r>
    </w:p>
    <w:p w14:paraId="12F902CD" w14:textId="77777777" w:rsidR="004B559C" w:rsidRPr="00B3744C" w:rsidRDefault="004B559C" w:rsidP="00B629D7">
      <w:pPr>
        <w:pStyle w:val="Otsikko1"/>
        <w:rPr>
          <w:lang w:val="en-GB"/>
        </w:rPr>
      </w:pPr>
      <w:bookmarkStart w:id="96" w:name="_Toc208307124"/>
      <w:r w:rsidRPr="00B3744C">
        <w:rPr>
          <w:bCs/>
          <w:lang w:val="en-GB"/>
        </w:rPr>
        <w:t>Section 16 Medical examinations and vaccinations</w:t>
      </w:r>
      <w:bookmarkEnd w:id="96"/>
    </w:p>
    <w:p w14:paraId="254BB329" w14:textId="5D869D73" w:rsidR="004B559C" w:rsidRPr="00B3744C" w:rsidRDefault="004B559C" w:rsidP="004B559C">
      <w:pPr>
        <w:spacing w:before="100" w:beforeAutospacing="1" w:after="100" w:afterAutospacing="1" w:line="257" w:lineRule="auto"/>
        <w:rPr>
          <w:lang w:val="en-GB"/>
        </w:rPr>
      </w:pPr>
      <w:r w:rsidRPr="00B3744C">
        <w:rPr>
          <w:rFonts w:eastAsia="Gudea" w:cs="Gudea"/>
          <w:lang w:val="en-GB"/>
        </w:rPr>
        <w:t xml:space="preserve">The employee’s medical examinations required by a new job or the law count as working time. </w:t>
      </w:r>
      <w:r w:rsidRPr="00B3744C">
        <w:rPr>
          <w:rFonts w:eastAsia="Gudea" w:cs="Gudea"/>
          <w:lang w:val="en-GB"/>
        </w:rPr>
        <w:br/>
        <w:t>In this case, the employer pays the necessary travel costs.</w:t>
      </w:r>
    </w:p>
    <w:p w14:paraId="0CB492EF" w14:textId="4EB520BA" w:rsidR="00F14F8E" w:rsidRPr="00B3744C" w:rsidRDefault="00287CA9" w:rsidP="00F14F8E">
      <w:pPr>
        <w:spacing w:before="100" w:beforeAutospacing="1" w:after="100" w:afterAutospacing="1" w:line="257" w:lineRule="auto"/>
        <w:rPr>
          <w:rFonts w:eastAsia="Gudea" w:cs="Gudea"/>
          <w:lang w:val="en-GB"/>
        </w:rPr>
      </w:pPr>
      <w:r w:rsidRPr="00B3744C">
        <w:rPr>
          <w:rFonts w:eastAsia="Gudea" w:cs="Gudea"/>
          <w:lang w:val="en-GB"/>
        </w:rPr>
        <w:t xml:space="preserve">The employee has the right to attend medical examinations and receive vaccinations during their working time in the situations listed below. </w:t>
      </w:r>
      <w:r w:rsidRPr="00B3744C">
        <w:rPr>
          <w:rFonts w:eastAsia="Gudea" w:cs="Gudea"/>
          <w:lang w:val="en-GB"/>
        </w:rPr>
        <w:br/>
        <w:t xml:space="preserve">The condition is that the visits could not be arranged outside of working hours and they have been arranged in a way that avoids unnecessary loss of working time. </w:t>
      </w:r>
      <w:r w:rsidRPr="00B3744C">
        <w:rPr>
          <w:rFonts w:eastAsia="Gudea" w:cs="Gudea"/>
          <w:lang w:val="en-GB"/>
        </w:rPr>
        <w:br/>
        <w:t>The employee must inform the employer of such appointments in advance and without undue delay.</w:t>
      </w:r>
    </w:p>
    <w:p w14:paraId="20FF6990" w14:textId="15080C7F" w:rsidR="008933B4" w:rsidRPr="00B3744C" w:rsidRDefault="004B559C" w:rsidP="00C61A79">
      <w:pPr>
        <w:pStyle w:val="Luettelokappale"/>
        <w:numPr>
          <w:ilvl w:val="0"/>
          <w:numId w:val="27"/>
        </w:numPr>
        <w:spacing w:before="100" w:beforeAutospacing="1" w:after="100" w:afterAutospacing="1" w:line="257" w:lineRule="auto"/>
        <w:rPr>
          <w:rFonts w:eastAsia="Gudea" w:cs="Gudea"/>
          <w:lang w:val="en-GB"/>
        </w:rPr>
      </w:pPr>
      <w:r w:rsidRPr="00B3744C">
        <w:rPr>
          <w:rFonts w:eastAsia="Gudea" w:cs="Gudea"/>
          <w:lang w:val="en-GB"/>
        </w:rPr>
        <w:t xml:space="preserve">A visit to a doctor for the diagnosis of an illness, to have treatment or an assistive device (e.g. eyeglasses) prescribed, and specialist physician, laboratory and X-ray examinations prescribed by a doctor in connection with a medical examination. </w:t>
      </w:r>
    </w:p>
    <w:p w14:paraId="5BF33E5F" w14:textId="77777777" w:rsidR="00C61A79" w:rsidRPr="00B3744C" w:rsidRDefault="004B559C" w:rsidP="00C61A79">
      <w:pPr>
        <w:pStyle w:val="Luettelokappale"/>
        <w:numPr>
          <w:ilvl w:val="0"/>
          <w:numId w:val="27"/>
        </w:numPr>
        <w:spacing w:before="100" w:beforeAutospacing="1" w:after="100" w:afterAutospacing="1" w:line="257" w:lineRule="auto"/>
        <w:rPr>
          <w:rFonts w:eastAsia="Gudea" w:cs="Gudea"/>
          <w:lang w:val="en-GB"/>
        </w:rPr>
      </w:pPr>
      <w:r w:rsidRPr="00B3744C">
        <w:rPr>
          <w:rFonts w:eastAsia="Gudea" w:cs="Gudea"/>
          <w:lang w:val="en-GB"/>
        </w:rPr>
        <w:t>Antenatal medical examinations, such as maternity clinic appointments.</w:t>
      </w:r>
    </w:p>
    <w:p w14:paraId="2D7E364B" w14:textId="77777777" w:rsidR="00C61A79" w:rsidRPr="00B3744C" w:rsidRDefault="004B559C" w:rsidP="00C61A79">
      <w:pPr>
        <w:pStyle w:val="Luettelokappale"/>
        <w:numPr>
          <w:ilvl w:val="0"/>
          <w:numId w:val="27"/>
        </w:numPr>
        <w:spacing w:before="100" w:beforeAutospacing="1" w:after="100" w:afterAutospacing="1" w:line="257" w:lineRule="auto"/>
        <w:rPr>
          <w:rFonts w:eastAsia="Gudea" w:cs="Gudea"/>
          <w:lang w:val="en-GB"/>
        </w:rPr>
      </w:pPr>
      <w:r w:rsidRPr="00B3744C">
        <w:rPr>
          <w:rFonts w:eastAsia="Gudea" w:cs="Gudea"/>
          <w:lang w:val="en-GB"/>
        </w:rPr>
        <w:t xml:space="preserve">An acute dental problem that requires immediate care.  </w:t>
      </w:r>
    </w:p>
    <w:p w14:paraId="05BFAA9C" w14:textId="54C89162" w:rsidR="004B559C" w:rsidRPr="00B3744C" w:rsidRDefault="004B559C" w:rsidP="00C61A79">
      <w:pPr>
        <w:pStyle w:val="Luettelokappale"/>
        <w:numPr>
          <w:ilvl w:val="0"/>
          <w:numId w:val="27"/>
        </w:numPr>
        <w:spacing w:before="100" w:beforeAutospacing="1" w:after="100" w:afterAutospacing="1" w:line="257" w:lineRule="auto"/>
        <w:rPr>
          <w:rFonts w:eastAsia="Gudea" w:cs="Gudea"/>
          <w:lang w:val="en-GB"/>
        </w:rPr>
      </w:pPr>
      <w:r w:rsidRPr="00B3744C">
        <w:rPr>
          <w:rFonts w:eastAsia="Gudea" w:cs="Gudea"/>
          <w:lang w:val="en-GB"/>
        </w:rPr>
        <w:t xml:space="preserve">Vaccinations required for work. </w:t>
      </w:r>
    </w:p>
    <w:p w14:paraId="0FA0FCEE" w14:textId="77777777" w:rsidR="00F14F8E" w:rsidRPr="00B3744C" w:rsidRDefault="00376593" w:rsidP="00F14F8E">
      <w:pPr>
        <w:spacing w:before="100" w:beforeAutospacing="1" w:after="100" w:afterAutospacing="1" w:line="257" w:lineRule="auto"/>
        <w:rPr>
          <w:rFonts w:eastAsia="Gudea" w:cs="Gudea"/>
          <w:lang w:val="en-GB"/>
        </w:rPr>
      </w:pPr>
      <w:r w:rsidRPr="00B3744C">
        <w:rPr>
          <w:rFonts w:eastAsia="Gudea" w:cs="Gudea"/>
          <w:lang w:val="en-GB"/>
        </w:rPr>
        <w:t>If an employee needs a vaccination or other medication due to an employer’s disability or injury or for reasons related to their work duties, the employer shall bear the costs that are not covered by public health care or occupational health care.</w:t>
      </w:r>
    </w:p>
    <w:p w14:paraId="2AF94EEE" w14:textId="585352EC" w:rsidR="004B559C" w:rsidRPr="00B3744C" w:rsidRDefault="004B559C" w:rsidP="00F14F8E">
      <w:pPr>
        <w:spacing w:before="100" w:beforeAutospacing="1" w:after="100" w:afterAutospacing="1" w:line="257" w:lineRule="auto"/>
        <w:ind w:left="1304"/>
        <w:rPr>
          <w:rFonts w:eastAsia="Gudea" w:cs="Gudea"/>
          <w:lang w:val="en-GB"/>
        </w:rPr>
      </w:pPr>
      <w:r w:rsidRPr="00B3744C">
        <w:rPr>
          <w:rFonts w:eastAsia="Gudea" w:cs="Gudea"/>
          <w:lang w:val="en-GB"/>
        </w:rPr>
        <w:t>Application instructions: These may be, e.g., seasonal influenza, tetanus or hepatitis vaccinations.</w:t>
      </w:r>
    </w:p>
    <w:p w14:paraId="28D08542" w14:textId="49CC7BD0" w:rsidR="004B559C" w:rsidRPr="00B3744C" w:rsidRDefault="0009441E" w:rsidP="00485DCF">
      <w:pPr>
        <w:pStyle w:val="Otsikko1"/>
        <w:spacing w:after="240"/>
        <w:rPr>
          <w:rStyle w:val="markedcontent"/>
          <w:rFonts w:eastAsia="Gudea" w:cs="Gudea"/>
          <w:b w:val="0"/>
          <w:bCs/>
          <w:szCs w:val="44"/>
          <w:lang w:val="en-GB"/>
        </w:rPr>
      </w:pPr>
      <w:r w:rsidRPr="00B3744C">
        <w:rPr>
          <w:rStyle w:val="markedcontent"/>
          <w:rFonts w:eastAsia="Gudea" w:cs="Gudea"/>
          <w:b w:val="0"/>
          <w:sz w:val="22"/>
          <w:szCs w:val="22"/>
          <w:lang w:val="en-GB"/>
        </w:rPr>
        <w:br/>
      </w:r>
      <w:bookmarkStart w:id="97" w:name="_Toc208307125"/>
      <w:r w:rsidRPr="00B3744C">
        <w:rPr>
          <w:rStyle w:val="markedcontent"/>
          <w:rFonts w:eastAsia="Gudea" w:cs="Gudea"/>
          <w:bCs/>
          <w:szCs w:val="44"/>
          <w:lang w:val="en-GB"/>
        </w:rPr>
        <w:t>Section 17 Absences</w:t>
      </w:r>
      <w:bookmarkEnd w:id="97"/>
    </w:p>
    <w:p w14:paraId="0036C1E6" w14:textId="65B7DC91" w:rsidR="004B559C" w:rsidRPr="00B3744C" w:rsidRDefault="00266239" w:rsidP="00983ED3">
      <w:pPr>
        <w:spacing w:line="240" w:lineRule="auto"/>
        <w:textAlignment w:val="baseline"/>
        <w:rPr>
          <w:rStyle w:val="markedcontent"/>
          <w:rFonts w:cs="Arial"/>
          <w:lang w:val="en-GB"/>
        </w:rPr>
      </w:pPr>
      <w:r w:rsidRPr="00B3744C">
        <w:rPr>
          <w:rFonts w:eastAsia="Times New Roman" w:cs="Calibri"/>
          <w:lang w:val="en-GB"/>
        </w:rPr>
        <w:t>The employee must notify the employer of their incapacity for work or need for temporary child-care leave, as well as the duration thereof, without delay.</w:t>
      </w:r>
      <w:r w:rsidRPr="00B3744C">
        <w:rPr>
          <w:rFonts w:eastAsia="Times New Roman" w:cs="Calibri"/>
          <w:lang w:val="en-GB"/>
        </w:rPr>
        <w:br/>
        <w:t>The employer must be notified primarily by phone.</w:t>
      </w:r>
      <w:r w:rsidRPr="00B3744C">
        <w:rPr>
          <w:rFonts w:eastAsia="Times New Roman" w:cs="Calibri"/>
          <w:lang w:val="en-GB"/>
        </w:rPr>
        <w:br/>
        <w:t>The employer may issue guidelines that differ from the above.  </w:t>
      </w:r>
      <w:r w:rsidRPr="00B3744C">
        <w:rPr>
          <w:rFonts w:eastAsia="Times New Roman" w:cs="Calibri"/>
          <w:lang w:val="en-GB"/>
        </w:rPr>
        <w:br/>
      </w:r>
    </w:p>
    <w:p w14:paraId="4FB93885" w14:textId="77777777" w:rsidR="004B559C" w:rsidRPr="00B3744C" w:rsidRDefault="004B559C" w:rsidP="00485DCF">
      <w:pPr>
        <w:pStyle w:val="Otsikko2"/>
        <w:spacing w:after="240"/>
        <w:rPr>
          <w:i/>
          <w:lang w:val="en-GB"/>
        </w:rPr>
      </w:pPr>
      <w:bookmarkStart w:id="98" w:name="_Toc208307126"/>
      <w:r w:rsidRPr="00B3744C">
        <w:rPr>
          <w:rStyle w:val="markedcontent"/>
          <w:rFonts w:eastAsia="Gudea" w:cs="Gudea"/>
          <w:szCs w:val="36"/>
          <w:lang w:val="en-GB"/>
        </w:rPr>
        <w:t>17.1 Incapacity for work</w:t>
      </w:r>
      <w:bookmarkEnd w:id="98"/>
    </w:p>
    <w:p w14:paraId="40AAFE66" w14:textId="70DDAAE4" w:rsidR="00641605" w:rsidRPr="00B3744C" w:rsidRDefault="00641605" w:rsidP="00641605">
      <w:pPr>
        <w:autoSpaceDE w:val="0"/>
        <w:autoSpaceDN w:val="0"/>
        <w:adjustRightInd w:val="0"/>
        <w:spacing w:after="0" w:line="240" w:lineRule="auto"/>
        <w:rPr>
          <w:rFonts w:eastAsia="Gudea" w:cs="Gudea"/>
          <w:lang w:val="en-GB"/>
        </w:rPr>
      </w:pPr>
      <w:r w:rsidRPr="00B3744C">
        <w:rPr>
          <w:rFonts w:eastAsia="Gudea" w:cs="Gudea"/>
          <w:lang w:val="en-GB"/>
        </w:rPr>
        <w:t xml:space="preserve">The employee can be absent from work due to illness for three (3) days on the basis of their own notification. </w:t>
      </w:r>
    </w:p>
    <w:p w14:paraId="7AEE5F26" w14:textId="4C4AC34A" w:rsidR="00641605" w:rsidRPr="00B3744C" w:rsidRDefault="00641605" w:rsidP="00641605">
      <w:pPr>
        <w:autoSpaceDE w:val="0"/>
        <w:autoSpaceDN w:val="0"/>
        <w:adjustRightInd w:val="0"/>
        <w:spacing w:after="0" w:line="240" w:lineRule="auto"/>
        <w:rPr>
          <w:rFonts w:eastAsia="Gudea" w:cs="Gudea"/>
          <w:lang w:val="en-GB"/>
        </w:rPr>
      </w:pPr>
      <w:r w:rsidRPr="00B3744C">
        <w:rPr>
          <w:rFonts w:eastAsia="Gudea" w:cs="Gudea"/>
          <w:lang w:val="en-GB"/>
        </w:rPr>
        <w:t>For the fourth (4th) day at the latest, the employee must provide the employer with a statement on their incapacity for work written by a health-care professional, or a doctor’s note.</w:t>
      </w:r>
    </w:p>
    <w:p w14:paraId="7BAF3937" w14:textId="1CE94FA9" w:rsidR="004B559C" w:rsidRPr="00B3744C" w:rsidRDefault="00641605" w:rsidP="00983ED3">
      <w:pPr>
        <w:autoSpaceDE w:val="0"/>
        <w:autoSpaceDN w:val="0"/>
        <w:adjustRightInd w:val="0"/>
        <w:spacing w:before="240" w:after="0" w:line="240" w:lineRule="auto"/>
        <w:rPr>
          <w:rFonts w:eastAsia="Gudea" w:cs="Gudea"/>
          <w:lang w:val="en-GB"/>
        </w:rPr>
      </w:pPr>
      <w:r w:rsidRPr="00B3744C">
        <w:rPr>
          <w:rFonts w:eastAsia="Gudea" w:cs="Gudea"/>
          <w:lang w:val="en-GB"/>
        </w:rPr>
        <w:t>The employer has the right, however, to demand that the employee produce a statement written by a health-care professional or a doctor’s note as of the first (1st) day of absence.</w:t>
      </w:r>
    </w:p>
    <w:p w14:paraId="7A006F0D" w14:textId="15073F7E" w:rsidR="004B559C" w:rsidRPr="00B3744C" w:rsidRDefault="004B559C" w:rsidP="00983ED3">
      <w:pPr>
        <w:pStyle w:val="Default"/>
        <w:spacing w:before="240"/>
        <w:rPr>
          <w:rFonts w:ascii="Gudea" w:eastAsia="Gudea" w:hAnsi="Gudea" w:cs="Gudea"/>
          <w:color w:val="auto"/>
          <w:sz w:val="22"/>
          <w:szCs w:val="22"/>
          <w:lang w:val="en-GB"/>
        </w:rPr>
      </w:pPr>
      <w:r w:rsidRPr="00B3744C">
        <w:rPr>
          <w:rFonts w:ascii="Gudea" w:eastAsia="Gudea" w:hAnsi="Gudea" w:cs="Gudea"/>
          <w:color w:val="auto"/>
          <w:sz w:val="22"/>
          <w:szCs w:val="22"/>
          <w:lang w:val="en-GB"/>
        </w:rPr>
        <w:t xml:space="preserve">Sick leave certificates and accounts must be given directly to the employer without delay.  </w:t>
      </w:r>
    </w:p>
    <w:p w14:paraId="5062E89F" w14:textId="16AFFCBA" w:rsidR="002C6D46" w:rsidRPr="00B3744C" w:rsidRDefault="002C6D46" w:rsidP="00983ED3">
      <w:pPr>
        <w:autoSpaceDE w:val="0"/>
        <w:autoSpaceDN w:val="0"/>
        <w:adjustRightInd w:val="0"/>
        <w:spacing w:before="240" w:after="0" w:line="240" w:lineRule="auto"/>
        <w:ind w:left="1304"/>
        <w:rPr>
          <w:rStyle w:val="markedcontent"/>
          <w:rFonts w:eastAsia="Gudea" w:cs="Gudea"/>
          <w:lang w:val="en-GB"/>
        </w:rPr>
      </w:pPr>
      <w:r w:rsidRPr="00B3744C">
        <w:rPr>
          <w:rFonts w:eastAsia="Gudea" w:cs="Gudea"/>
          <w:lang w:val="en-GB"/>
        </w:rPr>
        <w:t>Application instructions: Practices related to absences due to illness, including self-notification procedures, fall under the employer’s right to direct.</w:t>
      </w:r>
    </w:p>
    <w:p w14:paraId="15100F40" w14:textId="2F874E74" w:rsidR="00333B02" w:rsidRPr="00B3744C" w:rsidRDefault="004E01BC" w:rsidP="00983ED3">
      <w:pPr>
        <w:pStyle w:val="Default"/>
        <w:spacing w:before="240"/>
        <w:ind w:left="1304"/>
        <w:rPr>
          <w:rStyle w:val="markedcontent"/>
          <w:rFonts w:ascii="Gudea" w:eastAsia="Gudea" w:hAnsi="Gudea" w:cs="Gudea"/>
          <w:color w:val="auto"/>
          <w:sz w:val="22"/>
          <w:szCs w:val="22"/>
          <w:lang w:val="en-GB"/>
        </w:rPr>
      </w:pPr>
      <w:r w:rsidRPr="00B3744C">
        <w:rPr>
          <w:rStyle w:val="highlight"/>
          <w:rFonts w:ascii="Gudea" w:eastAsia="Gudea" w:hAnsi="Gudea" w:cs="Gudea"/>
          <w:color w:val="auto"/>
          <w:sz w:val="22"/>
          <w:szCs w:val="22"/>
          <w:lang w:val="en-GB"/>
        </w:rPr>
        <w:t>W</w:t>
      </w:r>
      <w:r w:rsidRPr="00B3744C">
        <w:rPr>
          <w:rStyle w:val="markedcontent"/>
          <w:rFonts w:ascii="Gudea" w:eastAsia="Gudea" w:hAnsi="Gudea" w:cs="Gudea"/>
          <w:color w:val="auto"/>
          <w:sz w:val="22"/>
          <w:szCs w:val="22"/>
          <w:lang w:val="en-GB"/>
        </w:rPr>
        <w:t xml:space="preserve">ellbeing services counties </w:t>
      </w:r>
      <w:r w:rsidRPr="00B3744C">
        <w:rPr>
          <w:rFonts w:ascii="Gudea" w:eastAsia="Gudea" w:hAnsi="Gudea" w:cs="Gudea"/>
          <w:color w:val="auto"/>
          <w:sz w:val="22"/>
          <w:szCs w:val="22"/>
          <w:lang w:val="en-GB"/>
        </w:rPr>
        <w:t>additionally</w:t>
      </w:r>
      <w:r w:rsidRPr="00B3744C">
        <w:rPr>
          <w:rFonts w:ascii="Gudea" w:eastAsia="Gudea" w:hAnsi="Gudea" w:cs="Gudea"/>
          <w:color w:val="auto"/>
          <w:lang w:val="en-GB"/>
        </w:rPr>
        <w:t xml:space="preserve"> </w:t>
      </w:r>
      <w:r w:rsidRPr="00B3744C">
        <w:rPr>
          <w:rStyle w:val="markedcontent"/>
          <w:rFonts w:ascii="Gudea" w:eastAsia="Gudea" w:hAnsi="Gudea" w:cs="Gudea"/>
          <w:color w:val="auto"/>
          <w:sz w:val="22"/>
          <w:szCs w:val="22"/>
          <w:lang w:val="en-GB"/>
        </w:rPr>
        <w:t xml:space="preserve">have different policies concerning whether a sick leave certificate is required for the payment of wages. </w:t>
      </w:r>
      <w:r w:rsidRPr="00B3744C">
        <w:rPr>
          <w:rStyle w:val="markedcontent"/>
          <w:rFonts w:ascii="Gudea" w:eastAsia="Gudea" w:hAnsi="Gudea" w:cs="Gudea"/>
          <w:color w:val="auto"/>
          <w:sz w:val="22"/>
          <w:szCs w:val="22"/>
          <w:lang w:val="en-GB"/>
        </w:rPr>
        <w:br/>
        <w:t xml:space="preserve">For the time being, it has been held that the wellbeing services county compensating the wage costs can demand that a certificate of absence for the days of sick leave be submitted to the county.  </w:t>
      </w:r>
      <w:r w:rsidRPr="00B3744C">
        <w:rPr>
          <w:rStyle w:val="markedcontent"/>
          <w:rFonts w:ascii="Gudea" w:eastAsia="Gudea" w:hAnsi="Gudea" w:cs="Gudea"/>
          <w:color w:val="auto"/>
          <w:sz w:val="22"/>
          <w:szCs w:val="22"/>
          <w:lang w:val="en-GB"/>
        </w:rPr>
        <w:br/>
        <w:t>The local practice must be confirmed directly with the wellbeing services county.</w:t>
      </w:r>
    </w:p>
    <w:p w14:paraId="5A2E003D" w14:textId="29C8FB07" w:rsidR="00333B02" w:rsidRPr="00B3744C" w:rsidRDefault="00333B02" w:rsidP="00983ED3">
      <w:pPr>
        <w:spacing w:before="240" w:line="240" w:lineRule="auto"/>
        <w:ind w:left="1290"/>
        <w:textAlignment w:val="baseline"/>
        <w:rPr>
          <w:rFonts w:eastAsia="Times New Roman" w:cs="Segoe UI"/>
          <w:sz w:val="18"/>
          <w:szCs w:val="18"/>
          <w:lang w:val="en-GB"/>
        </w:rPr>
      </w:pPr>
      <w:r w:rsidRPr="00B3744C">
        <w:rPr>
          <w:rFonts w:eastAsia="Times New Roman" w:cs="Segoe UI"/>
          <w:lang w:val="en-GB"/>
        </w:rPr>
        <w:t>Heta and JHL recommend that if the wellbeing services counties deviate from the employer’s stated practice, they shall at least follow practices that comply with the absence policies that apply to their own employees.</w:t>
      </w:r>
    </w:p>
    <w:p w14:paraId="75E50AFD" w14:textId="77777777" w:rsidR="004B559C" w:rsidRPr="00B3744C" w:rsidRDefault="004B559C" w:rsidP="004B559C">
      <w:pPr>
        <w:pStyle w:val="Default"/>
        <w:rPr>
          <w:rFonts w:ascii="Gudea" w:eastAsia="Calibri" w:hAnsi="Gudea"/>
          <w:color w:val="auto"/>
          <w:lang w:val="en-GB"/>
        </w:rPr>
      </w:pPr>
    </w:p>
    <w:p w14:paraId="0FB68733" w14:textId="77777777" w:rsidR="007F0BB4" w:rsidRPr="00B3744C" w:rsidRDefault="007F0BB4" w:rsidP="00485DCF">
      <w:pPr>
        <w:pStyle w:val="Otsikko2"/>
        <w:spacing w:after="240"/>
        <w:rPr>
          <w:i/>
          <w:lang w:val="en-GB"/>
        </w:rPr>
      </w:pPr>
      <w:bookmarkStart w:id="99" w:name="_Toc208307127"/>
      <w:r w:rsidRPr="00B3744C">
        <w:rPr>
          <w:lang w:val="en-GB"/>
        </w:rPr>
        <w:t>17.2 Sick pay</w:t>
      </w:r>
      <w:bookmarkEnd w:id="99"/>
    </w:p>
    <w:p w14:paraId="471193D2" w14:textId="2131D9F1" w:rsidR="007F0BB4" w:rsidRPr="00B3744C" w:rsidRDefault="007F0BB4" w:rsidP="007F0BB4">
      <w:pPr>
        <w:pStyle w:val="paragraph"/>
        <w:spacing w:before="0" w:beforeAutospacing="0" w:after="0" w:afterAutospacing="0"/>
        <w:textAlignment w:val="baseline"/>
        <w:rPr>
          <w:rFonts w:ascii="Gudea" w:eastAsiaTheme="majorEastAsia" w:hAnsi="Gudea" w:cs="Segoe UI"/>
          <w:sz w:val="22"/>
          <w:szCs w:val="22"/>
          <w:lang w:val="en-GB"/>
        </w:rPr>
      </w:pPr>
      <w:r w:rsidRPr="00B3744C">
        <w:rPr>
          <w:rStyle w:val="normaltextrun"/>
          <w:rFonts w:ascii="Gudea" w:eastAsiaTheme="majorEastAsia" w:hAnsi="Gudea" w:cs="Segoe UI"/>
          <w:sz w:val="22"/>
          <w:szCs w:val="22"/>
          <w:lang w:val="en-GB"/>
        </w:rPr>
        <w:t xml:space="preserve">Sick pay shall comply with the provisions of the Employment Contracts Act, </w:t>
      </w:r>
      <w:r w:rsidRPr="00B3744C">
        <w:rPr>
          <w:rFonts w:ascii="Gudea" w:eastAsiaTheme="majorEastAsia" w:hAnsi="Gudea" w:cs="Segoe UI"/>
          <w:sz w:val="22"/>
          <w:szCs w:val="22"/>
          <w:lang w:val="en-GB"/>
        </w:rPr>
        <w:t>unless otherwise provided for in this agreement</w:t>
      </w:r>
      <w:r w:rsidRPr="00B3744C">
        <w:rPr>
          <w:rStyle w:val="normaltextrun"/>
          <w:rFonts w:ascii="Gudea" w:eastAsiaTheme="majorEastAsia" w:hAnsi="Gudea" w:cs="Segoe UI"/>
          <w:sz w:val="22"/>
          <w:szCs w:val="22"/>
          <w:lang w:val="en-GB"/>
        </w:rPr>
        <w:t>.</w:t>
      </w:r>
      <w:r w:rsidRPr="00B3744C">
        <w:rPr>
          <w:rStyle w:val="eop"/>
          <w:rFonts w:ascii="Gudea" w:eastAsiaTheme="majorEastAsia" w:hAnsi="Gudea" w:cs="Segoe UI"/>
          <w:sz w:val="22"/>
          <w:szCs w:val="22"/>
          <w:lang w:val="en-GB"/>
        </w:rPr>
        <w:t> </w:t>
      </w:r>
    </w:p>
    <w:p w14:paraId="3C279BD4" w14:textId="77777777" w:rsidR="00983ED3" w:rsidRPr="00B3744C" w:rsidRDefault="004B4455" w:rsidP="00983ED3">
      <w:pPr>
        <w:pStyle w:val="paragraph"/>
        <w:spacing w:before="240" w:beforeAutospacing="0" w:after="0" w:afterAutospacing="0"/>
        <w:textAlignment w:val="baseline"/>
        <w:rPr>
          <w:rFonts w:ascii="Gudea" w:eastAsiaTheme="majorEastAsia" w:hAnsi="Gudea" w:cs="Segoe UI"/>
          <w:color w:val="FF0000"/>
          <w:sz w:val="22"/>
          <w:szCs w:val="22"/>
          <w:lang w:val="en-GB"/>
        </w:rPr>
      </w:pPr>
      <w:r w:rsidRPr="00B3744C">
        <w:rPr>
          <w:rFonts w:ascii="Gudea" w:eastAsiaTheme="majorEastAsia" w:hAnsi="Gudea" w:cs="Segoe UI"/>
          <w:sz w:val="22"/>
          <w:szCs w:val="22"/>
          <w:lang w:val="en-GB"/>
        </w:rPr>
        <w:t>The payment period for sick pay covers the first day of absence due to illness and the subsequent nine (9) days, however not beyond the start of the employee’s right to daily allowance under the Health Insurance Act.</w:t>
      </w:r>
    </w:p>
    <w:p w14:paraId="58EF65F6" w14:textId="0DCE3DDA" w:rsidR="007F0BB4" w:rsidRPr="00B3744C" w:rsidRDefault="00BB263B" w:rsidP="00983ED3">
      <w:pPr>
        <w:pStyle w:val="paragraph"/>
        <w:spacing w:before="240" w:beforeAutospacing="0" w:after="240" w:afterAutospacing="0"/>
        <w:textAlignment w:val="baseline"/>
        <w:rPr>
          <w:rStyle w:val="markedcontent"/>
          <w:rFonts w:ascii="Gudea" w:eastAsia="Gudea" w:hAnsi="Gudea" w:cs="Gudea"/>
          <w:i/>
          <w:iCs/>
          <w:szCs w:val="36"/>
          <w:lang w:val="en-GB"/>
        </w:rPr>
      </w:pPr>
      <w:r w:rsidRPr="00B3744C">
        <w:rPr>
          <w:rStyle w:val="normaltextrun"/>
          <w:rFonts w:ascii="Gudea" w:hAnsi="Gudea" w:cs="Segoe UI"/>
          <w:sz w:val="22"/>
          <w:szCs w:val="22"/>
          <w:lang w:val="en-GB"/>
        </w:rPr>
        <w:t xml:space="preserve">The Health Insurance Act and Kela’s practices do not currently allow for the development of a broader range of sick pay in the agreement sector than what is provided for in the Employment Contracts Act. </w:t>
      </w:r>
      <w:r w:rsidRPr="00B3744C">
        <w:rPr>
          <w:rStyle w:val="normaltextrun"/>
          <w:rFonts w:ascii="Gudea" w:hAnsi="Gudea" w:cs="Segoe UI"/>
          <w:sz w:val="22"/>
          <w:szCs w:val="22"/>
          <w:lang w:val="en-GB"/>
        </w:rPr>
        <w:br/>
        <w:t>Heta and JHL are united in their will to negotiate regulations regarding sick pay once the above-mentioned obstacles have been removed.</w:t>
      </w:r>
    </w:p>
    <w:p w14:paraId="49E10A68" w14:textId="77777777" w:rsidR="007F0BB4" w:rsidRPr="00B3744C" w:rsidRDefault="007F0BB4" w:rsidP="004B559C">
      <w:pPr>
        <w:pStyle w:val="Otsikko2"/>
        <w:rPr>
          <w:rStyle w:val="markedcontent"/>
          <w:rFonts w:eastAsia="Gudea" w:cs="Gudea"/>
          <w:sz w:val="22"/>
          <w:szCs w:val="22"/>
          <w:lang w:val="en-GB"/>
        </w:rPr>
      </w:pPr>
    </w:p>
    <w:p w14:paraId="6EE37A47" w14:textId="42BE61BC" w:rsidR="004B559C" w:rsidRPr="00B3744C" w:rsidRDefault="004B559C" w:rsidP="00485DCF">
      <w:pPr>
        <w:pStyle w:val="Otsikko2"/>
        <w:spacing w:after="240"/>
        <w:rPr>
          <w:rStyle w:val="markedcontent"/>
          <w:rFonts w:eastAsia="Gudea" w:cs="Gudea"/>
          <w:i/>
          <w:iCs/>
          <w:szCs w:val="36"/>
          <w:lang w:val="en-GB"/>
        </w:rPr>
      </w:pPr>
      <w:bookmarkStart w:id="100" w:name="_Toc208307128"/>
      <w:r w:rsidRPr="00B3744C">
        <w:rPr>
          <w:rStyle w:val="markedcontent"/>
          <w:rFonts w:eastAsia="Gudea" w:cs="Gudea"/>
          <w:szCs w:val="36"/>
          <w:lang w:val="en-GB"/>
        </w:rPr>
        <w:t>17.3 Temporary child-care leave</w:t>
      </w:r>
      <w:bookmarkEnd w:id="100"/>
    </w:p>
    <w:p w14:paraId="44FE40F4" w14:textId="310ADA14" w:rsidR="00983ED3" w:rsidRPr="00B3744C" w:rsidRDefault="00E67F09" w:rsidP="00983ED3">
      <w:pPr>
        <w:pStyle w:val="Default"/>
        <w:spacing w:before="240"/>
        <w:rPr>
          <w:rStyle w:val="markedcontent"/>
          <w:rFonts w:ascii="Gudea" w:eastAsia="Gudea" w:hAnsi="Gudea" w:cs="Gudea"/>
          <w:color w:val="auto"/>
          <w:sz w:val="22"/>
          <w:szCs w:val="22"/>
          <w:lang w:val="en-GB"/>
        </w:rPr>
      </w:pPr>
      <w:r w:rsidRPr="00B3744C">
        <w:rPr>
          <w:rStyle w:val="markedcontent"/>
          <w:rFonts w:ascii="Gudea" w:eastAsia="Gudea" w:hAnsi="Gudea" w:cs="Gudea"/>
          <w:color w:val="auto"/>
          <w:sz w:val="22"/>
          <w:szCs w:val="22"/>
          <w:lang w:val="en-GB"/>
        </w:rPr>
        <w:t>If the employee is absent due to the sudden illness of a child under 12 or a disabled child, this absence does not reduce the employee’s pay nor does it reduce their annual holidays insofar as the absence is necessary to arrange care.</w:t>
      </w:r>
      <w:r w:rsidRPr="00B3744C">
        <w:rPr>
          <w:rStyle w:val="markedcontent"/>
          <w:rFonts w:ascii="Gudea" w:eastAsia="Gudea" w:hAnsi="Gudea" w:cs="Gudea"/>
          <w:color w:val="auto"/>
          <w:sz w:val="22"/>
          <w:szCs w:val="22"/>
          <w:lang w:val="en-GB"/>
        </w:rPr>
        <w:br/>
      </w:r>
      <w:r w:rsidRPr="00B3744C">
        <w:rPr>
          <w:rStyle w:val="normaltextrun"/>
          <w:rFonts w:ascii="Gudea" w:eastAsiaTheme="majorEastAsia" w:hAnsi="Gudea" w:cs="Segoe UI"/>
          <w:color w:val="auto"/>
          <w:sz w:val="22"/>
          <w:szCs w:val="22"/>
          <w:lang w:val="en-GB"/>
        </w:rPr>
        <w:t>The right to a paid absence may last no more than three (3) consecutive calendar days, starting from the first day of illness.</w:t>
      </w:r>
    </w:p>
    <w:p w14:paraId="3FE87501" w14:textId="77777777" w:rsidR="00983ED3" w:rsidRPr="00B3744C" w:rsidRDefault="004B559C" w:rsidP="00983ED3">
      <w:pPr>
        <w:pStyle w:val="Default"/>
        <w:spacing w:before="240"/>
        <w:rPr>
          <w:rFonts w:ascii="Gudea" w:hAnsi="Gudea"/>
          <w:color w:val="auto"/>
          <w:lang w:val="en-GB"/>
        </w:rPr>
      </w:pPr>
      <w:r w:rsidRPr="00B3744C">
        <w:rPr>
          <w:rStyle w:val="markedcontent"/>
          <w:rFonts w:ascii="Gudea" w:eastAsia="Gudea" w:hAnsi="Gudea" w:cs="Gudea"/>
          <w:color w:val="auto"/>
          <w:sz w:val="22"/>
          <w:szCs w:val="22"/>
          <w:lang w:val="en-GB"/>
        </w:rPr>
        <w:t>The reason for the absence must be certified by a statement given by a health-care professional, unless the employer has instructed otherwise.</w:t>
      </w:r>
      <w:r w:rsidRPr="00B3744C">
        <w:rPr>
          <w:rStyle w:val="markedcontent"/>
          <w:rFonts w:ascii="Gudea" w:eastAsia="Gudea" w:hAnsi="Gudea" w:cs="Gudea"/>
          <w:color w:val="auto"/>
          <w:sz w:val="22"/>
          <w:szCs w:val="22"/>
          <w:lang w:val="en-GB"/>
        </w:rPr>
        <w:br/>
      </w:r>
      <w:r w:rsidRPr="00B3744C">
        <w:rPr>
          <w:rFonts w:ascii="Gudea" w:eastAsia="Gudea" w:hAnsi="Gudea" w:cs="Gudea"/>
          <w:color w:val="auto"/>
          <w:sz w:val="22"/>
          <w:szCs w:val="22"/>
          <w:lang w:val="en-GB"/>
        </w:rPr>
        <w:t>The employer has the right to demand that the employee provide an account of why the child’s other guardian is unable to take care of the child.</w:t>
      </w:r>
    </w:p>
    <w:p w14:paraId="2AB39C77" w14:textId="6AB4A5E5" w:rsidR="004B559C" w:rsidRPr="00B3744C" w:rsidRDefault="004B559C" w:rsidP="00983ED3">
      <w:pPr>
        <w:pStyle w:val="Default"/>
        <w:spacing w:before="240"/>
        <w:ind w:left="1304"/>
        <w:rPr>
          <w:rFonts w:ascii="Gudea" w:eastAsia="Gudea" w:hAnsi="Gudea" w:cs="Gudea"/>
          <w:color w:val="auto"/>
          <w:sz w:val="22"/>
          <w:szCs w:val="22"/>
          <w:lang w:val="en-GB"/>
        </w:rPr>
      </w:pPr>
      <w:r w:rsidRPr="00B3744C">
        <w:rPr>
          <w:rStyle w:val="markedcontent"/>
          <w:rFonts w:ascii="Gudea" w:eastAsia="Gudea" w:hAnsi="Gudea" w:cs="Gudea"/>
          <w:color w:val="auto"/>
          <w:sz w:val="22"/>
          <w:szCs w:val="22"/>
          <w:lang w:val="en-GB"/>
        </w:rPr>
        <w:t>Application instructions: If temporary child-care leave begins during the workday, the employee shall be paid for the work carried out until that time, including any working time compensation.</w:t>
      </w:r>
      <w:r w:rsidRPr="00B3744C">
        <w:rPr>
          <w:rStyle w:val="markedcontent"/>
          <w:rFonts w:ascii="Gudea" w:eastAsia="Gudea" w:hAnsi="Gudea" w:cs="Gudea"/>
          <w:color w:val="auto"/>
          <w:sz w:val="22"/>
          <w:szCs w:val="22"/>
          <w:lang w:val="en-GB"/>
        </w:rPr>
        <w:br/>
        <w:t>The remainder of the shift shall thus be considered the first (1st) paid day of absence for temporary child-care leave.</w:t>
      </w:r>
      <w:r w:rsidRPr="00B3744C">
        <w:rPr>
          <w:rStyle w:val="markedcontent"/>
          <w:rFonts w:ascii="Gudea" w:eastAsia="Gudea" w:hAnsi="Gudea" w:cs="Gudea"/>
          <w:color w:val="auto"/>
          <w:sz w:val="22"/>
          <w:szCs w:val="22"/>
          <w:lang w:val="en-GB"/>
        </w:rPr>
        <w:br/>
        <w:t>For a period of temporary child-care leave, the employee is paid their personal hourly wage with no working time compensation (increments).</w:t>
      </w:r>
    </w:p>
    <w:p w14:paraId="47864830" w14:textId="77777777" w:rsidR="004B559C" w:rsidRPr="00B3744C" w:rsidRDefault="004B559C" w:rsidP="004B559C">
      <w:pPr>
        <w:pStyle w:val="Default"/>
        <w:rPr>
          <w:rFonts w:ascii="Gudea" w:eastAsia="Gudea" w:hAnsi="Gudea" w:cs="Gudea"/>
          <w:color w:val="auto"/>
          <w:sz w:val="22"/>
          <w:szCs w:val="22"/>
          <w:lang w:val="en-GB"/>
        </w:rPr>
      </w:pPr>
    </w:p>
    <w:p w14:paraId="058C33CE" w14:textId="438D2885" w:rsidR="004B559C" w:rsidRPr="00B3744C" w:rsidRDefault="004B559C" w:rsidP="00485DCF">
      <w:pPr>
        <w:pStyle w:val="Otsikko2"/>
        <w:spacing w:after="240"/>
        <w:rPr>
          <w:rStyle w:val="markedcontent"/>
          <w:lang w:val="en-GB"/>
        </w:rPr>
      </w:pPr>
      <w:bookmarkStart w:id="101" w:name="_Toc208307129"/>
      <w:r w:rsidRPr="00B3744C">
        <w:rPr>
          <w:rStyle w:val="markedcontent"/>
          <w:lang w:val="en-GB"/>
        </w:rPr>
        <w:t>17.4 Brief temporary absences</w:t>
      </w:r>
      <w:bookmarkEnd w:id="101"/>
    </w:p>
    <w:p w14:paraId="2EB4649D" w14:textId="1EB51543" w:rsidR="003A097D" w:rsidRPr="00B3744C" w:rsidRDefault="004B559C" w:rsidP="004B559C">
      <w:pPr>
        <w:pStyle w:val="Default"/>
        <w:rPr>
          <w:rStyle w:val="markedcontent"/>
          <w:rFonts w:ascii="Gudea" w:eastAsia="Gudea" w:hAnsi="Gudea" w:cs="Gudea"/>
          <w:color w:val="auto"/>
          <w:sz w:val="22"/>
          <w:szCs w:val="22"/>
          <w:lang w:val="en-GB"/>
        </w:rPr>
      </w:pPr>
      <w:r w:rsidRPr="00B3744C">
        <w:rPr>
          <w:rStyle w:val="markedcontent"/>
          <w:rFonts w:ascii="Gudea" w:eastAsia="Gudea" w:hAnsi="Gudea" w:cs="Gudea"/>
          <w:color w:val="auto"/>
          <w:sz w:val="22"/>
          <w:szCs w:val="22"/>
          <w:lang w:val="en-GB"/>
        </w:rPr>
        <w:t xml:space="preserve">The following life events falling on a workday, which the employer is notified of </w:t>
      </w:r>
      <w:r w:rsidRPr="00B3744C">
        <w:rPr>
          <w:rFonts w:ascii="Gudea" w:hAnsi="Gudea"/>
          <w:color w:val="auto"/>
          <w:sz w:val="22"/>
          <w:szCs w:val="22"/>
          <w:lang w:val="en-GB"/>
        </w:rPr>
        <w:t xml:space="preserve">without undue delay, </w:t>
      </w:r>
      <w:r w:rsidRPr="00B3744C">
        <w:rPr>
          <w:rStyle w:val="markedcontent"/>
          <w:rFonts w:ascii="Gudea" w:eastAsia="Gudea" w:hAnsi="Gudea" w:cs="Gudea"/>
          <w:color w:val="auto"/>
          <w:sz w:val="22"/>
          <w:szCs w:val="22"/>
          <w:lang w:val="en-GB"/>
        </w:rPr>
        <w:t>are paid days off:</w:t>
      </w:r>
      <w:r w:rsidRPr="00B3744C">
        <w:rPr>
          <w:rFonts w:ascii="Gudea" w:hAnsi="Gudea"/>
          <w:color w:val="auto"/>
          <w:sz w:val="22"/>
          <w:szCs w:val="22"/>
          <w:lang w:val="en-GB"/>
        </w:rPr>
        <w:br/>
      </w:r>
      <w:r w:rsidRPr="00B3744C">
        <w:rPr>
          <w:rStyle w:val="markedcontent"/>
          <w:rFonts w:ascii="Gudea" w:eastAsia="Gudea" w:hAnsi="Gudea" w:cs="Gudea"/>
          <w:color w:val="auto"/>
          <w:sz w:val="22"/>
          <w:szCs w:val="22"/>
          <w:lang w:val="en-GB"/>
        </w:rPr>
        <w:t>1. the employee’s own 50th and 60th birthdays,</w:t>
      </w:r>
    </w:p>
    <w:p w14:paraId="7CE0E97E" w14:textId="77777777" w:rsidR="00CB093A" w:rsidRPr="00B3744C" w:rsidRDefault="00CB093A" w:rsidP="004B559C">
      <w:pPr>
        <w:pStyle w:val="Default"/>
        <w:rPr>
          <w:rFonts w:ascii="Gudea" w:hAnsi="Gudea"/>
          <w:color w:val="auto"/>
          <w:sz w:val="22"/>
          <w:szCs w:val="22"/>
          <w:lang w:val="en-GB"/>
        </w:rPr>
      </w:pPr>
      <w:r w:rsidRPr="00B3744C">
        <w:rPr>
          <w:rFonts w:ascii="Gudea" w:hAnsi="Gudea"/>
          <w:color w:val="auto"/>
          <w:sz w:val="22"/>
          <w:szCs w:val="22"/>
          <w:lang w:val="en-GB"/>
        </w:rPr>
        <w:t>2. the death of a family member, and</w:t>
      </w:r>
    </w:p>
    <w:p w14:paraId="6EAC1B8F" w14:textId="49329E4F" w:rsidR="004B559C" w:rsidRPr="00B3744C" w:rsidRDefault="00CB093A" w:rsidP="004B559C">
      <w:pPr>
        <w:pStyle w:val="Default"/>
        <w:rPr>
          <w:rStyle w:val="markedcontent"/>
          <w:rFonts w:ascii="Gudea" w:eastAsia="Gudea" w:hAnsi="Gudea" w:cs="Gudea"/>
          <w:color w:val="auto"/>
          <w:sz w:val="22"/>
          <w:szCs w:val="22"/>
          <w:lang w:val="en-GB"/>
        </w:rPr>
      </w:pPr>
      <w:r w:rsidRPr="00B3744C">
        <w:rPr>
          <w:rStyle w:val="normaltextrun"/>
          <w:rFonts w:ascii="Gudea" w:hAnsi="Gudea"/>
          <w:sz w:val="22"/>
          <w:szCs w:val="22"/>
          <w:lang w:val="en-GB"/>
        </w:rPr>
        <w:t xml:space="preserve">3. </w:t>
      </w:r>
      <w:r w:rsidRPr="00B3744C">
        <w:rPr>
          <w:rFonts w:ascii="Gudea" w:hAnsi="Gudea"/>
          <w:color w:val="auto"/>
          <w:sz w:val="22"/>
          <w:szCs w:val="22"/>
          <w:lang w:val="en-GB"/>
        </w:rPr>
        <w:t>the funeral of a family member or close relative.</w:t>
      </w:r>
    </w:p>
    <w:p w14:paraId="404F6D04" w14:textId="77777777" w:rsidR="00BC1D9A" w:rsidRDefault="00BC1D9A" w:rsidP="004B559C">
      <w:pPr>
        <w:pStyle w:val="Default"/>
        <w:rPr>
          <w:rStyle w:val="markedcontent"/>
          <w:rFonts w:ascii="Gudea" w:eastAsia="Gudea" w:hAnsi="Gudea" w:cs="Gudea"/>
          <w:color w:val="auto"/>
          <w:sz w:val="22"/>
          <w:szCs w:val="22"/>
          <w:lang w:val="en-GB"/>
        </w:rPr>
      </w:pPr>
    </w:p>
    <w:p w14:paraId="5BAA1FDA" w14:textId="5EFA3851" w:rsidR="004B559C" w:rsidRPr="00B3744C" w:rsidRDefault="004B559C" w:rsidP="004B559C">
      <w:pPr>
        <w:pStyle w:val="Default"/>
        <w:rPr>
          <w:rStyle w:val="markedcontent"/>
          <w:rFonts w:ascii="Gudea" w:eastAsia="Gudea" w:hAnsi="Gudea" w:cs="Gudea"/>
          <w:color w:val="auto"/>
          <w:sz w:val="22"/>
          <w:szCs w:val="22"/>
          <w:lang w:val="en-GB"/>
        </w:rPr>
      </w:pPr>
      <w:r w:rsidRPr="00B3744C">
        <w:rPr>
          <w:rStyle w:val="markedcontent"/>
          <w:rFonts w:ascii="Gudea" w:eastAsia="Gudea" w:hAnsi="Gudea" w:cs="Gudea"/>
          <w:color w:val="auto"/>
          <w:sz w:val="22"/>
          <w:szCs w:val="22"/>
          <w:lang w:val="en-GB"/>
        </w:rPr>
        <w:t>Family member means the employee’s marital or common law spouse, their children or the children of the employee’s spouse, all of whom live in the same household.</w:t>
      </w:r>
      <w:r w:rsidRPr="00B3744C">
        <w:rPr>
          <w:rStyle w:val="markedcontent"/>
          <w:rFonts w:ascii="Gudea" w:eastAsia="Gudea" w:hAnsi="Gudea" w:cs="Gudea"/>
          <w:color w:val="auto"/>
          <w:sz w:val="22"/>
          <w:szCs w:val="22"/>
          <w:lang w:val="en-GB"/>
        </w:rPr>
        <w:br/>
        <w:t>Children also includes adopted and foster children.</w:t>
      </w:r>
      <w:r w:rsidRPr="00B3744C">
        <w:rPr>
          <w:rStyle w:val="markedcontent"/>
          <w:rFonts w:ascii="Gudea" w:eastAsia="Gudea" w:hAnsi="Gudea" w:cs="Gudea"/>
          <w:color w:val="auto"/>
          <w:sz w:val="22"/>
          <w:szCs w:val="22"/>
          <w:lang w:val="en-GB"/>
        </w:rPr>
        <w:br/>
        <w:t>Close relative means the employee’s family members and parents, grandparents, children, grandchildren, brothers, sisters and the parents of the marital or common law spouse.</w:t>
      </w:r>
    </w:p>
    <w:p w14:paraId="51DD6614" w14:textId="1A9E16B3" w:rsidR="004B559C" w:rsidRPr="00B3744C" w:rsidRDefault="004B559C" w:rsidP="00983ED3">
      <w:pPr>
        <w:pStyle w:val="Default"/>
        <w:spacing w:before="240"/>
        <w:rPr>
          <w:rFonts w:ascii="Gudea" w:eastAsia="Gudea" w:hAnsi="Gudea" w:cs="Gudea"/>
          <w:color w:val="auto"/>
          <w:sz w:val="22"/>
          <w:szCs w:val="22"/>
          <w:lang w:val="en-GB"/>
        </w:rPr>
      </w:pPr>
      <w:r w:rsidRPr="00B3744C">
        <w:rPr>
          <w:rStyle w:val="markedcontent"/>
          <w:rFonts w:ascii="Gudea" w:eastAsia="Gudea" w:hAnsi="Gudea" w:cs="Gudea"/>
          <w:color w:val="auto"/>
          <w:sz w:val="22"/>
          <w:szCs w:val="22"/>
          <w:lang w:val="en-GB"/>
        </w:rPr>
        <w:t>The absence can be one (1) day at most.</w:t>
      </w:r>
      <w:r w:rsidRPr="00B3744C">
        <w:rPr>
          <w:rStyle w:val="markedcontent"/>
          <w:rFonts w:ascii="Gudea" w:eastAsia="Gudea" w:hAnsi="Gudea" w:cs="Gudea"/>
          <w:color w:val="auto"/>
          <w:sz w:val="22"/>
          <w:szCs w:val="22"/>
          <w:lang w:val="en-GB"/>
        </w:rPr>
        <w:br/>
        <w:t>Working hour compensation is not paid for the absence.</w:t>
      </w:r>
      <w:r w:rsidRPr="00B3744C">
        <w:rPr>
          <w:rStyle w:val="markedcontent"/>
          <w:rFonts w:ascii="Gudea" w:eastAsia="Gudea" w:hAnsi="Gudea" w:cs="Gudea"/>
          <w:color w:val="auto"/>
          <w:sz w:val="22"/>
          <w:szCs w:val="22"/>
          <w:lang w:val="en-GB"/>
        </w:rPr>
        <w:br/>
      </w:r>
      <w:r w:rsidRPr="00B3744C">
        <w:rPr>
          <w:rFonts w:ascii="Gudea" w:eastAsia="Gudea" w:hAnsi="Gudea" w:cs="Gudea"/>
          <w:color w:val="auto"/>
          <w:sz w:val="22"/>
          <w:szCs w:val="22"/>
          <w:lang w:val="en-GB"/>
        </w:rPr>
        <w:t>An employee cannot get a day off at any other time if the above-mentioned day falls on the employee’s day off or annual holiday.</w:t>
      </w:r>
      <w:r w:rsidRPr="00B3744C">
        <w:rPr>
          <w:rStyle w:val="markedcontent"/>
          <w:rFonts w:ascii="Gudea" w:eastAsia="Gudea" w:hAnsi="Gudea" w:cs="Gudea"/>
          <w:color w:val="auto"/>
          <w:sz w:val="22"/>
          <w:szCs w:val="22"/>
          <w:lang w:val="en-GB"/>
        </w:rPr>
        <w:br/>
        <w:t>The employer has the right to request an account of the grounds for an absence.</w:t>
      </w:r>
    </w:p>
    <w:p w14:paraId="35A1FB56" w14:textId="77777777" w:rsidR="004B559C" w:rsidRPr="00B3744C" w:rsidRDefault="004B559C" w:rsidP="004B559C">
      <w:pPr>
        <w:rPr>
          <w:rFonts w:eastAsia="Gudea" w:cs="Gudea"/>
          <w:lang w:val="en-GB"/>
        </w:rPr>
      </w:pPr>
    </w:p>
    <w:p w14:paraId="2233E591" w14:textId="77777777" w:rsidR="004B559C" w:rsidRPr="00B3744C" w:rsidRDefault="004B559C" w:rsidP="00485DCF">
      <w:pPr>
        <w:pStyle w:val="Otsikko1"/>
        <w:spacing w:after="240"/>
        <w:rPr>
          <w:lang w:val="en-GB"/>
        </w:rPr>
      </w:pPr>
      <w:bookmarkStart w:id="102" w:name="_Toc208307130"/>
      <w:r w:rsidRPr="00B3744C">
        <w:rPr>
          <w:bCs/>
          <w:lang w:val="en-GB"/>
        </w:rPr>
        <w:t>Section 18 Further vocational training</w:t>
      </w:r>
      <w:bookmarkEnd w:id="102"/>
    </w:p>
    <w:p w14:paraId="18A16DE1" w14:textId="406D7D4A" w:rsidR="004B559C" w:rsidRPr="00B3744C" w:rsidRDefault="004B559C" w:rsidP="004B559C">
      <w:pPr>
        <w:spacing w:line="257" w:lineRule="auto"/>
        <w:rPr>
          <w:rFonts w:eastAsia="Gudea" w:cs="Gudea"/>
          <w:lang w:val="en-GB"/>
        </w:rPr>
      </w:pPr>
      <w:r w:rsidRPr="00B3744C">
        <w:rPr>
          <w:rFonts w:eastAsia="Gudea" w:cs="Gudea"/>
          <w:lang w:val="en-GB"/>
        </w:rPr>
        <w:t>The employee is entitled to two (2) paid training days during the calendar year.</w:t>
      </w:r>
      <w:r w:rsidRPr="00B3744C">
        <w:rPr>
          <w:rFonts w:eastAsia="Gudea" w:cs="Gudea"/>
          <w:lang w:val="en-GB"/>
        </w:rPr>
        <w:br/>
        <w:t xml:space="preserve">The training must be related to the work of a personal assistant or it must develop the professional skills of a personal assistant, and it must be approved by the employer. </w:t>
      </w:r>
      <w:r w:rsidRPr="00B3744C">
        <w:rPr>
          <w:rFonts w:eastAsia="Gudea" w:cs="Gudea"/>
          <w:lang w:val="en-GB"/>
        </w:rPr>
        <w:br/>
        <w:t>These can include, for example, training in first aid skills, the use of assistive devices, or improving ergonomics.</w:t>
      </w:r>
    </w:p>
    <w:p w14:paraId="352B4DBE" w14:textId="62765092" w:rsidR="004B559C" w:rsidRPr="00B3744C" w:rsidRDefault="004B559C" w:rsidP="004B559C">
      <w:pPr>
        <w:spacing w:line="257" w:lineRule="auto"/>
        <w:rPr>
          <w:rFonts w:eastAsia="Gudea" w:cs="Gudea"/>
          <w:lang w:val="en-GB"/>
        </w:rPr>
      </w:pPr>
      <w:r w:rsidRPr="00B3744C">
        <w:rPr>
          <w:rFonts w:eastAsia="Gudea" w:cs="Gudea"/>
          <w:lang w:val="en-GB"/>
        </w:rPr>
        <w:t>The employer is not responsible for travel or other additional costs arising from participation in the training.</w:t>
      </w:r>
      <w:r w:rsidRPr="00B3744C">
        <w:rPr>
          <w:rFonts w:eastAsia="Gudea" w:cs="Gudea"/>
          <w:lang w:val="en-GB"/>
        </w:rPr>
        <w:br/>
        <w:t xml:space="preserve">If the employee participates in training events, the time spent on the training event is counted as working time, however up to a maximum of eight (8) hours per day of training. </w:t>
      </w:r>
    </w:p>
    <w:p w14:paraId="4191D8DC" w14:textId="7F8778B2" w:rsidR="004B559C" w:rsidRPr="00B3744C" w:rsidRDefault="004B559C" w:rsidP="004B559C">
      <w:pPr>
        <w:spacing w:line="257" w:lineRule="auto"/>
        <w:rPr>
          <w:rFonts w:eastAsia="Gudea" w:cs="Gudea"/>
          <w:lang w:val="en-GB"/>
        </w:rPr>
      </w:pPr>
      <w:r w:rsidRPr="00B3744C">
        <w:rPr>
          <w:rFonts w:eastAsia="Gudea" w:cs="Gudea"/>
          <w:lang w:val="en-GB"/>
        </w:rPr>
        <w:t xml:space="preserve">If the employer sends the employee for training, the employer and employee shall agree thereon and draw up a written training plan, which both parties shall approve through their signatures. </w:t>
      </w:r>
    </w:p>
    <w:p w14:paraId="67999591" w14:textId="56DB0F13" w:rsidR="004B559C" w:rsidRPr="00B3744C" w:rsidRDefault="004B559C" w:rsidP="001B57F2">
      <w:pPr>
        <w:spacing w:line="257" w:lineRule="auto"/>
        <w:ind w:left="1304" w:firstLine="4"/>
        <w:rPr>
          <w:rFonts w:eastAsia="Gudea" w:cs="Gudea"/>
          <w:lang w:val="en-GB"/>
        </w:rPr>
      </w:pPr>
      <w:r w:rsidRPr="00B3744C">
        <w:rPr>
          <w:rFonts w:eastAsia="Gudea" w:cs="Gudea"/>
          <w:lang w:val="en-GB"/>
        </w:rPr>
        <w:t>Application instructions: The training organiser’s course programme can also be considered a written plan. The employer and employee mark the time that is counted as working time on the programme and sign it.</w:t>
      </w:r>
    </w:p>
    <w:p w14:paraId="0A0BCEEB" w14:textId="77777777" w:rsidR="004B559C" w:rsidRPr="00B3744C" w:rsidRDefault="004B559C" w:rsidP="004B559C">
      <w:pPr>
        <w:rPr>
          <w:lang w:val="en-GB"/>
        </w:rPr>
      </w:pPr>
    </w:p>
    <w:p w14:paraId="020DCECA" w14:textId="634008A8" w:rsidR="004B559C" w:rsidRPr="00B3744C" w:rsidRDefault="004B559C" w:rsidP="00485DCF">
      <w:pPr>
        <w:pStyle w:val="Otsikko1"/>
        <w:spacing w:after="240"/>
        <w:rPr>
          <w:rStyle w:val="markedcontent"/>
          <w:rFonts w:eastAsia="Gudea" w:cs="Gudea"/>
          <w:b w:val="0"/>
          <w:bCs/>
          <w:szCs w:val="44"/>
          <w:lang w:val="en-GB"/>
        </w:rPr>
      </w:pPr>
      <w:bookmarkStart w:id="103" w:name="_Toc208307131"/>
      <w:r w:rsidRPr="00B3744C">
        <w:rPr>
          <w:rStyle w:val="markedcontent"/>
          <w:rFonts w:eastAsia="Gudea" w:cs="Gudea"/>
          <w:bCs/>
          <w:szCs w:val="44"/>
          <w:lang w:val="en-GB"/>
        </w:rPr>
        <w:t>Section 19 Group life insurance</w:t>
      </w:r>
      <w:bookmarkEnd w:id="103"/>
    </w:p>
    <w:p w14:paraId="66C2BE72" w14:textId="325401A6" w:rsidR="004B559C" w:rsidRPr="00B3744C" w:rsidRDefault="004B559C" w:rsidP="004B559C">
      <w:pPr>
        <w:spacing w:line="257" w:lineRule="auto"/>
        <w:rPr>
          <w:b/>
          <w:bCs/>
          <w:lang w:val="en-GB"/>
        </w:rPr>
      </w:pPr>
      <w:r w:rsidRPr="00B3744C">
        <w:rPr>
          <w:rStyle w:val="markedcontent"/>
          <w:rFonts w:eastAsia="Gudea" w:cs="Gudea"/>
          <w:lang w:val="en-GB"/>
        </w:rPr>
        <w:t>The employer is responsible for taking out group life insurance for their employees.</w:t>
      </w:r>
    </w:p>
    <w:p w14:paraId="58111BEB" w14:textId="77777777" w:rsidR="004B559C" w:rsidRPr="00B3744C" w:rsidRDefault="004B559C" w:rsidP="004B559C">
      <w:pPr>
        <w:pStyle w:val="Default"/>
        <w:spacing w:line="257" w:lineRule="auto"/>
        <w:rPr>
          <w:rFonts w:ascii="Gudea" w:hAnsi="Gudea"/>
          <w:color w:val="auto"/>
          <w:sz w:val="22"/>
          <w:szCs w:val="22"/>
          <w:lang w:val="en-GB"/>
        </w:rPr>
      </w:pPr>
    </w:p>
    <w:p w14:paraId="2368E48F" w14:textId="06803601" w:rsidR="004B559C" w:rsidRPr="00B3744C" w:rsidRDefault="004B559C" w:rsidP="00485DCF">
      <w:pPr>
        <w:pStyle w:val="Otsikko1"/>
        <w:spacing w:after="240"/>
        <w:rPr>
          <w:lang w:val="en-GB"/>
        </w:rPr>
      </w:pPr>
      <w:bookmarkStart w:id="104" w:name="_Toc208307132"/>
      <w:r w:rsidRPr="00B3744C">
        <w:rPr>
          <w:bCs/>
          <w:lang w:val="en-GB"/>
        </w:rPr>
        <w:t>Section 20 Occupational safety and health</w:t>
      </w:r>
      <w:bookmarkEnd w:id="104"/>
    </w:p>
    <w:p w14:paraId="0A2FF86B" w14:textId="5E64F6A5" w:rsidR="004B559C" w:rsidRPr="00B3744C" w:rsidRDefault="00E42DF7" w:rsidP="004B559C">
      <w:pPr>
        <w:pStyle w:val="Default"/>
        <w:spacing w:line="257" w:lineRule="auto"/>
        <w:rPr>
          <w:rFonts w:ascii="Gudea" w:eastAsia="Gudea" w:hAnsi="Gudea" w:cs="Gudea"/>
          <w:color w:val="auto"/>
          <w:sz w:val="22"/>
          <w:szCs w:val="22"/>
          <w:lang w:val="en-GB"/>
        </w:rPr>
      </w:pPr>
      <w:r w:rsidRPr="00B3744C">
        <w:rPr>
          <w:rFonts w:ascii="Gudea" w:eastAsia="Gudea" w:hAnsi="Gudea" w:cs="Gudea"/>
          <w:color w:val="auto"/>
          <w:sz w:val="22"/>
          <w:szCs w:val="22"/>
          <w:lang w:val="en-GB"/>
        </w:rPr>
        <w:t>The employer is responsible for arranging statutory occupational health care.</w:t>
      </w:r>
    </w:p>
    <w:p w14:paraId="2BFA5792" w14:textId="47515781" w:rsidR="004B559C" w:rsidRPr="00B3744C" w:rsidRDefault="004B559C" w:rsidP="003D0F41">
      <w:pPr>
        <w:pStyle w:val="Default"/>
        <w:spacing w:before="240" w:line="257" w:lineRule="auto"/>
        <w:rPr>
          <w:rFonts w:ascii="Gudea" w:eastAsia="Gudea" w:hAnsi="Gudea" w:cs="Gudea"/>
          <w:color w:val="auto"/>
          <w:sz w:val="22"/>
          <w:szCs w:val="22"/>
          <w:lang w:val="en-GB"/>
        </w:rPr>
      </w:pPr>
      <w:r w:rsidRPr="00B3744C">
        <w:rPr>
          <w:rFonts w:ascii="Gudea" w:eastAsia="Gudea" w:hAnsi="Gudea" w:cs="Gudea"/>
          <w:color w:val="auto"/>
          <w:sz w:val="22"/>
          <w:szCs w:val="22"/>
          <w:lang w:val="en-GB"/>
        </w:rPr>
        <w:t>The employer must assess the hazards and risks of the work as required by the Occupational Safety and Health Act, using an occupational health care provider or other third-party experts, if necessary.</w:t>
      </w:r>
    </w:p>
    <w:p w14:paraId="2406D212" w14:textId="77777777" w:rsidR="003A427B" w:rsidRPr="00B3744C" w:rsidRDefault="00C97804" w:rsidP="003D0F41">
      <w:pPr>
        <w:pStyle w:val="paragraph"/>
        <w:spacing w:before="240" w:beforeAutospacing="0" w:after="0" w:afterAutospacing="0"/>
        <w:textAlignment w:val="baseline"/>
        <w:rPr>
          <w:rFonts w:ascii="Gudea" w:eastAsia="Gudea" w:hAnsi="Gudea" w:cs="Gudea"/>
          <w:sz w:val="22"/>
          <w:szCs w:val="22"/>
          <w:lang w:val="en-GB"/>
        </w:rPr>
      </w:pPr>
      <w:r w:rsidRPr="00B3744C">
        <w:rPr>
          <w:rFonts w:ascii="Gudea" w:eastAsia="Gudea" w:hAnsi="Gudea" w:cs="Gudea"/>
          <w:sz w:val="22"/>
          <w:szCs w:val="22"/>
          <w:lang w:val="en-GB"/>
        </w:rPr>
        <w:t>A workplace survey must be drawn up by the occupational health care provider and made available to the employees at the workplace.</w:t>
      </w:r>
      <w:r w:rsidRPr="00B3744C">
        <w:rPr>
          <w:rFonts w:ascii="Gudea" w:eastAsia="Gudea" w:hAnsi="Gudea" w:cs="Gudea"/>
          <w:sz w:val="22"/>
          <w:szCs w:val="22"/>
          <w:lang w:val="en-GB"/>
        </w:rPr>
        <w:br/>
        <w:t>The employer shall procure and provide for use by employees personal protective equipment (e.g. protective gloves) and equipment, for instance, lifting or moving devices, as required by the Occupational Safety and Health Act, as well as provide instructions on their use.</w:t>
      </w:r>
    </w:p>
    <w:p w14:paraId="3522D489" w14:textId="63CF5543" w:rsidR="003D0F41" w:rsidRPr="00B3744C" w:rsidRDefault="004B559C" w:rsidP="003D0F41">
      <w:pPr>
        <w:pStyle w:val="paragraph"/>
        <w:spacing w:before="240" w:beforeAutospacing="0" w:after="0" w:afterAutospacing="0"/>
        <w:textAlignment w:val="baseline"/>
        <w:rPr>
          <w:rFonts w:ascii="Gudea" w:eastAsia="Gudea" w:hAnsi="Gudea" w:cs="Gudea"/>
          <w:sz w:val="22"/>
          <w:szCs w:val="22"/>
          <w:lang w:val="en-GB"/>
        </w:rPr>
      </w:pPr>
      <w:r w:rsidRPr="00B3744C">
        <w:rPr>
          <w:rFonts w:ascii="Gudea" w:eastAsia="Gudea" w:hAnsi="Gudea" w:cs="Gudea"/>
          <w:sz w:val="22"/>
          <w:szCs w:val="22"/>
          <w:lang w:val="en-GB"/>
        </w:rPr>
        <w:t>The employee shall follow the orders and instructions given by the employer within the employer’s competence.</w:t>
      </w:r>
      <w:r w:rsidRPr="00B3744C">
        <w:rPr>
          <w:rFonts w:ascii="Gudea" w:eastAsia="Gudea" w:hAnsi="Gudea" w:cs="Gudea"/>
          <w:sz w:val="22"/>
          <w:szCs w:val="22"/>
          <w:lang w:val="en-GB"/>
        </w:rPr>
        <w:br/>
        <w:t>The employee shall also otherwise observe such order and cleanliness as well as care and caution that is necessary for maintaining safety and health necessitated by their work and the working conditions.</w:t>
      </w:r>
    </w:p>
    <w:p w14:paraId="15C2F116" w14:textId="77777777" w:rsidR="00567406" w:rsidRPr="00B3744C" w:rsidRDefault="00006EFA" w:rsidP="00567406">
      <w:pPr>
        <w:pStyle w:val="paragraph"/>
        <w:spacing w:before="240" w:beforeAutospacing="0" w:after="0" w:afterAutospacing="0"/>
        <w:textAlignment w:val="baseline"/>
        <w:rPr>
          <w:rFonts w:ascii="Gudea" w:eastAsia="Gudea" w:hAnsi="Gudea" w:cs="Gudea"/>
          <w:sz w:val="22"/>
          <w:szCs w:val="22"/>
          <w:lang w:val="en-GB"/>
        </w:rPr>
      </w:pPr>
      <w:r w:rsidRPr="00B3744C">
        <w:rPr>
          <w:rFonts w:ascii="Gudea" w:eastAsia="Gudea" w:hAnsi="Gudea" w:cs="Gudea"/>
          <w:sz w:val="22"/>
          <w:szCs w:val="22"/>
          <w:lang w:val="en-GB"/>
        </w:rPr>
        <w:t>While at work, the employee must wear the kind of regular clothing that is conducive to performing their work duties well.</w:t>
      </w:r>
      <w:r w:rsidRPr="00B3744C">
        <w:rPr>
          <w:rFonts w:ascii="Gudea" w:eastAsia="Gudea" w:hAnsi="Gudea" w:cs="Gudea"/>
          <w:sz w:val="22"/>
          <w:szCs w:val="22"/>
          <w:lang w:val="en-GB"/>
        </w:rPr>
        <w:br/>
        <w:t>The employee must take into account the employer’s notices concerning special work duties, such as assisting in outdoor activities or sports, that may affect their choice of work clothes.</w:t>
      </w:r>
    </w:p>
    <w:p w14:paraId="43ABDF2C" w14:textId="48BD0057" w:rsidR="004B559C" w:rsidRPr="00B3744C" w:rsidRDefault="004B559C" w:rsidP="00567406">
      <w:pPr>
        <w:pStyle w:val="paragraph"/>
        <w:spacing w:before="240" w:beforeAutospacing="0" w:after="0" w:afterAutospacing="0"/>
        <w:textAlignment w:val="baseline"/>
        <w:rPr>
          <w:rFonts w:ascii="Gudea" w:eastAsia="Gudea" w:hAnsi="Gudea" w:cs="Gudea"/>
          <w:sz w:val="22"/>
          <w:szCs w:val="22"/>
          <w:lang w:val="en-GB"/>
        </w:rPr>
      </w:pPr>
      <w:r w:rsidRPr="00B3744C">
        <w:rPr>
          <w:rFonts w:ascii="Gudea" w:eastAsia="Gudea" w:hAnsi="Gudea" w:cs="Gudea"/>
          <w:sz w:val="22"/>
          <w:szCs w:val="22"/>
          <w:lang w:val="en-GB"/>
        </w:rPr>
        <w:t>Sections 7–10 of the Collective Agreements Act do not apply to this provision.</w:t>
      </w:r>
    </w:p>
    <w:p w14:paraId="5958FD84" w14:textId="77777777" w:rsidR="007C45FC" w:rsidRPr="00B3744C" w:rsidRDefault="007C45FC" w:rsidP="004B559C">
      <w:pPr>
        <w:spacing w:line="257" w:lineRule="auto"/>
        <w:rPr>
          <w:b/>
          <w:bCs/>
          <w:lang w:val="en-GB"/>
        </w:rPr>
      </w:pPr>
    </w:p>
    <w:p w14:paraId="339D6A69" w14:textId="77777777" w:rsidR="004B559C" w:rsidRPr="00B3744C" w:rsidRDefault="004B559C" w:rsidP="00485DCF">
      <w:pPr>
        <w:pStyle w:val="Otsikko1"/>
        <w:spacing w:after="240"/>
        <w:rPr>
          <w:lang w:val="en-GB"/>
        </w:rPr>
      </w:pPr>
      <w:bookmarkStart w:id="105" w:name="_Toc208307133"/>
      <w:r w:rsidRPr="00B3744C">
        <w:rPr>
          <w:bCs/>
          <w:lang w:val="en-GB"/>
        </w:rPr>
        <w:t>Section 21 Collection of membership fees</w:t>
      </w:r>
      <w:bookmarkEnd w:id="105"/>
      <w:r w:rsidRPr="00B3744C">
        <w:rPr>
          <w:bCs/>
          <w:lang w:val="en-GB"/>
        </w:rPr>
        <w:t xml:space="preserve"> </w:t>
      </w:r>
    </w:p>
    <w:p w14:paraId="4767BEED" w14:textId="77777777" w:rsidR="009C1668" w:rsidRPr="00B3744C" w:rsidRDefault="009704A5" w:rsidP="004B559C">
      <w:pPr>
        <w:spacing w:line="257" w:lineRule="auto"/>
        <w:rPr>
          <w:rFonts w:eastAsia="Gudea" w:cs="Gudea"/>
          <w:lang w:val="en-GB"/>
        </w:rPr>
      </w:pPr>
      <w:r w:rsidRPr="00B3744C">
        <w:rPr>
          <w:rFonts w:eastAsia="Gudea" w:cs="Gudea"/>
          <w:lang w:val="en-GB"/>
        </w:rPr>
        <w:t>If the employee grants authorisation in the matter, JHL’s membership fees will be deducted from the employee’s pay.</w:t>
      </w:r>
    </w:p>
    <w:p w14:paraId="03E68EBE" w14:textId="16153A3C" w:rsidR="004B559C" w:rsidRPr="00B3744C" w:rsidRDefault="004B559C" w:rsidP="004B559C">
      <w:pPr>
        <w:spacing w:line="257" w:lineRule="auto"/>
        <w:rPr>
          <w:rFonts w:eastAsia="Gudea" w:cs="Gudea"/>
          <w:lang w:val="en-GB"/>
        </w:rPr>
      </w:pPr>
      <w:r w:rsidRPr="00B3744C">
        <w:rPr>
          <w:rFonts w:eastAsia="Gudea" w:cs="Gudea"/>
          <w:lang w:val="en-GB"/>
        </w:rPr>
        <w:t xml:space="preserve">The membership fees are paid as per JHL’s instructions. </w:t>
      </w:r>
    </w:p>
    <w:p w14:paraId="76218402" w14:textId="7C97AC96" w:rsidR="008F6A39" w:rsidRPr="00B3744C" w:rsidRDefault="004B559C" w:rsidP="004B559C">
      <w:pPr>
        <w:spacing w:line="257" w:lineRule="auto"/>
        <w:rPr>
          <w:rFonts w:eastAsia="Gudea" w:cs="Gudea"/>
          <w:lang w:val="en-GB"/>
        </w:rPr>
      </w:pPr>
      <w:r w:rsidRPr="00B3744C">
        <w:rPr>
          <w:rFonts w:eastAsia="Gudea" w:cs="Gudea"/>
          <w:lang w:val="en-GB"/>
        </w:rPr>
        <w:t>At the end of the calendar year, the employee is given a statement of the sum that has been deducted.</w:t>
      </w:r>
    </w:p>
    <w:p w14:paraId="700C06FB" w14:textId="77777777" w:rsidR="00894068" w:rsidRPr="00B3744C" w:rsidRDefault="00894068" w:rsidP="004B559C">
      <w:pPr>
        <w:spacing w:line="257" w:lineRule="auto"/>
        <w:rPr>
          <w:rFonts w:eastAsia="Calibri" w:cs="Calibri"/>
          <w:lang w:val="en-GB"/>
        </w:rPr>
      </w:pPr>
    </w:p>
    <w:p w14:paraId="26798B62" w14:textId="1C612050" w:rsidR="004B559C" w:rsidRPr="00B3744C" w:rsidRDefault="004B559C" w:rsidP="00485DCF">
      <w:pPr>
        <w:pStyle w:val="Otsikko1"/>
        <w:spacing w:after="240"/>
        <w:rPr>
          <w:rStyle w:val="markedcontent"/>
          <w:rFonts w:cs="Arial"/>
          <w:b w:val="0"/>
          <w:bCs/>
          <w:szCs w:val="44"/>
          <w:lang w:val="en-GB"/>
        </w:rPr>
      </w:pPr>
      <w:bookmarkStart w:id="106" w:name="_Toc208307134"/>
      <w:r w:rsidRPr="00B3744C">
        <w:rPr>
          <w:rStyle w:val="markedcontent"/>
          <w:rFonts w:cs="Arial"/>
          <w:bCs/>
          <w:szCs w:val="44"/>
          <w:lang w:val="en-GB"/>
        </w:rPr>
        <w:t>Section 22 Dispute resolution</w:t>
      </w:r>
      <w:bookmarkEnd w:id="106"/>
    </w:p>
    <w:p w14:paraId="28FC3311" w14:textId="77777777" w:rsidR="00894068" w:rsidRPr="00B3744C" w:rsidRDefault="00F168C9" w:rsidP="004B559C">
      <w:pPr>
        <w:spacing w:line="257" w:lineRule="auto"/>
        <w:rPr>
          <w:rStyle w:val="markedcontent"/>
          <w:rFonts w:eastAsia="Gudea" w:cs="Gudea"/>
          <w:lang w:val="en-GB"/>
        </w:rPr>
      </w:pPr>
      <w:r w:rsidRPr="00B3744C">
        <w:rPr>
          <w:rStyle w:val="markedcontent"/>
          <w:rFonts w:eastAsia="Gudea" w:cs="Gudea"/>
          <w:lang w:val="en-GB"/>
        </w:rPr>
        <w:t>The employer and employee shall aim to resolve any disputes related to HetaTES amicably at the workplace.</w:t>
      </w:r>
    </w:p>
    <w:p w14:paraId="2FE2F8D8" w14:textId="77777777" w:rsidR="00894068" w:rsidRPr="00B3744C" w:rsidRDefault="008F1C4D" w:rsidP="004B559C">
      <w:pPr>
        <w:spacing w:line="257" w:lineRule="auto"/>
        <w:rPr>
          <w:rStyle w:val="markedcontent"/>
          <w:rFonts w:eastAsia="Gudea" w:cs="Gudea"/>
          <w:lang w:val="en-GB"/>
        </w:rPr>
      </w:pPr>
      <w:r w:rsidRPr="00B3744C">
        <w:rPr>
          <w:rFonts w:eastAsia="Gudea" w:cs="Gudea"/>
          <w:lang w:val="en-GB"/>
        </w:rPr>
        <w:t>If the matter cannot be resolved in mutual</w:t>
      </w:r>
      <w:r w:rsidRPr="00B3744C">
        <w:rPr>
          <w:rStyle w:val="LainausChar"/>
          <w:rFonts w:eastAsia="Gudea" w:cs="Gudea"/>
          <w:i w:val="0"/>
          <w:iCs w:val="0"/>
          <w:color w:val="auto"/>
          <w:lang w:val="en-GB"/>
        </w:rPr>
        <w:t xml:space="preserve"> </w:t>
      </w:r>
      <w:r w:rsidRPr="00B3744C">
        <w:rPr>
          <w:rStyle w:val="markedcontent"/>
          <w:rFonts w:eastAsia="Gudea" w:cs="Gudea"/>
          <w:lang w:val="en-GB"/>
        </w:rPr>
        <w:t>discussions, both parties have the right to propose that the matter be resolved through local negotiations.</w:t>
      </w:r>
      <w:r w:rsidRPr="00B3744C">
        <w:rPr>
          <w:rStyle w:val="markedcontent"/>
          <w:rFonts w:eastAsia="Gudea" w:cs="Gudea"/>
          <w:lang w:val="en-GB"/>
        </w:rPr>
        <w:br/>
        <w:t>In local negotiations, the parties are entitled to use the assistance of an expert or to agree that the negotiations shall take place between the experts.</w:t>
      </w:r>
      <w:r w:rsidRPr="00B3744C">
        <w:rPr>
          <w:rStyle w:val="markedcontent"/>
          <w:rFonts w:eastAsia="Gudea" w:cs="Gudea"/>
          <w:lang w:val="en-GB"/>
        </w:rPr>
        <w:br/>
        <w:t>A regional officer or an officer of a branch of JHL can act as the employee’s expert.</w:t>
      </w:r>
      <w:r w:rsidRPr="00B3744C">
        <w:rPr>
          <w:rStyle w:val="markedcontent"/>
          <w:rFonts w:eastAsia="Gudea" w:cs="Gudea"/>
          <w:lang w:val="en-GB"/>
        </w:rPr>
        <w:br/>
        <w:t>The employer can choose as their expert a person who is familiar with employment relationship matters.</w:t>
      </w:r>
    </w:p>
    <w:p w14:paraId="6E1BCAEE" w14:textId="29DA1EF9" w:rsidR="004B559C" w:rsidRPr="00B3744C" w:rsidRDefault="004B559C" w:rsidP="004B559C">
      <w:pPr>
        <w:spacing w:line="257" w:lineRule="auto"/>
        <w:rPr>
          <w:rStyle w:val="markedcontent"/>
          <w:rFonts w:eastAsia="Gudea" w:cs="Gudea"/>
          <w:lang w:val="en-GB"/>
        </w:rPr>
      </w:pPr>
      <w:r w:rsidRPr="00B3744C">
        <w:rPr>
          <w:rStyle w:val="markedcontent"/>
          <w:rFonts w:eastAsia="Gudea" w:cs="Gudea"/>
          <w:lang w:val="en-GB"/>
        </w:rPr>
        <w:t>The experts are entitled to obtain the information necessary to settle the matter, such as work schedules and payroll and working time registers, directly from the employer.</w:t>
      </w:r>
    </w:p>
    <w:p w14:paraId="491BDE40" w14:textId="77777777" w:rsidR="00894068" w:rsidRPr="00B3744C" w:rsidRDefault="00AA5B2A" w:rsidP="004B559C">
      <w:pPr>
        <w:spacing w:line="257" w:lineRule="auto"/>
        <w:rPr>
          <w:rFonts w:eastAsia="Gudea" w:cs="Gudea"/>
          <w:lang w:val="en-GB"/>
        </w:rPr>
      </w:pPr>
      <w:r w:rsidRPr="00B3744C">
        <w:rPr>
          <w:rFonts w:eastAsia="Gudea" w:cs="Gudea"/>
          <w:lang w:val="en-GB"/>
        </w:rPr>
        <w:t>The information obtained to resolve the matter is confidential, and the experts may only disclose it to Heta and JHL in connection with the subsequent processing of the matter.</w:t>
      </w:r>
      <w:r w:rsidRPr="00B3744C">
        <w:rPr>
          <w:rStyle w:val="markedcontent"/>
          <w:rFonts w:eastAsia="Gudea" w:cs="Gudea"/>
          <w:lang w:val="en-GB"/>
        </w:rPr>
        <w:br/>
      </w:r>
      <w:r w:rsidRPr="00B3744C">
        <w:rPr>
          <w:rFonts w:eastAsia="Gudea" w:cs="Gudea"/>
          <w:lang w:val="en-GB"/>
        </w:rPr>
        <w:t xml:space="preserve">When obtaining and processing the information necessary to investigate the matter, special attention must be paid to the protection of the employer’s privacy and the confidentiality of sensitive and otherwise confidential information. </w:t>
      </w:r>
      <w:r w:rsidRPr="00B3744C">
        <w:rPr>
          <w:rFonts w:eastAsia="Gudea" w:cs="Gudea"/>
          <w:lang w:val="en-GB"/>
        </w:rPr>
        <w:br/>
        <w:t>This includes, for instance, information related to family life, relationships, work, studies and business and professional activities.</w:t>
      </w:r>
    </w:p>
    <w:p w14:paraId="366F2D80" w14:textId="77777777" w:rsidR="00894068" w:rsidRPr="00B3744C" w:rsidRDefault="00491C5C" w:rsidP="004B559C">
      <w:pPr>
        <w:spacing w:line="257" w:lineRule="auto"/>
        <w:rPr>
          <w:rStyle w:val="markedcontent"/>
          <w:rFonts w:eastAsia="Gudea" w:cs="Gudea"/>
          <w:lang w:val="en-GB"/>
        </w:rPr>
      </w:pPr>
      <w:r w:rsidRPr="00B3744C">
        <w:rPr>
          <w:rFonts w:eastAsia="Gudea" w:cs="Gudea"/>
          <w:lang w:val="en-GB"/>
        </w:rPr>
        <w:t xml:space="preserve">If the matter cannot be resolved in local negotiations, the parties shall together draw up a written memorandum. </w:t>
      </w:r>
      <w:r w:rsidRPr="00B3744C">
        <w:rPr>
          <w:rFonts w:eastAsia="Gudea" w:cs="Gudea"/>
          <w:lang w:val="en-GB"/>
        </w:rPr>
        <w:br/>
        <w:t>On either party’s request, the matter can be referred to JHL and Heta for resolution.</w:t>
      </w:r>
    </w:p>
    <w:p w14:paraId="390F44E6" w14:textId="656D8AB5" w:rsidR="00980BED" w:rsidRPr="00B3744C" w:rsidRDefault="000D2C16" w:rsidP="004B559C">
      <w:pPr>
        <w:spacing w:line="257" w:lineRule="auto"/>
        <w:rPr>
          <w:rStyle w:val="markedcontent"/>
          <w:rFonts w:eastAsia="Gudea" w:cs="Gudea"/>
          <w:lang w:val="en-GB"/>
        </w:rPr>
      </w:pPr>
      <w:r w:rsidRPr="00B3744C">
        <w:rPr>
          <w:rFonts w:eastAsia="Gudea" w:cs="Gudea"/>
          <w:lang w:val="en-GB"/>
        </w:rPr>
        <w:t>If a resolution on the matter is not reached in negotiations between the unions and the matter concerns an interpretation of this collective agreement, the matter may be referred to the Labour Court for resolution.</w:t>
      </w:r>
    </w:p>
    <w:p w14:paraId="49626517" w14:textId="77777777" w:rsidR="007C45FC" w:rsidRPr="00B3744C" w:rsidRDefault="007C45FC" w:rsidP="004B559C">
      <w:pPr>
        <w:spacing w:line="257" w:lineRule="auto"/>
        <w:rPr>
          <w:rStyle w:val="markedcontent"/>
          <w:rFonts w:eastAsia="Gudea" w:cs="Gudea"/>
          <w:color w:val="FF0000"/>
          <w:lang w:val="en-GB"/>
        </w:rPr>
      </w:pPr>
    </w:p>
    <w:p w14:paraId="07850174" w14:textId="092F125B" w:rsidR="004B559C" w:rsidRPr="00B3744C" w:rsidRDefault="004B559C" w:rsidP="00485DCF">
      <w:pPr>
        <w:pStyle w:val="Otsikko1"/>
        <w:spacing w:after="240"/>
        <w:rPr>
          <w:rStyle w:val="markedcontent"/>
          <w:rFonts w:cs="Arial"/>
          <w:sz w:val="55"/>
          <w:szCs w:val="55"/>
          <w:lang w:val="en-GB"/>
        </w:rPr>
      </w:pPr>
      <w:bookmarkStart w:id="107" w:name="_Toc208307135"/>
      <w:r w:rsidRPr="00B3744C">
        <w:rPr>
          <w:rStyle w:val="markedcontent"/>
          <w:rFonts w:cs="Arial"/>
          <w:bCs/>
          <w:szCs w:val="44"/>
          <w:lang w:val="en-GB"/>
        </w:rPr>
        <w:t>Section 23 Valid benefits</w:t>
      </w:r>
      <w:bookmarkEnd w:id="107"/>
      <w:r w:rsidRPr="00B3744C">
        <w:rPr>
          <w:rStyle w:val="markedcontent"/>
          <w:rFonts w:cs="Arial"/>
          <w:bCs/>
          <w:sz w:val="55"/>
          <w:szCs w:val="55"/>
          <w:lang w:val="en-GB"/>
        </w:rPr>
        <w:t xml:space="preserve"> </w:t>
      </w:r>
    </w:p>
    <w:p w14:paraId="14957A1D" w14:textId="55ECE2EF" w:rsidR="004B559C" w:rsidRPr="00B3744C" w:rsidRDefault="00E56B38" w:rsidP="004B559C">
      <w:pPr>
        <w:spacing w:line="257" w:lineRule="auto"/>
        <w:rPr>
          <w:rStyle w:val="markedcontent"/>
          <w:rFonts w:eastAsia="Gudea" w:cs="Gudea"/>
          <w:sz w:val="28"/>
          <w:szCs w:val="28"/>
          <w:lang w:val="en-GB"/>
        </w:rPr>
      </w:pPr>
      <w:r w:rsidRPr="00B3744C">
        <w:rPr>
          <w:rFonts w:eastAsia="Gudea" w:cs="Gudea"/>
          <w:lang w:val="en-GB"/>
        </w:rPr>
        <w:t>HetaTES cannot be used to diminish the employee’s benefits that are based on the existing employment relationship.</w:t>
      </w:r>
    </w:p>
    <w:p w14:paraId="022D8E00" w14:textId="23C27944" w:rsidR="004B559C" w:rsidRPr="00B3744C" w:rsidRDefault="004B559C" w:rsidP="00CA7658">
      <w:pPr>
        <w:spacing w:line="257" w:lineRule="auto"/>
        <w:ind w:left="1304"/>
        <w:rPr>
          <w:rFonts w:eastAsia="Gudea" w:cs="Gudea"/>
          <w:lang w:val="en-GB"/>
        </w:rPr>
      </w:pPr>
      <w:r w:rsidRPr="00B3744C">
        <w:rPr>
          <w:rFonts w:eastAsia="Gudea" w:cs="Gudea"/>
          <w:lang w:val="en-GB"/>
        </w:rPr>
        <w:t xml:space="preserve">Application instructions: The employment benefits are based, e.g. on an employment contract or a practice comparable to a contract.  </w:t>
      </w:r>
    </w:p>
    <w:p w14:paraId="28AD3CF7" w14:textId="593BE36C" w:rsidR="004B559C" w:rsidRPr="00B3744C" w:rsidRDefault="004B559C" w:rsidP="004B559C">
      <w:pPr>
        <w:spacing w:line="257" w:lineRule="auto"/>
        <w:ind w:left="1304"/>
        <w:rPr>
          <w:rFonts w:eastAsia="Gudea" w:cs="Gudea"/>
          <w:lang w:val="en-GB"/>
        </w:rPr>
      </w:pPr>
      <w:r w:rsidRPr="00B3744C">
        <w:rPr>
          <w:rFonts w:eastAsia="Gudea" w:cs="Gudea"/>
          <w:lang w:val="en-GB"/>
        </w:rPr>
        <w:t>This clause safeguarding the employee’s valid benefits does not constitute an obstacle to the employer’s right to choose or make changes to the working time system.</w:t>
      </w:r>
    </w:p>
    <w:p w14:paraId="4C2BE0AD" w14:textId="6E748369" w:rsidR="009E5887" w:rsidRPr="00B3744C" w:rsidRDefault="00EB2E85" w:rsidP="004521BF">
      <w:pPr>
        <w:spacing w:line="257" w:lineRule="auto"/>
        <w:ind w:left="1304"/>
        <w:rPr>
          <w:rFonts w:eastAsia="Gudea" w:cs="Gudea"/>
          <w:lang w:val="en-GB"/>
        </w:rPr>
      </w:pPr>
      <w:r w:rsidRPr="00B3744C">
        <w:rPr>
          <w:rFonts w:eastAsia="Gudea" w:cs="Gudea"/>
          <w:lang w:val="en-GB"/>
        </w:rPr>
        <w:t>The possibility of the employer and the employee to agree on derogations from the regular working time in accordance with sections 6.1.2 or 6.2.2 of this HetaTES does not constitute diminishing existing benefits.</w:t>
      </w:r>
    </w:p>
    <w:p w14:paraId="50536142" w14:textId="77777777" w:rsidR="000B3DE8" w:rsidRPr="00B3744C" w:rsidRDefault="000B3DE8" w:rsidP="009E5887">
      <w:pPr>
        <w:spacing w:line="257" w:lineRule="auto"/>
        <w:ind w:left="1304"/>
        <w:rPr>
          <w:rFonts w:eastAsia="Gudea" w:cs="Gudea"/>
          <w:lang w:val="en-GB"/>
        </w:rPr>
      </w:pPr>
    </w:p>
    <w:p w14:paraId="5621DF1C" w14:textId="77777777" w:rsidR="004B559C" w:rsidRPr="00B3744C" w:rsidRDefault="004B559C" w:rsidP="00485DCF">
      <w:pPr>
        <w:pStyle w:val="Otsikko1"/>
        <w:spacing w:after="240"/>
        <w:rPr>
          <w:lang w:val="en-GB"/>
        </w:rPr>
      </w:pPr>
      <w:bookmarkStart w:id="108" w:name="_Toc208307136"/>
      <w:r w:rsidRPr="00B3744C">
        <w:rPr>
          <w:bCs/>
          <w:lang w:val="en-GB"/>
        </w:rPr>
        <w:t>Section 24 Binding nature of the agreement and industrial peace</w:t>
      </w:r>
      <w:bookmarkEnd w:id="108"/>
    </w:p>
    <w:p w14:paraId="4C3C489B" w14:textId="2B74907C" w:rsidR="004B559C" w:rsidRPr="00B3744C" w:rsidRDefault="002C3352" w:rsidP="004B559C">
      <w:pPr>
        <w:pStyle w:val="Default"/>
        <w:spacing w:line="257" w:lineRule="auto"/>
        <w:rPr>
          <w:rFonts w:ascii="Gudea" w:eastAsia="Gudea" w:hAnsi="Gudea" w:cs="Gudea"/>
          <w:color w:val="auto"/>
          <w:sz w:val="22"/>
          <w:szCs w:val="22"/>
          <w:lang w:val="en-GB"/>
        </w:rPr>
      </w:pPr>
      <w:r w:rsidRPr="00B3744C">
        <w:rPr>
          <w:rFonts w:ascii="Gudea" w:eastAsia="Gudea" w:hAnsi="Gudea" w:cs="Gudea"/>
          <w:color w:val="auto"/>
          <w:sz w:val="22"/>
          <w:szCs w:val="22"/>
          <w:lang w:val="en-GB"/>
        </w:rPr>
        <w:t>This agreement binds Heta and JHL, and the employers and employees, and their associations, that belong or which belonged during the validity of the agreement to the aforementioned unions.</w:t>
      </w:r>
    </w:p>
    <w:p w14:paraId="71D15653" w14:textId="75910388" w:rsidR="00F50AA4" w:rsidRPr="00B3744C" w:rsidRDefault="00FA4871" w:rsidP="00070135">
      <w:pPr>
        <w:pStyle w:val="Default"/>
        <w:spacing w:before="240" w:line="257" w:lineRule="auto"/>
        <w:rPr>
          <w:rFonts w:ascii="Gudea" w:eastAsia="Gudea" w:hAnsi="Gudea" w:cs="Gudea"/>
          <w:color w:val="auto"/>
          <w:sz w:val="22"/>
          <w:szCs w:val="22"/>
          <w:lang w:val="en-GB"/>
        </w:rPr>
      </w:pPr>
      <w:r w:rsidRPr="00B3744C">
        <w:rPr>
          <w:rFonts w:ascii="Gudea" w:eastAsia="Gudea" w:hAnsi="Gudea" w:cs="Gudea"/>
          <w:color w:val="auto"/>
          <w:sz w:val="22"/>
          <w:szCs w:val="22"/>
          <w:lang w:val="en-GB"/>
        </w:rPr>
        <w:t>Any industrial actions targeted at this HetaTES in its entirety or at any of its individual provisions are prohibited immediately upon the agreement becoming binding on Heta and JHL.</w:t>
      </w:r>
    </w:p>
    <w:p w14:paraId="4C3A7D2B" w14:textId="76795CEA" w:rsidR="00F50AA4" w:rsidRPr="00B3744C" w:rsidRDefault="00F50AA4" w:rsidP="00070135">
      <w:pPr>
        <w:pStyle w:val="Default"/>
        <w:spacing w:before="240" w:line="257" w:lineRule="auto"/>
        <w:rPr>
          <w:rFonts w:ascii="Gudea" w:eastAsia="Calibri" w:hAnsi="Gudea"/>
          <w:color w:val="auto"/>
          <w:sz w:val="22"/>
          <w:szCs w:val="22"/>
          <w:lang w:val="en-GB"/>
        </w:rPr>
      </w:pPr>
      <w:r w:rsidRPr="00B3744C">
        <w:rPr>
          <w:rFonts w:ascii="Gudea" w:eastAsia="Calibri" w:hAnsi="Gudea"/>
          <w:color w:val="auto"/>
          <w:sz w:val="22"/>
          <w:szCs w:val="22"/>
          <w:lang w:val="en-GB"/>
        </w:rPr>
        <w:t>The industrial peace obligation is not valid, however, during a period in which there is no agreement.</w:t>
      </w:r>
    </w:p>
    <w:p w14:paraId="69982425" w14:textId="77777777" w:rsidR="00090BCA" w:rsidRPr="00B3744C" w:rsidRDefault="00090BCA" w:rsidP="00070135">
      <w:pPr>
        <w:pStyle w:val="Default"/>
        <w:spacing w:before="240" w:line="257" w:lineRule="auto"/>
        <w:rPr>
          <w:rFonts w:ascii="Gudea" w:eastAsia="Calibri" w:hAnsi="Gudea"/>
          <w:color w:val="auto"/>
          <w:sz w:val="22"/>
          <w:szCs w:val="22"/>
          <w:lang w:val="en-GB"/>
        </w:rPr>
      </w:pPr>
    </w:p>
    <w:p w14:paraId="6970FF8A" w14:textId="77777777" w:rsidR="004B559C" w:rsidRPr="00B3744C" w:rsidRDefault="004B559C" w:rsidP="00485DCF">
      <w:pPr>
        <w:pStyle w:val="Otsikko1"/>
        <w:spacing w:after="240"/>
        <w:rPr>
          <w:lang w:val="en-GB"/>
        </w:rPr>
      </w:pPr>
      <w:bookmarkStart w:id="109" w:name="_Toc208307137"/>
      <w:r w:rsidRPr="00B3744C">
        <w:rPr>
          <w:bCs/>
          <w:lang w:val="en-GB"/>
        </w:rPr>
        <w:t>Section 25 Validity of the agreement</w:t>
      </w:r>
      <w:bookmarkEnd w:id="109"/>
    </w:p>
    <w:p w14:paraId="0058A7A8" w14:textId="77777777" w:rsidR="007E3513" w:rsidRPr="00B3744C" w:rsidRDefault="00E12411" w:rsidP="00E12411">
      <w:pPr>
        <w:rPr>
          <w:lang w:val="en-GB"/>
        </w:rPr>
      </w:pPr>
      <w:r w:rsidRPr="00B3744C">
        <w:rPr>
          <w:rStyle w:val="markedcontent"/>
          <w:rFonts w:eastAsia="Gudea" w:cs="Gudea"/>
          <w:lang w:val="en-GB"/>
        </w:rPr>
        <w:t xml:space="preserve">This collective agreement is valid from </w:t>
      </w:r>
      <w:r w:rsidRPr="00B3744C">
        <w:rPr>
          <w:lang w:val="en-GB"/>
        </w:rPr>
        <w:t>1 May 2025 until 30 April 2028.</w:t>
      </w:r>
      <w:r w:rsidRPr="00B3744C">
        <w:rPr>
          <w:rStyle w:val="markedcontent"/>
          <w:rFonts w:eastAsia="Gudea" w:cs="Gudea"/>
          <w:lang w:val="en-GB"/>
        </w:rPr>
        <w:br/>
      </w:r>
      <w:r w:rsidRPr="00B3744C">
        <w:rPr>
          <w:lang w:val="en-GB"/>
        </w:rPr>
        <w:t>The provisions of this agreement are valid until a new agreement enters into force or until it has been established in writing, either jointly or by either party, that negotiations between Heta and JHL have been definitively concluded.</w:t>
      </w:r>
    </w:p>
    <w:p w14:paraId="553A1E6B" w14:textId="1D49E56B" w:rsidR="00E12411" w:rsidRPr="00B3744C" w:rsidRDefault="005702B6" w:rsidP="00E12411">
      <w:pPr>
        <w:rPr>
          <w:rStyle w:val="markedcontent"/>
          <w:rFonts w:eastAsia="Gudea" w:cs="Gudea"/>
          <w:color w:val="FF0000"/>
          <w:lang w:val="en-GB"/>
        </w:rPr>
      </w:pPr>
      <w:r w:rsidRPr="00B3744C">
        <w:rPr>
          <w:lang w:val="en-GB"/>
        </w:rPr>
        <w:t>The agreement can be terminated in writing in two (2) situations:</w:t>
      </w:r>
      <w:r w:rsidRPr="00B3744C">
        <w:rPr>
          <w:rStyle w:val="markedcontent"/>
          <w:rFonts w:eastAsia="Gudea" w:cs="Gudea"/>
          <w:lang w:val="en-GB"/>
        </w:rPr>
        <w:t xml:space="preserve"> </w:t>
      </w:r>
      <w:r w:rsidR="00356E6A">
        <w:rPr>
          <w:rStyle w:val="markedcontent"/>
          <w:rFonts w:eastAsia="Gudea" w:cs="Gudea"/>
          <w:lang w:val="en-GB"/>
        </w:rPr>
        <w:br/>
      </w:r>
      <w:r w:rsidRPr="00B3744C">
        <w:rPr>
          <w:rStyle w:val="markedcontent"/>
          <w:rFonts w:eastAsia="Gudea" w:cs="Gudea"/>
          <w:lang w:val="en-GB"/>
        </w:rPr>
        <w:t xml:space="preserve">if the provisions of the Disability Services Act concerning personal assistance change during the agreement period, or if reformed disability legislation enters into force and the changes or entry into force have a material impact on how the employer’s obligations arising from the collective agreement are to be compensated.  </w:t>
      </w:r>
      <w:r w:rsidRPr="00B3744C">
        <w:rPr>
          <w:rStyle w:val="markedcontent"/>
          <w:rFonts w:eastAsia="Gudea" w:cs="Gudea"/>
          <w:lang w:val="en-GB"/>
        </w:rPr>
        <w:br/>
        <w:t>Termination is possible at the earliest two (2) months before the date when a change or a new act enters into force.</w:t>
      </w:r>
      <w:r w:rsidRPr="00B3744C">
        <w:rPr>
          <w:lang w:val="en-GB"/>
        </w:rPr>
        <w:t xml:space="preserve"> </w:t>
      </w:r>
      <w:r w:rsidRPr="00B3744C">
        <w:rPr>
          <w:rStyle w:val="markedcontent"/>
          <w:rFonts w:eastAsia="Gudea" w:cs="Gudea"/>
          <w:lang w:val="en-GB"/>
        </w:rPr>
        <w:t>The notice period is two (2) months.</w:t>
      </w:r>
    </w:p>
    <w:p w14:paraId="1F7C3441" w14:textId="0529E964" w:rsidR="00BF3478" w:rsidRPr="00B3744C" w:rsidRDefault="006A3CBE" w:rsidP="006A3CBE">
      <w:pPr>
        <w:rPr>
          <w:rFonts w:eastAsia="Gudea" w:cs="Gudea"/>
          <w:lang w:val="en-GB"/>
        </w:rPr>
      </w:pPr>
      <w:r w:rsidRPr="00B3744C">
        <w:rPr>
          <w:rFonts w:eastAsia="Gudea" w:cs="Gudea"/>
          <w:lang w:val="en-GB"/>
        </w:rPr>
        <w:t xml:space="preserve">Heta and JHL will together evaluate the sector’s overall situation and financial outlook in January 2027. </w:t>
      </w:r>
      <w:r w:rsidRPr="00B3744C">
        <w:rPr>
          <w:rFonts w:eastAsia="Gudea" w:cs="Gudea"/>
          <w:lang w:val="en-GB"/>
        </w:rPr>
        <w:br/>
        <w:t xml:space="preserve">After the evaluation, either party will have the opportunity to terminate the collective agreement to take effect on 30 April 2027. </w:t>
      </w:r>
      <w:r w:rsidRPr="00B3744C">
        <w:rPr>
          <w:rFonts w:eastAsia="Gudea" w:cs="Gudea"/>
          <w:lang w:val="en-GB"/>
        </w:rPr>
        <w:br/>
        <w:t>The notice of termination must be submitted to the other party in writing by no later than 28 February 2027.</w:t>
      </w:r>
    </w:p>
    <w:p w14:paraId="496C1617" w14:textId="7BF17B9B" w:rsidR="00B629D7" w:rsidRPr="00B3744C" w:rsidRDefault="00935D13">
      <w:pPr>
        <w:rPr>
          <w:rFonts w:eastAsia="Calibri" w:cs="Calibri"/>
          <w:lang w:val="en-GB"/>
        </w:rPr>
      </w:pPr>
      <w:r w:rsidRPr="00B3744C">
        <w:rPr>
          <w:rFonts w:eastAsia="Gudea" w:cs="Gudea"/>
          <w:lang w:val="en-GB"/>
        </w:rPr>
        <w:t>Heta and JHL</w:t>
      </w:r>
      <w:r w:rsidRPr="00B3744C">
        <w:rPr>
          <w:rStyle w:val="markedcontent"/>
          <w:rFonts w:eastAsia="Gudea" w:cs="Gudea"/>
          <w:lang w:val="en-GB"/>
        </w:rPr>
        <w:t xml:space="preserve"> shall comply with the principles of continuous negotiation in their mutual relations.</w:t>
      </w:r>
    </w:p>
    <w:p w14:paraId="7851CB94" w14:textId="77777777" w:rsidR="00B52F63" w:rsidRDefault="00B52F63">
      <w:pPr>
        <w:rPr>
          <w:rFonts w:eastAsia="Calibri" w:cs="Calibri"/>
          <w:lang w:val="en-GB"/>
        </w:rPr>
      </w:pPr>
      <w:r>
        <w:rPr>
          <w:rFonts w:eastAsia="Calibri" w:cs="Calibri"/>
          <w:lang w:val="en-GB"/>
        </w:rPr>
        <w:br w:type="page"/>
      </w:r>
    </w:p>
    <w:p w14:paraId="70B2D444" w14:textId="1D48437D" w:rsidR="004B559C" w:rsidRPr="00B3744C" w:rsidRDefault="004B559C" w:rsidP="004B559C">
      <w:pPr>
        <w:spacing w:line="257" w:lineRule="auto"/>
        <w:rPr>
          <w:rFonts w:eastAsia="Calibri" w:cs="Calibri"/>
          <w:lang w:val="en-GB"/>
        </w:rPr>
      </w:pPr>
      <w:r w:rsidRPr="00B3744C">
        <w:rPr>
          <w:rFonts w:eastAsia="Calibri" w:cs="Calibri"/>
          <w:lang w:val="en-GB"/>
        </w:rPr>
        <w:t>Helsinki, 30 April 2025</w:t>
      </w:r>
    </w:p>
    <w:p w14:paraId="17861EF4" w14:textId="77777777" w:rsidR="004B559C" w:rsidRPr="00B3744C" w:rsidRDefault="004B559C" w:rsidP="004B559C">
      <w:pPr>
        <w:spacing w:line="257" w:lineRule="auto"/>
        <w:rPr>
          <w:lang w:val="en-GB"/>
        </w:rPr>
      </w:pPr>
      <w:r w:rsidRPr="00B3744C">
        <w:rPr>
          <w:rFonts w:eastAsia="Calibri" w:cs="Calibri"/>
          <w:lang w:val="en-GB"/>
        </w:rPr>
        <w:t xml:space="preserve"> </w:t>
      </w:r>
    </w:p>
    <w:p w14:paraId="0F5E4000" w14:textId="4348FE93" w:rsidR="004B559C" w:rsidRPr="00B3744C" w:rsidRDefault="001D6A09" w:rsidP="004B559C">
      <w:pPr>
        <w:spacing w:line="257" w:lineRule="auto"/>
        <w:rPr>
          <w:lang w:val="en-GB"/>
        </w:rPr>
      </w:pPr>
      <w:r w:rsidRPr="00B3744C">
        <w:rPr>
          <w:lang w:val="en-GB"/>
        </w:rPr>
        <w:t>Heta – Union of the Employers of Personal Assistants in Finland</w:t>
      </w:r>
    </w:p>
    <w:p w14:paraId="2DC9ECCF" w14:textId="77777777" w:rsidR="004B559C" w:rsidRPr="00B3744C" w:rsidRDefault="004B559C" w:rsidP="004B559C">
      <w:pPr>
        <w:spacing w:line="257" w:lineRule="auto"/>
        <w:rPr>
          <w:lang w:val="en-GB"/>
        </w:rPr>
      </w:pPr>
      <w:r w:rsidRPr="00B3744C">
        <w:rPr>
          <w:rFonts w:eastAsia="Calibri" w:cs="Calibri"/>
          <w:lang w:val="en-GB"/>
        </w:rPr>
        <w:t xml:space="preserve"> </w:t>
      </w:r>
    </w:p>
    <w:p w14:paraId="368E8C81" w14:textId="333684AA" w:rsidR="004B559C" w:rsidRPr="00B3744C" w:rsidRDefault="00975DDD" w:rsidP="004B559C">
      <w:pPr>
        <w:spacing w:line="257" w:lineRule="auto"/>
        <w:rPr>
          <w:rFonts w:eastAsia="Calibri" w:cs="Calibri"/>
          <w:lang w:val="en-GB"/>
        </w:rPr>
      </w:pPr>
      <w:r w:rsidRPr="00B3744C">
        <w:rPr>
          <w:rFonts w:eastAsia="Calibri" w:cs="Calibri"/>
          <w:lang w:val="en-GB"/>
        </w:rPr>
        <w:t>JHL – The Trade Union for the Public and Welfare Sectors</w:t>
      </w:r>
    </w:p>
    <w:p w14:paraId="15B0F966" w14:textId="77777777" w:rsidR="004B559C" w:rsidRPr="00B3744C" w:rsidRDefault="004B559C" w:rsidP="004B559C">
      <w:pPr>
        <w:spacing w:line="257" w:lineRule="auto"/>
        <w:rPr>
          <w:rFonts w:eastAsia="Calibri" w:cs="Calibri"/>
          <w:lang w:val="en-GB"/>
        </w:rPr>
      </w:pPr>
    </w:p>
    <w:p w14:paraId="415C6AF0" w14:textId="77777777" w:rsidR="004B559C" w:rsidRPr="00B3744C" w:rsidRDefault="004B559C" w:rsidP="004B559C">
      <w:pPr>
        <w:spacing w:line="257" w:lineRule="auto"/>
        <w:rPr>
          <w:rFonts w:eastAsia="Calibri" w:cs="Calibri"/>
          <w:lang w:val="en-GB"/>
        </w:rPr>
      </w:pPr>
      <w:r w:rsidRPr="00B3744C">
        <w:rPr>
          <w:rFonts w:eastAsia="Calibri" w:cs="Calibri"/>
          <w:lang w:val="en-GB"/>
        </w:rPr>
        <w:br w:type="page"/>
      </w:r>
    </w:p>
    <w:p w14:paraId="5B7EB246" w14:textId="1D65BB4A" w:rsidR="004B559C" w:rsidRPr="00B3744C" w:rsidRDefault="004B559C" w:rsidP="00485DCF">
      <w:pPr>
        <w:pStyle w:val="Otsikko1"/>
        <w:spacing w:after="240"/>
        <w:rPr>
          <w:lang w:val="en-GB"/>
        </w:rPr>
      </w:pPr>
      <w:bookmarkStart w:id="110" w:name="_Toc208307138"/>
      <w:r w:rsidRPr="00B3744C">
        <w:rPr>
          <w:bCs/>
          <w:lang w:val="en-GB"/>
        </w:rPr>
        <w:t>Appendices</w:t>
      </w:r>
      <w:bookmarkEnd w:id="110"/>
    </w:p>
    <w:p w14:paraId="1C30AE43" w14:textId="40E9D28F" w:rsidR="004B559C" w:rsidRPr="00B3744C" w:rsidRDefault="004A2E5B" w:rsidP="004B559C">
      <w:pPr>
        <w:spacing w:line="257" w:lineRule="auto"/>
        <w:rPr>
          <w:lang w:val="en-GB"/>
        </w:rPr>
      </w:pPr>
      <w:r w:rsidRPr="00B3744C">
        <w:rPr>
          <w:rFonts w:eastAsia="Calibri" w:cs="Calibri"/>
          <w:lang w:val="en-GB"/>
        </w:rPr>
        <w:t>Appendix 1: Duties in pay groups B1, B2 and C</w:t>
      </w:r>
    </w:p>
    <w:p w14:paraId="1299F026" w14:textId="77777777" w:rsidR="004B559C" w:rsidRPr="00B3744C" w:rsidRDefault="004B559C" w:rsidP="004B559C">
      <w:pPr>
        <w:rPr>
          <w:rFonts w:eastAsia="Gudea" w:cs="Gudea"/>
          <w:b/>
          <w:bCs/>
          <w:lang w:val="en-GB"/>
        </w:rPr>
      </w:pPr>
    </w:p>
    <w:p w14:paraId="369E90EF" w14:textId="77777777" w:rsidR="004B559C" w:rsidRPr="00B3744C" w:rsidRDefault="004B559C" w:rsidP="004B559C">
      <w:pPr>
        <w:rPr>
          <w:rFonts w:eastAsia="Calibri" w:cs="Calibri"/>
          <w:b/>
          <w:bCs/>
          <w:sz w:val="44"/>
          <w:szCs w:val="44"/>
          <w:lang w:val="en-GB"/>
        </w:rPr>
      </w:pPr>
      <w:r w:rsidRPr="00B3744C">
        <w:rPr>
          <w:rFonts w:eastAsia="Calibri" w:cs="Calibri"/>
          <w:b/>
          <w:bCs/>
          <w:sz w:val="44"/>
          <w:szCs w:val="44"/>
          <w:lang w:val="en-GB"/>
        </w:rPr>
        <w:br w:type="page"/>
      </w:r>
    </w:p>
    <w:p w14:paraId="3DDC8D90" w14:textId="23323BF1" w:rsidR="000A4DFA" w:rsidRPr="00B3744C" w:rsidRDefault="00836110" w:rsidP="00C1579D">
      <w:pPr>
        <w:pStyle w:val="Otsikko1"/>
        <w:spacing w:after="240"/>
        <w:rPr>
          <w:lang w:val="en-GB"/>
        </w:rPr>
      </w:pPr>
      <w:bookmarkStart w:id="111" w:name="_Toc208307139"/>
      <w:r w:rsidRPr="00B3744C">
        <w:rPr>
          <w:bCs/>
          <w:lang w:val="en-GB"/>
        </w:rPr>
        <w:t>Duties in pay group B (Appendix 1)</w:t>
      </w:r>
      <w:bookmarkEnd w:id="111"/>
    </w:p>
    <w:p w14:paraId="2D20A9D9" w14:textId="0BA9EC11" w:rsidR="000A4DFA" w:rsidRPr="00B3744C" w:rsidRDefault="000A4DFA" w:rsidP="000A4DFA">
      <w:pPr>
        <w:rPr>
          <w:rStyle w:val="eop"/>
          <w:rFonts w:eastAsia="Gudea" w:cs="Gudea"/>
          <w:lang w:val="en-GB"/>
        </w:rPr>
      </w:pPr>
      <w:r w:rsidRPr="00B3744C">
        <w:rPr>
          <w:rStyle w:val="eop"/>
          <w:rFonts w:cs="Segoe UI"/>
          <w:lang w:val="en-GB"/>
        </w:rPr>
        <w:t>Pay group B has been divided into sub-groups B1 and B2.</w:t>
      </w:r>
    </w:p>
    <w:p w14:paraId="5920BE33" w14:textId="6246930A" w:rsidR="000A4DFA" w:rsidRPr="00B3744C" w:rsidRDefault="000A4DFA" w:rsidP="000A4DFA">
      <w:pPr>
        <w:rPr>
          <w:rFonts w:eastAsia="Gudea" w:cs="Gudea"/>
          <w:lang w:val="en-GB"/>
        </w:rPr>
      </w:pPr>
      <w:r w:rsidRPr="00B3744C">
        <w:rPr>
          <w:rFonts w:eastAsia="Gudea" w:cs="Gudea"/>
          <w:lang w:val="en-GB"/>
        </w:rPr>
        <w:t>The employee is paid at least the personal hourly wage of pay group B if their duties permanently include the type of demanding personal care or other duties that Heta and JHL have jointly confirmed as belonging to pay group B.</w:t>
      </w:r>
      <w:r w:rsidRPr="00B3744C">
        <w:rPr>
          <w:rFonts w:eastAsia="Gudea" w:cs="Gudea"/>
          <w:lang w:val="en-GB"/>
        </w:rPr>
        <w:br/>
        <w:t xml:space="preserve">The permanence of the duty is always assessed by case and by employee. </w:t>
      </w:r>
      <w:r w:rsidRPr="00B3744C">
        <w:rPr>
          <w:rFonts w:eastAsia="Gudea" w:cs="Gudea"/>
          <w:lang w:val="en-GB"/>
        </w:rPr>
        <w:br/>
        <w:t xml:space="preserve">The duty does not need to be repeated daily or weekly by the employee in question in order for the permanence requirement to be met. </w:t>
      </w:r>
    </w:p>
    <w:p w14:paraId="582D9899" w14:textId="77777777" w:rsidR="000A4DFA" w:rsidRPr="00B3744C" w:rsidRDefault="000A4DFA" w:rsidP="000A4DFA">
      <w:pPr>
        <w:rPr>
          <w:rFonts w:eastAsia="Gudea" w:cs="Gudea"/>
          <w:lang w:val="en-GB"/>
        </w:rPr>
      </w:pPr>
      <w:r w:rsidRPr="00B3744C">
        <w:rPr>
          <w:rFonts w:eastAsia="Gudea" w:cs="Gudea"/>
          <w:lang w:val="en-GB"/>
        </w:rPr>
        <w:t>The condition for receiving wages in pay group B is additionally that the object of the duty must be the person to whom personal assistance has been granted.</w:t>
      </w:r>
    </w:p>
    <w:p w14:paraId="6843F8E6" w14:textId="5E0AA70B" w:rsidR="000A4DFA" w:rsidRPr="00B3744C" w:rsidRDefault="00D10734" w:rsidP="000A4DFA">
      <w:pPr>
        <w:rPr>
          <w:rFonts w:eastAsia="Gudea" w:cs="Gudea"/>
          <w:lang w:val="en-GB"/>
        </w:rPr>
      </w:pPr>
      <w:r w:rsidRPr="00B3744C">
        <w:rPr>
          <w:rFonts w:eastAsia="Gudea" w:cs="Gudea"/>
          <w:lang w:val="en-GB"/>
        </w:rPr>
        <w:t>Heta and JHL will update the list of duties in pay group B in accordance with the principles of continuous negotiation.</w:t>
      </w:r>
    </w:p>
    <w:p w14:paraId="12B08F29" w14:textId="77777777" w:rsidR="000A4DFA" w:rsidRPr="00B3744C" w:rsidRDefault="000A4DFA" w:rsidP="000A4DFA">
      <w:pPr>
        <w:rPr>
          <w:b/>
          <w:bCs/>
          <w:lang w:val="en-GB"/>
        </w:rPr>
      </w:pPr>
    </w:p>
    <w:p w14:paraId="1A70D830" w14:textId="19E190A8" w:rsidR="000A4DFA" w:rsidRPr="00B3744C" w:rsidRDefault="009B7ADF" w:rsidP="00C1579D">
      <w:pPr>
        <w:pStyle w:val="Otsikko2"/>
        <w:spacing w:after="240"/>
        <w:rPr>
          <w:rFonts w:eastAsia="Gudea"/>
          <w:lang w:val="en-GB"/>
        </w:rPr>
      </w:pPr>
      <w:bookmarkStart w:id="112" w:name="_Toc208307140"/>
      <w:r w:rsidRPr="00B3744C">
        <w:rPr>
          <w:rFonts w:eastAsia="Gudea"/>
          <w:lang w:val="en-GB"/>
        </w:rPr>
        <w:t>Duties in pay group B1 are:</w:t>
      </w:r>
      <w:bookmarkEnd w:id="112"/>
    </w:p>
    <w:p w14:paraId="1E7318C5" w14:textId="3FAE62D9" w:rsidR="000A4DFA" w:rsidRPr="00B3744C" w:rsidRDefault="000A4DFA" w:rsidP="000A4DFA">
      <w:pPr>
        <w:spacing w:after="0"/>
        <w:rPr>
          <w:rStyle w:val="ui-provider"/>
          <w:b/>
          <w:bCs/>
          <w:lang w:val="en-GB"/>
        </w:rPr>
      </w:pPr>
      <w:r w:rsidRPr="00B3744C">
        <w:rPr>
          <w:rStyle w:val="ui-provider"/>
          <w:b/>
          <w:bCs/>
          <w:lang w:val="en-GB"/>
        </w:rPr>
        <w:t xml:space="preserve">Duties that involve </w:t>
      </w:r>
      <w:r w:rsidRPr="00B3744C">
        <w:rPr>
          <w:b/>
          <w:bCs/>
          <w:lang w:val="en-GB"/>
        </w:rPr>
        <w:t>lifting or moving the disabled person</w:t>
      </w:r>
    </w:p>
    <w:p w14:paraId="4089FF21" w14:textId="0E119FF2" w:rsidR="000A4DFA" w:rsidRPr="003C5BF2" w:rsidRDefault="00566480" w:rsidP="00E949B2">
      <w:pPr>
        <w:spacing w:after="0"/>
        <w:rPr>
          <w:rStyle w:val="ui-provider"/>
          <w:lang w:val="en-GB"/>
        </w:rPr>
      </w:pPr>
      <w:r w:rsidRPr="00B3744C">
        <w:rPr>
          <w:lang w:val="en-GB"/>
        </w:rPr>
        <w:t xml:space="preserve">- </w:t>
      </w:r>
      <w:r w:rsidRPr="00B3744C">
        <w:rPr>
          <w:rStyle w:val="ui-provider"/>
          <w:lang w:val="en-GB"/>
        </w:rPr>
        <w:t xml:space="preserve">The employee’s daily or frequently </w:t>
      </w:r>
      <w:r w:rsidRPr="003C5BF2">
        <w:rPr>
          <w:rStyle w:val="ui-provider"/>
          <w:lang w:val="en-GB"/>
        </w:rPr>
        <w:t xml:space="preserve">repeated duties include physically demanding lifting or moving of a </w:t>
      </w:r>
      <w:r w:rsidRPr="003C5BF2">
        <w:rPr>
          <w:lang w:val="en-GB"/>
        </w:rPr>
        <w:t xml:space="preserve">disabled person </w:t>
      </w:r>
      <w:r w:rsidRPr="003C5BF2">
        <w:rPr>
          <w:rStyle w:val="KommentinotsikkoChar"/>
          <w:b w:val="0"/>
          <w:bCs w:val="0"/>
          <w:sz w:val="22"/>
          <w:szCs w:val="22"/>
          <w:lang w:val="en-GB"/>
        </w:rPr>
        <w:t>or performing such lifting or moving using assistive devices.</w:t>
      </w:r>
    </w:p>
    <w:p w14:paraId="090D6C5C" w14:textId="421885BA" w:rsidR="000A4DFA" w:rsidRPr="00B3744C" w:rsidRDefault="000A4DFA" w:rsidP="00E949B2">
      <w:pPr>
        <w:spacing w:after="0"/>
        <w:rPr>
          <w:rFonts w:eastAsia="Gudea" w:cs="Gudea"/>
          <w:lang w:val="en-GB"/>
        </w:rPr>
      </w:pPr>
      <w:r w:rsidRPr="003C5BF2">
        <w:rPr>
          <w:rStyle w:val="ui-provider"/>
          <w:lang w:val="en-GB"/>
        </w:rPr>
        <w:t>Lifting or moving here refers to a duty belonging to pay group B1 if the</w:t>
      </w:r>
      <w:r w:rsidRPr="00B3744C">
        <w:rPr>
          <w:rStyle w:val="ui-provider"/>
          <w:lang w:val="en-GB"/>
        </w:rPr>
        <w:t xml:space="preserve"> disabled person is at least 12 years old.</w:t>
      </w:r>
    </w:p>
    <w:p w14:paraId="6302B0F4" w14:textId="05D59876" w:rsidR="000A4DFA" w:rsidRPr="00B3744C" w:rsidRDefault="000A4DFA" w:rsidP="008245D5">
      <w:pPr>
        <w:spacing w:before="240" w:after="0"/>
        <w:rPr>
          <w:rFonts w:eastAsia="Gudea" w:cs="Gudea"/>
          <w:lang w:val="en-GB"/>
        </w:rPr>
      </w:pPr>
      <w:r w:rsidRPr="00B3744C">
        <w:rPr>
          <w:b/>
          <w:bCs/>
          <w:lang w:val="en-GB"/>
        </w:rPr>
        <w:t>Assistance with intimate hygiene</w:t>
      </w:r>
      <w:r w:rsidRPr="00B3744C">
        <w:rPr>
          <w:lang w:val="en-GB"/>
        </w:rPr>
        <w:br/>
        <w:t>- Tasks such as cleaning genital areas and similar tasks that require direct contact with the genital areas.</w:t>
      </w:r>
    </w:p>
    <w:p w14:paraId="794B6EEF" w14:textId="4C40921C" w:rsidR="000A4DFA" w:rsidRPr="00B3744C" w:rsidRDefault="000A4DFA" w:rsidP="008245D5">
      <w:pPr>
        <w:spacing w:before="240" w:after="0"/>
        <w:rPr>
          <w:rFonts w:eastAsia="Gudea" w:cs="Gudea"/>
          <w:lang w:val="en-GB"/>
        </w:rPr>
      </w:pPr>
      <w:r w:rsidRPr="00B3744C">
        <w:rPr>
          <w:b/>
          <w:bCs/>
          <w:lang w:val="en-GB"/>
        </w:rPr>
        <w:t>Measures related to bowel function and bowel movements</w:t>
      </w:r>
      <w:r w:rsidRPr="00B3744C">
        <w:rPr>
          <w:lang w:val="en-GB"/>
        </w:rPr>
        <w:br/>
        <w:t>- For example, digital rectal exams or using a suppository or micro-enema to empty the bowels.</w:t>
      </w:r>
    </w:p>
    <w:p w14:paraId="5DEBAF0C" w14:textId="18BF9457" w:rsidR="000A4DFA" w:rsidRPr="00B3744C" w:rsidRDefault="000A4DFA" w:rsidP="008245D5">
      <w:pPr>
        <w:spacing w:before="240" w:after="0"/>
        <w:rPr>
          <w:rFonts w:eastAsia="Gudea" w:cs="Gudea"/>
          <w:lang w:val="en-GB"/>
        </w:rPr>
      </w:pPr>
      <w:r w:rsidRPr="00B3744C">
        <w:rPr>
          <w:b/>
          <w:bCs/>
          <w:lang w:val="en-GB"/>
        </w:rPr>
        <w:t xml:space="preserve">Duties involving a stoma bag </w:t>
      </w:r>
      <w:r w:rsidRPr="00B3744C">
        <w:rPr>
          <w:lang w:val="en-GB"/>
        </w:rPr>
        <w:br/>
        <w:t>- The employee’s duties include emptying the stoma bag and changing the stoma baseplate.</w:t>
      </w:r>
    </w:p>
    <w:p w14:paraId="35A752AD" w14:textId="77777777" w:rsidR="000A4DFA" w:rsidRPr="00B3744C" w:rsidRDefault="000A4DFA" w:rsidP="000A4DFA">
      <w:pPr>
        <w:spacing w:after="0" w:line="240" w:lineRule="auto"/>
        <w:rPr>
          <w:rFonts w:eastAsia="Gudea" w:cs="Gudea"/>
          <w:i/>
          <w:iCs/>
          <w:sz w:val="36"/>
          <w:szCs w:val="36"/>
          <w:lang w:val="en-GB"/>
        </w:rPr>
      </w:pPr>
    </w:p>
    <w:p w14:paraId="6F1B7F3A" w14:textId="50366C87" w:rsidR="000A4DFA" w:rsidRPr="00B3744C" w:rsidRDefault="003E5627" w:rsidP="00C1579D">
      <w:pPr>
        <w:pStyle w:val="Otsikko2"/>
        <w:spacing w:after="240"/>
        <w:rPr>
          <w:rFonts w:eastAsia="Gudea"/>
          <w:lang w:val="en-GB"/>
        </w:rPr>
      </w:pPr>
      <w:bookmarkStart w:id="113" w:name="_Toc208307141"/>
      <w:r w:rsidRPr="00B3744C">
        <w:rPr>
          <w:rFonts w:eastAsia="Gudea"/>
          <w:lang w:val="en-GB"/>
        </w:rPr>
        <w:t>Duties in pay group B2 are:</w:t>
      </w:r>
      <w:bookmarkEnd w:id="113"/>
    </w:p>
    <w:p w14:paraId="7184B69C" w14:textId="739AF628" w:rsidR="000A4DFA" w:rsidRPr="00B3744C" w:rsidRDefault="000A4DFA" w:rsidP="000A4DFA">
      <w:pPr>
        <w:spacing w:after="0"/>
        <w:rPr>
          <w:rFonts w:eastAsia="Gudea" w:cs="Gudea"/>
          <w:b/>
          <w:bCs/>
          <w:lang w:val="en-GB"/>
        </w:rPr>
      </w:pPr>
      <w:r w:rsidRPr="00B3744C">
        <w:rPr>
          <w:rFonts w:eastAsia="Gudea" w:cs="Gudea"/>
          <w:b/>
          <w:bCs/>
          <w:lang w:val="en-GB"/>
        </w:rPr>
        <w:t>Independent dispensation of medications</w:t>
      </w:r>
    </w:p>
    <w:p w14:paraId="0B5E6FAB" w14:textId="1AF11014" w:rsidR="000A4DFA" w:rsidRPr="00B3744C" w:rsidRDefault="003E5627" w:rsidP="000A4DFA">
      <w:pPr>
        <w:spacing w:after="0"/>
        <w:rPr>
          <w:rFonts w:eastAsia="Gudea" w:cs="Gudea"/>
          <w:lang w:val="en-GB"/>
        </w:rPr>
      </w:pPr>
      <w:r w:rsidRPr="00B3744C">
        <w:rPr>
          <w:rFonts w:eastAsia="Gudea" w:cs="Gudea"/>
          <w:b/>
          <w:bCs/>
          <w:lang w:val="en-GB"/>
        </w:rPr>
        <w:t xml:space="preserve">- </w:t>
      </w:r>
      <w:r w:rsidRPr="00B3744C">
        <w:rPr>
          <w:rFonts w:eastAsia="Gudea" w:cs="Gudea"/>
          <w:lang w:val="en-GB"/>
        </w:rPr>
        <w:t xml:space="preserve">If the employee independently dispenses medications, i.e. the employer does not supervise the dispensation of medications, the duties fall within pay group B2. </w:t>
      </w:r>
      <w:r w:rsidRPr="00B3744C">
        <w:rPr>
          <w:rFonts w:eastAsia="Gudea" w:cs="Gudea"/>
          <w:lang w:val="en-GB"/>
        </w:rPr>
        <w:br/>
        <w:t xml:space="preserve">In practice, this means, e.g. that the employee removes the medication from the package and makes it available to the disabled person in a pill dispenser or doses it into a medicine dispenser (different types of pumps). </w:t>
      </w:r>
    </w:p>
    <w:p w14:paraId="21C61C08" w14:textId="531426CE" w:rsidR="00720EE0" w:rsidRPr="00B3744C" w:rsidRDefault="00707726" w:rsidP="00446276">
      <w:pPr>
        <w:spacing w:after="0" w:line="240" w:lineRule="auto"/>
        <w:rPr>
          <w:rFonts w:eastAsia="Gudea" w:cs="Gudea"/>
          <w:lang w:val="en-GB"/>
        </w:rPr>
      </w:pPr>
      <w:r w:rsidRPr="00B3744C">
        <w:rPr>
          <w:lang w:val="en-GB"/>
        </w:rPr>
        <w:t>- If the employer supervises the dispensation of medications by the employee, this does not constitute independent dispensation of medications, but instead a duty that falls within pay group A.</w:t>
      </w:r>
      <w:r w:rsidRPr="00B3744C">
        <w:rPr>
          <w:lang w:val="en-GB"/>
        </w:rPr>
        <w:br/>
        <w:t xml:space="preserve">Supervision by the employer means, e.g. that even if the employee dispenses the medications, the employer is able to verify for themself which medications they are taking and how much. </w:t>
      </w:r>
      <w:r w:rsidRPr="00B3744C">
        <w:rPr>
          <w:lang w:val="en-GB"/>
        </w:rPr>
        <w:br/>
        <w:t>If the employee places medications in a pill dispenser or in a medicine dispenser, supervision by the employer means that the employer is able to verify how the employee places the medication in the dispenser.</w:t>
      </w:r>
    </w:p>
    <w:p w14:paraId="40EEA34D" w14:textId="74A61024" w:rsidR="000A4DFA" w:rsidRPr="00B3744C" w:rsidRDefault="00446276" w:rsidP="008245D5">
      <w:pPr>
        <w:spacing w:before="240" w:after="0" w:line="240" w:lineRule="auto"/>
        <w:rPr>
          <w:rFonts w:eastAsia="Gudea" w:cs="Gudea"/>
          <w:lang w:val="en-GB"/>
        </w:rPr>
      </w:pPr>
      <w:r w:rsidRPr="00B3744C">
        <w:rPr>
          <w:rFonts w:eastAsia="Gudea" w:cs="Gudea"/>
          <w:lang w:val="en-GB"/>
        </w:rPr>
        <w:t xml:space="preserve">Clarification concerning what supervision by the employer means will take effect on 1 July 2025. </w:t>
      </w:r>
      <w:r w:rsidRPr="00B3744C">
        <w:rPr>
          <w:rFonts w:eastAsia="Gudea" w:cs="Gudea"/>
          <w:lang w:val="en-GB"/>
        </w:rPr>
        <w:br/>
        <w:t>Until then, for those duties the provisions of the HetaTES collective agreement for the period 1 October 2023–30 April 2025 shall apply.</w:t>
      </w:r>
    </w:p>
    <w:p w14:paraId="57411CD0" w14:textId="082CF465" w:rsidR="000A4DFA" w:rsidRPr="00B3744C" w:rsidRDefault="000A4DFA" w:rsidP="008245D5">
      <w:pPr>
        <w:spacing w:before="240" w:after="0" w:line="240" w:lineRule="auto"/>
        <w:rPr>
          <w:rFonts w:eastAsia="Gudea" w:cs="Gudea"/>
          <w:b/>
          <w:bCs/>
          <w:lang w:val="en-GB"/>
        </w:rPr>
      </w:pPr>
      <w:r w:rsidRPr="00B3744C">
        <w:rPr>
          <w:rFonts w:eastAsia="Gudea" w:cs="Gudea"/>
          <w:b/>
          <w:bCs/>
          <w:lang w:val="en-GB"/>
        </w:rPr>
        <w:t xml:space="preserve">Dosing and administration of medications given as an injection </w:t>
      </w:r>
    </w:p>
    <w:p w14:paraId="148AB9CA" w14:textId="77777777" w:rsidR="008245D5" w:rsidRPr="00B3744C" w:rsidRDefault="00707726" w:rsidP="000A4DFA">
      <w:pPr>
        <w:spacing w:after="0" w:line="240" w:lineRule="auto"/>
        <w:rPr>
          <w:lang w:val="en-GB"/>
        </w:rPr>
      </w:pPr>
      <w:r w:rsidRPr="00B3744C">
        <w:rPr>
          <w:rFonts w:eastAsia="Gudea" w:cs="Gudea"/>
          <w:lang w:val="en-GB"/>
        </w:rPr>
        <w:t>- The employee dispenses and administers an injection of insulin or some other medication.</w:t>
      </w:r>
    </w:p>
    <w:p w14:paraId="600F0CD7" w14:textId="7144992F" w:rsidR="000A4DFA" w:rsidRPr="00B3744C" w:rsidRDefault="000A4DFA" w:rsidP="008245D5">
      <w:pPr>
        <w:spacing w:before="240" w:after="0" w:line="240" w:lineRule="auto"/>
        <w:rPr>
          <w:rFonts w:eastAsia="Gudea" w:cs="Gudea"/>
          <w:lang w:val="en-GB"/>
        </w:rPr>
      </w:pPr>
      <w:r w:rsidRPr="00B3744C">
        <w:rPr>
          <w:b/>
          <w:bCs/>
          <w:lang w:val="en-GB"/>
        </w:rPr>
        <w:t>Demanding wound care</w:t>
      </w:r>
      <w:r w:rsidRPr="00B3744C">
        <w:rPr>
          <w:lang w:val="en-GB"/>
        </w:rPr>
        <w:br/>
        <w:t>- For example, treatment of a permanent or recurring bedsore.</w:t>
      </w:r>
    </w:p>
    <w:p w14:paraId="3C6C7656" w14:textId="452E860E" w:rsidR="000A4DFA" w:rsidRPr="00B3744C" w:rsidRDefault="000A4DFA" w:rsidP="008245D5">
      <w:pPr>
        <w:spacing w:before="240" w:after="0" w:line="240" w:lineRule="auto"/>
        <w:rPr>
          <w:rFonts w:eastAsia="Gudea" w:cs="Gudea"/>
          <w:lang w:val="en-GB"/>
        </w:rPr>
      </w:pPr>
      <w:r w:rsidRPr="00B3744C">
        <w:rPr>
          <w:rFonts w:eastAsia="Gudea" w:cs="Gudea"/>
          <w:b/>
          <w:bCs/>
          <w:lang w:val="en-GB"/>
        </w:rPr>
        <w:t>Assistance in ensuring the functioning of the respiratory tract insofar as the duty does not belong to pay group C</w:t>
      </w:r>
    </w:p>
    <w:p w14:paraId="2804A01A" w14:textId="7C6439F4" w:rsidR="000A4DFA" w:rsidRPr="00B3744C" w:rsidRDefault="00707726" w:rsidP="000A4DFA">
      <w:pPr>
        <w:spacing w:after="0" w:line="240" w:lineRule="auto"/>
        <w:rPr>
          <w:rFonts w:eastAsia="Gudea" w:cs="Gudea"/>
          <w:lang w:val="en-GB"/>
        </w:rPr>
      </w:pPr>
      <w:r w:rsidRPr="00B3744C">
        <w:rPr>
          <w:rFonts w:eastAsia="Gudea" w:cs="Gudea"/>
          <w:lang w:val="en-GB"/>
        </w:rPr>
        <w:t xml:space="preserve">- In general, assisting in the use of a ventilator is a duty that falls within pay group B2. </w:t>
      </w:r>
      <w:r w:rsidRPr="00B3744C">
        <w:rPr>
          <w:rFonts w:eastAsia="Gudea" w:cs="Gudea"/>
          <w:lang w:val="en-GB"/>
        </w:rPr>
        <w:br/>
        <w:t xml:space="preserve">However, if the disabled person is able to independently place the attachment (mask) of the ventilator, the duty falls within pay group A, even if the ventilator is used to fully support the person’s breathing. </w:t>
      </w:r>
    </w:p>
    <w:p w14:paraId="547EDDA3" w14:textId="1BE026B1" w:rsidR="000A4DFA" w:rsidRPr="00B3744C" w:rsidRDefault="00707726" w:rsidP="000A4DFA">
      <w:pPr>
        <w:spacing w:after="0" w:line="240" w:lineRule="auto"/>
        <w:rPr>
          <w:rFonts w:eastAsia="Gudea" w:cs="Gudea"/>
          <w:lang w:val="en-GB"/>
        </w:rPr>
      </w:pPr>
      <w:r w:rsidRPr="00B3744C">
        <w:rPr>
          <w:rFonts w:eastAsia="Gudea" w:cs="Gudea"/>
          <w:lang w:val="en-GB"/>
        </w:rPr>
        <w:t xml:space="preserve">- If the employee’s duties include airway suctioning using a suction device, or inducing coughing using a cough assist machine, this duty falls within pay group B2 also if the disabled person does not use any other respiratory support. </w:t>
      </w:r>
    </w:p>
    <w:p w14:paraId="5B0CE7A6" w14:textId="77777777" w:rsidR="004600D1" w:rsidRPr="00B3744C" w:rsidRDefault="00707726" w:rsidP="000A4DFA">
      <w:pPr>
        <w:spacing w:after="0" w:line="240" w:lineRule="auto"/>
        <w:rPr>
          <w:rFonts w:eastAsia="Gudea" w:cs="Gudea"/>
          <w:lang w:val="en-GB"/>
        </w:rPr>
      </w:pPr>
      <w:r w:rsidRPr="00B3744C">
        <w:rPr>
          <w:rFonts w:eastAsia="Gudea" w:cs="Gudea"/>
          <w:lang w:val="en-GB"/>
        </w:rPr>
        <w:t>- Continuous positive airway pressure (CPAP) treatment for sleep apnoea, or assistance other than what is stipulated in this provision concerning assistance in ensuring the functioning of the respiratory tract, do not fall within the duties of pay group B2, but instead within pay group A.</w:t>
      </w:r>
    </w:p>
    <w:p w14:paraId="4104B4CB" w14:textId="77777777" w:rsidR="008245D5" w:rsidRPr="00B3744C" w:rsidRDefault="004600D1" w:rsidP="008245D5">
      <w:pPr>
        <w:spacing w:before="240" w:after="0" w:line="240" w:lineRule="auto"/>
        <w:rPr>
          <w:lang w:val="en-GB"/>
        </w:rPr>
      </w:pPr>
      <w:r w:rsidRPr="00B3744C">
        <w:rPr>
          <w:lang w:val="en-GB"/>
        </w:rPr>
        <w:t xml:space="preserve">Inducing coughing using a cough assist machine as a B2 pay group duty will enter into effect on 1 July 2025. </w:t>
      </w:r>
      <w:r w:rsidRPr="00B3744C">
        <w:rPr>
          <w:lang w:val="en-GB"/>
        </w:rPr>
        <w:br/>
        <w:t>Until then, for those duties the provisions of the HetaTES collective agreement for the period 1 October 2023–30 April 2025 shall apply.</w:t>
      </w:r>
    </w:p>
    <w:p w14:paraId="2209880A" w14:textId="2F03D4BA" w:rsidR="000A4DFA" w:rsidRPr="00B3744C" w:rsidRDefault="000A4DFA" w:rsidP="008245D5">
      <w:pPr>
        <w:spacing w:before="240" w:after="0" w:line="240" w:lineRule="auto"/>
        <w:rPr>
          <w:rFonts w:eastAsia="Gudea" w:cs="Gudea"/>
          <w:lang w:val="en-GB"/>
        </w:rPr>
      </w:pPr>
      <w:r w:rsidRPr="00B3744C">
        <w:rPr>
          <w:b/>
          <w:bCs/>
          <w:lang w:val="en-GB"/>
        </w:rPr>
        <w:t>Changing a PEG feeding tube</w:t>
      </w:r>
      <w:r w:rsidRPr="00B3744C">
        <w:rPr>
          <w:lang w:val="en-GB"/>
        </w:rPr>
        <w:br/>
        <w:t>- If an employee’s duty is to change the PEG tube, this duty falls within pay group B2.</w:t>
      </w:r>
    </w:p>
    <w:p w14:paraId="47B4BB91" w14:textId="5D81EF7B" w:rsidR="000A4DFA" w:rsidRPr="00B3744C" w:rsidRDefault="00D2636F" w:rsidP="000A4DFA">
      <w:pPr>
        <w:spacing w:after="0"/>
        <w:rPr>
          <w:rFonts w:eastAsia="Gudea" w:cs="Gudea"/>
          <w:lang w:val="en-GB"/>
        </w:rPr>
      </w:pPr>
      <w:r w:rsidRPr="00B3744C">
        <w:rPr>
          <w:rFonts w:eastAsia="Gudea" w:cs="Gudea"/>
          <w:lang w:val="en-GB"/>
        </w:rPr>
        <w:t xml:space="preserve">- Attaching the feeding tube to a nutrient bottle or bag, or adjusting the drip rate of the nutrient solution are not duties that fall within pay group B2. </w:t>
      </w:r>
      <w:r w:rsidRPr="00B3744C">
        <w:rPr>
          <w:rFonts w:eastAsia="Gudea" w:cs="Gudea"/>
          <w:lang w:val="en-GB"/>
        </w:rPr>
        <w:br/>
        <w:t xml:space="preserve">Rinsing the tube is also not a duty that falls within pay group B2. </w:t>
      </w:r>
    </w:p>
    <w:p w14:paraId="7B8C762D" w14:textId="4BDB057D" w:rsidR="000A4DFA" w:rsidRPr="00B3744C" w:rsidRDefault="000A4DFA" w:rsidP="008245D5">
      <w:pPr>
        <w:spacing w:before="240" w:after="0"/>
        <w:rPr>
          <w:rFonts w:eastAsia="Gudea" w:cs="Gudea"/>
          <w:b/>
          <w:bCs/>
          <w:lang w:val="en-GB"/>
        </w:rPr>
      </w:pPr>
      <w:r w:rsidRPr="00B3744C">
        <w:rPr>
          <w:rFonts w:eastAsia="Gudea" w:cs="Gudea"/>
          <w:b/>
          <w:bCs/>
          <w:lang w:val="en-GB"/>
        </w:rPr>
        <w:t xml:space="preserve">Catheterisation performed by the employee </w:t>
      </w:r>
    </w:p>
    <w:p w14:paraId="1AC6A2FB" w14:textId="3E02E022" w:rsidR="000A4DFA" w:rsidRPr="00B3744C" w:rsidRDefault="000A4DFA" w:rsidP="008245D5">
      <w:pPr>
        <w:spacing w:before="240" w:after="0"/>
        <w:rPr>
          <w:rFonts w:eastAsia="Gudea" w:cs="Gudea"/>
          <w:lang w:val="en-GB"/>
        </w:rPr>
      </w:pPr>
      <w:r w:rsidRPr="00B3744C">
        <w:rPr>
          <w:rFonts w:eastAsia="Gudea" w:cs="Gudea"/>
          <w:b/>
          <w:bCs/>
          <w:lang w:val="en-GB"/>
        </w:rPr>
        <w:t xml:space="preserve">Duties related to Cystofix (suprapubic catheter) </w:t>
      </w:r>
    </w:p>
    <w:p w14:paraId="51672916" w14:textId="46C9CBCB" w:rsidR="000A4DFA" w:rsidRPr="00B3744C" w:rsidRDefault="00D2636F" w:rsidP="000A4DFA">
      <w:pPr>
        <w:spacing w:after="0"/>
        <w:rPr>
          <w:rFonts w:eastAsia="Gudea" w:cs="Gudea"/>
          <w:lang w:val="en-GB"/>
        </w:rPr>
      </w:pPr>
      <w:r w:rsidRPr="00B3744C">
        <w:rPr>
          <w:rFonts w:eastAsia="Gudea" w:cs="Gudea"/>
          <w:lang w:val="en-GB"/>
        </w:rPr>
        <w:t>- Simply emptying or changing a urinary drainage bag is a duty that falls under pay group A.</w:t>
      </w:r>
    </w:p>
    <w:p w14:paraId="7DA009C7" w14:textId="77777777" w:rsidR="000A4DFA" w:rsidRPr="00B3744C" w:rsidRDefault="000A4DFA" w:rsidP="000A4DFA">
      <w:pPr>
        <w:rPr>
          <w:b/>
          <w:bCs/>
          <w:lang w:val="en-GB"/>
        </w:rPr>
      </w:pPr>
    </w:p>
    <w:p w14:paraId="09B06D0C" w14:textId="77777777" w:rsidR="002B00AA" w:rsidRPr="00B3744C" w:rsidRDefault="002B00AA">
      <w:pPr>
        <w:rPr>
          <w:rFonts w:eastAsiaTheme="majorEastAsia" w:cstheme="majorBidi"/>
          <w:b/>
          <w:sz w:val="44"/>
          <w:szCs w:val="32"/>
          <w:lang w:val="en-GB"/>
        </w:rPr>
      </w:pPr>
      <w:r w:rsidRPr="00B3744C">
        <w:rPr>
          <w:lang w:val="en-GB"/>
        </w:rPr>
        <w:br w:type="page"/>
      </w:r>
    </w:p>
    <w:p w14:paraId="568D84A4" w14:textId="3A7A8797" w:rsidR="000A4DFA" w:rsidRPr="00B3744C" w:rsidRDefault="00A57A76" w:rsidP="00C1579D">
      <w:pPr>
        <w:pStyle w:val="Otsikko1"/>
        <w:spacing w:after="240"/>
        <w:rPr>
          <w:i/>
          <w:iCs/>
          <w:lang w:val="en-GB"/>
        </w:rPr>
      </w:pPr>
      <w:bookmarkStart w:id="114" w:name="_Toc208307142"/>
      <w:r w:rsidRPr="00B3744C">
        <w:rPr>
          <w:bCs/>
          <w:lang w:val="en-GB"/>
        </w:rPr>
        <w:t>Duties in pay group C (Appendix 1)</w:t>
      </w:r>
      <w:bookmarkEnd w:id="114"/>
    </w:p>
    <w:p w14:paraId="74AFF24B" w14:textId="3FFB727B" w:rsidR="000A4DFA" w:rsidRPr="00B3744C" w:rsidRDefault="000A4DFA" w:rsidP="00C1579D">
      <w:pPr>
        <w:pStyle w:val="paragraph"/>
        <w:spacing w:before="0" w:beforeAutospacing="0" w:after="0" w:afterAutospacing="0"/>
        <w:textAlignment w:val="baseline"/>
        <w:rPr>
          <w:rFonts w:ascii="Gudea" w:hAnsi="Gudea" w:cs="Segoe UI"/>
          <w:sz w:val="18"/>
          <w:szCs w:val="18"/>
          <w:lang w:val="en-GB"/>
        </w:rPr>
      </w:pPr>
      <w:r w:rsidRPr="00B3744C">
        <w:rPr>
          <w:rStyle w:val="normaltextrun"/>
          <w:rFonts w:ascii="Gudea" w:eastAsiaTheme="majorEastAsia" w:hAnsi="Gudea" w:cs="Segoe UI"/>
          <w:sz w:val="22"/>
          <w:szCs w:val="22"/>
          <w:lang w:val="en-GB"/>
        </w:rPr>
        <w:t xml:space="preserve">The employee is paid at least the personal hourly wage of pay group C if their duties permanently include the type of demanding duties that </w:t>
      </w:r>
      <w:r w:rsidRPr="00B3744C">
        <w:rPr>
          <w:rFonts w:ascii="Gudea" w:eastAsiaTheme="majorEastAsia" w:hAnsi="Gudea" w:cs="Segoe UI"/>
          <w:sz w:val="22"/>
          <w:szCs w:val="22"/>
          <w:lang w:val="en-GB"/>
        </w:rPr>
        <w:t xml:space="preserve">Heta and JHL </w:t>
      </w:r>
      <w:r w:rsidRPr="00B3744C">
        <w:rPr>
          <w:rStyle w:val="normaltextrun"/>
          <w:rFonts w:ascii="Gudea" w:eastAsiaTheme="majorEastAsia" w:hAnsi="Gudea" w:cs="Segoe UI"/>
          <w:sz w:val="22"/>
          <w:szCs w:val="22"/>
          <w:lang w:val="en-GB"/>
        </w:rPr>
        <w:t>have jointly confirmed as belonging to pay group C. </w:t>
      </w:r>
      <w:r w:rsidRPr="00B3744C">
        <w:rPr>
          <w:rStyle w:val="normaltextrun"/>
          <w:rFonts w:ascii="Gudea" w:eastAsiaTheme="majorEastAsia" w:hAnsi="Gudea" w:cs="Segoe UI"/>
          <w:sz w:val="22"/>
          <w:szCs w:val="22"/>
          <w:lang w:val="en-GB"/>
        </w:rPr>
        <w:br/>
        <w:t>The condition for receiving wages in pay group C is additionally that the object of the duty must be the person to whom personal assistance has been granted.   </w:t>
      </w:r>
    </w:p>
    <w:p w14:paraId="1E13F52A" w14:textId="4C979C22" w:rsidR="000A4DFA" w:rsidRPr="00B3744C" w:rsidRDefault="000A4DFA" w:rsidP="008245D5">
      <w:pPr>
        <w:pStyle w:val="paragraph"/>
        <w:spacing w:before="240" w:beforeAutospacing="0" w:after="0" w:afterAutospacing="0"/>
        <w:rPr>
          <w:rStyle w:val="eop"/>
          <w:rFonts w:ascii="Gudea" w:hAnsi="Gudea" w:cs="Segoe UI"/>
          <w:sz w:val="22"/>
          <w:szCs w:val="22"/>
          <w:lang w:val="en-GB"/>
        </w:rPr>
      </w:pPr>
      <w:r w:rsidRPr="00B3744C">
        <w:rPr>
          <w:rStyle w:val="normaltextrun"/>
          <w:rFonts w:ascii="Gudea" w:eastAsiaTheme="majorEastAsia" w:hAnsi="Gudea" w:cs="Segoe UI"/>
          <w:sz w:val="22"/>
          <w:szCs w:val="22"/>
          <w:lang w:val="en-GB"/>
        </w:rPr>
        <w:t xml:space="preserve">The permanence of the duty is always assessed by case and by employee. </w:t>
      </w:r>
      <w:r w:rsidRPr="00B3744C">
        <w:rPr>
          <w:rStyle w:val="normaltextrun"/>
          <w:rFonts w:ascii="Gudea" w:eastAsiaTheme="majorEastAsia" w:hAnsi="Gudea" w:cs="Segoe UI"/>
          <w:sz w:val="22"/>
          <w:szCs w:val="22"/>
          <w:lang w:val="en-GB"/>
        </w:rPr>
        <w:br/>
        <w:t>The duty does not need to be repeated daily or weekly by the employee in question in order for the permanence requirement to be met.  </w:t>
      </w:r>
    </w:p>
    <w:p w14:paraId="3726328F" w14:textId="77777777" w:rsidR="0058191D" w:rsidRPr="00B3744C" w:rsidRDefault="00B076FB" w:rsidP="0058191D">
      <w:pPr>
        <w:pStyle w:val="paragraph"/>
        <w:spacing w:before="240" w:beforeAutospacing="0" w:after="0" w:afterAutospacing="0"/>
        <w:rPr>
          <w:rFonts w:ascii="Gudea" w:eastAsiaTheme="majorEastAsia" w:hAnsi="Gudea"/>
          <w:sz w:val="22"/>
          <w:szCs w:val="22"/>
          <w:lang w:val="en-GB"/>
        </w:rPr>
      </w:pPr>
      <w:r w:rsidRPr="00B3744C">
        <w:rPr>
          <w:rFonts w:ascii="Gudea" w:eastAsia="Gudea" w:hAnsi="Gudea" w:cs="Gudea"/>
          <w:sz w:val="22"/>
          <w:szCs w:val="22"/>
          <w:lang w:val="en-GB"/>
        </w:rPr>
        <w:t>Heta and JHL shall update the list of duties in pay group C that is appended to this HetaTES in accordance with the principles of continuous negotiation.</w:t>
      </w:r>
    </w:p>
    <w:p w14:paraId="2BEC7147" w14:textId="34DA561C" w:rsidR="000A4DFA" w:rsidRPr="00B3744C" w:rsidRDefault="000A4DFA" w:rsidP="0058191D">
      <w:pPr>
        <w:pStyle w:val="paragraph"/>
        <w:spacing w:before="240" w:beforeAutospacing="0" w:after="0" w:afterAutospacing="0"/>
        <w:rPr>
          <w:rFonts w:ascii="Gudea" w:eastAsiaTheme="majorEastAsia" w:hAnsi="Gudea"/>
          <w:sz w:val="22"/>
          <w:szCs w:val="22"/>
          <w:lang w:val="en-GB"/>
        </w:rPr>
      </w:pPr>
      <w:r w:rsidRPr="00B3744C">
        <w:rPr>
          <w:rStyle w:val="normaltextrun"/>
          <w:rFonts w:ascii="Gudea" w:eastAsiaTheme="majorEastAsia" w:hAnsi="Gudea" w:cs="Segoe UI"/>
          <w:sz w:val="22"/>
          <w:szCs w:val="22"/>
          <w:lang w:val="en-GB"/>
        </w:rPr>
        <w:t>An employee shall be paid the wages of at least pay group C, if the employee acts as: </w:t>
      </w:r>
      <w:r w:rsidRPr="00B3744C">
        <w:rPr>
          <w:rStyle w:val="eop"/>
          <w:rFonts w:ascii="Gudea" w:eastAsiaTheme="majorEastAsia" w:hAnsi="Gudea" w:cs="Segoe UI"/>
          <w:sz w:val="22"/>
          <w:szCs w:val="22"/>
          <w:lang w:val="en-GB"/>
        </w:rPr>
        <w:t> </w:t>
      </w:r>
    </w:p>
    <w:p w14:paraId="28C2834A" w14:textId="3253BCB5" w:rsidR="000A4DFA" w:rsidRPr="00B3744C" w:rsidRDefault="00D63DE9" w:rsidP="008245D5">
      <w:pPr>
        <w:pStyle w:val="paragraph"/>
        <w:spacing w:before="240" w:beforeAutospacing="0" w:after="0" w:afterAutospacing="0"/>
        <w:textAlignment w:val="baseline"/>
        <w:rPr>
          <w:rFonts w:ascii="Gudea" w:hAnsi="Gudea" w:cs="Segoe UI"/>
          <w:b/>
          <w:bCs/>
          <w:sz w:val="22"/>
          <w:szCs w:val="22"/>
          <w:lang w:val="en-GB"/>
        </w:rPr>
      </w:pPr>
      <w:r w:rsidRPr="00B3744C">
        <w:rPr>
          <w:rStyle w:val="normaltextrun"/>
          <w:rFonts w:ascii="Gudea" w:eastAsiaTheme="majorEastAsia" w:hAnsi="Gudea" w:cs="Segoe UI"/>
          <w:b/>
          <w:bCs/>
          <w:sz w:val="22"/>
          <w:szCs w:val="22"/>
          <w:lang w:val="en-GB"/>
        </w:rPr>
        <w:t>The personal assistant to a disabled person living on a ventilator</w:t>
      </w:r>
      <w:r w:rsidRPr="00B3744C">
        <w:rPr>
          <w:rStyle w:val="eop"/>
          <w:rFonts w:ascii="Gudea" w:eastAsiaTheme="majorEastAsia" w:hAnsi="Gudea" w:cs="Segoe UI"/>
          <w:b/>
          <w:bCs/>
          <w:sz w:val="22"/>
          <w:szCs w:val="22"/>
          <w:lang w:val="en-GB"/>
        </w:rPr>
        <w:t> </w:t>
      </w:r>
    </w:p>
    <w:p w14:paraId="49338732" w14:textId="4C632B2C" w:rsidR="000A4DFA" w:rsidRPr="00B3744C" w:rsidRDefault="00F6463E" w:rsidP="00D63DE9">
      <w:pPr>
        <w:pStyle w:val="paragraph"/>
        <w:spacing w:before="0" w:beforeAutospacing="0" w:after="0" w:afterAutospacing="0"/>
        <w:textAlignment w:val="baseline"/>
        <w:rPr>
          <w:rFonts w:ascii="Gudea" w:hAnsi="Gudea" w:cs="Segoe UI"/>
          <w:sz w:val="22"/>
          <w:szCs w:val="22"/>
          <w:lang w:val="en-GB"/>
        </w:rPr>
      </w:pPr>
      <w:r w:rsidRPr="00B3744C">
        <w:rPr>
          <w:rFonts w:ascii="Gudea" w:eastAsia="Gudea" w:hAnsi="Gudea" w:cs="Gudea"/>
          <w:sz w:val="22"/>
          <w:szCs w:val="22"/>
          <w:lang w:val="en-GB"/>
        </w:rPr>
        <w:t>-</w:t>
      </w:r>
      <w:r w:rsidRPr="00B3744C">
        <w:rPr>
          <w:rStyle w:val="normaltextrun"/>
          <w:rFonts w:ascii="Gudea" w:eastAsiaTheme="majorEastAsia" w:hAnsi="Gudea" w:cs="Segoe UI"/>
          <w:sz w:val="22"/>
          <w:szCs w:val="22"/>
          <w:lang w:val="en-GB"/>
        </w:rPr>
        <w:t xml:space="preserve"> A further condition is that the assistant’s duties include permanently providing assistance in the use of the ventilator.</w:t>
      </w:r>
      <w:r w:rsidRPr="00B3744C">
        <w:rPr>
          <w:rStyle w:val="eop"/>
          <w:rFonts w:ascii="Gudea" w:eastAsiaTheme="majorEastAsia" w:hAnsi="Gudea" w:cs="Segoe UI"/>
          <w:sz w:val="22"/>
          <w:szCs w:val="22"/>
          <w:lang w:val="en-GB"/>
        </w:rPr>
        <w:t> </w:t>
      </w:r>
    </w:p>
    <w:p w14:paraId="3697CCE5" w14:textId="10B27CC3" w:rsidR="000A4DFA" w:rsidRPr="00B3744C" w:rsidRDefault="008C6F7A" w:rsidP="000A4DFA">
      <w:pPr>
        <w:pStyle w:val="paragraph"/>
        <w:spacing w:before="0" w:beforeAutospacing="0" w:after="0" w:afterAutospacing="0"/>
        <w:textAlignment w:val="baseline"/>
        <w:rPr>
          <w:rFonts w:ascii="Gudea" w:hAnsi="Gudea" w:cs="Segoe UI"/>
          <w:sz w:val="22"/>
          <w:szCs w:val="22"/>
          <w:lang w:val="en-GB"/>
        </w:rPr>
      </w:pPr>
      <w:r w:rsidRPr="00B3744C">
        <w:rPr>
          <w:rFonts w:ascii="Gudea" w:eastAsia="Gudea" w:hAnsi="Gudea" w:cs="Gudea"/>
          <w:sz w:val="22"/>
          <w:szCs w:val="22"/>
          <w:lang w:val="en-GB"/>
        </w:rPr>
        <w:t>-</w:t>
      </w:r>
      <w:r w:rsidRPr="00B3744C">
        <w:rPr>
          <w:rStyle w:val="normaltextrun"/>
          <w:rFonts w:ascii="Gudea" w:eastAsiaTheme="majorEastAsia" w:hAnsi="Gudea" w:cs="Segoe UI"/>
          <w:sz w:val="22"/>
          <w:szCs w:val="22"/>
          <w:lang w:val="en-GB"/>
        </w:rPr>
        <w:t xml:space="preserve"> However, if the disabled person is able to independently place the attachment (mask) of the ventilator, the duty does not fall within pay group C.</w:t>
      </w:r>
      <w:r w:rsidRPr="00B3744C">
        <w:rPr>
          <w:rStyle w:val="eop"/>
          <w:rFonts w:ascii="Gudea" w:eastAsiaTheme="majorEastAsia" w:hAnsi="Gudea" w:cs="Segoe UI"/>
          <w:sz w:val="22"/>
          <w:szCs w:val="22"/>
          <w:lang w:val="en-GB"/>
        </w:rPr>
        <w:t> </w:t>
      </w:r>
    </w:p>
    <w:p w14:paraId="789C38CA" w14:textId="78B7A3DD" w:rsidR="000A4DFA" w:rsidRPr="00B3744C" w:rsidRDefault="00D63DE9" w:rsidP="008245D5">
      <w:pPr>
        <w:pStyle w:val="paragraph"/>
        <w:spacing w:before="240" w:beforeAutospacing="0" w:after="0" w:afterAutospacing="0"/>
        <w:textAlignment w:val="baseline"/>
        <w:rPr>
          <w:rFonts w:ascii="Gudea" w:eastAsia="Gudea" w:hAnsi="Gudea" w:cs="Gudea"/>
          <w:b/>
          <w:bCs/>
          <w:sz w:val="22"/>
          <w:szCs w:val="22"/>
          <w:lang w:val="en-GB"/>
        </w:rPr>
      </w:pPr>
      <w:r w:rsidRPr="00B3744C">
        <w:rPr>
          <w:rFonts w:ascii="Gudea" w:hAnsi="Gudea"/>
          <w:b/>
          <w:bCs/>
          <w:sz w:val="22"/>
          <w:szCs w:val="22"/>
          <w:lang w:val="en-GB"/>
        </w:rPr>
        <w:t>The personal assistant to a disabled person in the terminal care stage</w:t>
      </w:r>
    </w:p>
    <w:p w14:paraId="37AEA2EE" w14:textId="5323D7C9" w:rsidR="000A4DFA" w:rsidRPr="00B3744C" w:rsidRDefault="00D63DE9" w:rsidP="008245D5">
      <w:pPr>
        <w:pStyle w:val="paragraph"/>
        <w:spacing w:before="240" w:beforeAutospacing="0" w:after="0" w:afterAutospacing="0"/>
        <w:textAlignment w:val="baseline"/>
        <w:rPr>
          <w:rFonts w:ascii="Gudea" w:eastAsia="Gudea" w:hAnsi="Gudea" w:cs="Gudea"/>
          <w:sz w:val="22"/>
          <w:szCs w:val="22"/>
          <w:lang w:val="en-GB"/>
        </w:rPr>
      </w:pPr>
      <w:r w:rsidRPr="00B3744C">
        <w:rPr>
          <w:rFonts w:ascii="Gudea" w:hAnsi="Gudea"/>
          <w:b/>
          <w:bCs/>
          <w:sz w:val="22"/>
          <w:szCs w:val="22"/>
          <w:lang w:val="en-GB"/>
        </w:rPr>
        <w:t>Demanding communication-related duties</w:t>
      </w:r>
      <w:r w:rsidRPr="00B3744C">
        <w:rPr>
          <w:rFonts w:ascii="Gudea" w:hAnsi="Gudea"/>
          <w:lang w:val="en-GB"/>
        </w:rPr>
        <w:br/>
      </w:r>
      <w:r w:rsidRPr="00B3744C">
        <w:rPr>
          <w:rFonts w:ascii="Gudea" w:hAnsi="Gudea"/>
          <w:sz w:val="22"/>
          <w:szCs w:val="22"/>
          <w:lang w:val="en-GB"/>
        </w:rPr>
        <w:t>- The employee’s daily tasks include spoken language interpreting, tactile signing, braille, sign language or manually coded language, and the aforementioned demanding communication skills are a prerequisite for communicating with the disabled person.</w:t>
      </w:r>
    </w:p>
    <w:p w14:paraId="0669A09C" w14:textId="4B643567" w:rsidR="007B35A6" w:rsidRPr="00B3744C" w:rsidRDefault="007B35A6" w:rsidP="007B35A6">
      <w:pPr>
        <w:spacing w:after="0" w:line="240" w:lineRule="auto"/>
        <w:rPr>
          <w:rFonts w:eastAsia="Gudea" w:cs="Gudea"/>
          <w:lang w:val="en-GB"/>
        </w:rPr>
      </w:pPr>
      <w:r w:rsidRPr="00B3744C">
        <w:rPr>
          <w:rFonts w:eastAsia="Gudea" w:cs="Gudea"/>
          <w:lang w:val="en-GB"/>
        </w:rPr>
        <w:t xml:space="preserve">- Spoken language interpreting does not have to involve communication by speech or voice. </w:t>
      </w:r>
      <w:r w:rsidRPr="00B3744C">
        <w:rPr>
          <w:rFonts w:eastAsia="Gudea" w:cs="Gudea"/>
          <w:lang w:val="en-GB"/>
        </w:rPr>
        <w:br/>
        <w:t>However, a person with a disability must have some means of communication or a set of means that allows them to express themselves and their will with the help of interpretation.</w:t>
      </w:r>
    </w:p>
    <w:p w14:paraId="387ECD18" w14:textId="72537BBC" w:rsidR="007B35A6" w:rsidRPr="00B3744C" w:rsidRDefault="007B35A6" w:rsidP="007B35A6">
      <w:pPr>
        <w:spacing w:after="0" w:line="240" w:lineRule="auto"/>
        <w:rPr>
          <w:rFonts w:eastAsia="Gudea" w:cs="Gudea"/>
          <w:lang w:val="en-GB"/>
        </w:rPr>
      </w:pPr>
      <w:r w:rsidRPr="00B3744C">
        <w:rPr>
          <w:rFonts w:eastAsia="Gudea" w:cs="Gudea"/>
          <w:lang w:val="en-GB"/>
        </w:rPr>
        <w:t>- The work duty does not have to be related to an interaction situation with a so-called third party. The employee’s communication skills may be a prerequisite e.g. for effective communication between them and the disabled person.</w:t>
      </w:r>
    </w:p>
    <w:p w14:paraId="4D5CD9B5" w14:textId="0A531F32" w:rsidR="007B35A6" w:rsidRPr="00B3744C" w:rsidRDefault="007B35A6" w:rsidP="008245D5">
      <w:pPr>
        <w:spacing w:before="240" w:after="0" w:line="240" w:lineRule="auto"/>
        <w:rPr>
          <w:rFonts w:eastAsia="Gudea" w:cs="Gudea"/>
          <w:lang w:val="en-GB"/>
        </w:rPr>
      </w:pPr>
      <w:r w:rsidRPr="00B3744C">
        <w:rPr>
          <w:rFonts w:eastAsia="Gudea" w:cs="Gudea"/>
          <w:lang w:val="en-GB"/>
        </w:rPr>
        <w:t>Clarification of the work duties related to demanding communication will take effect on 1 July 2025. Until then, for those duties the provisions of the HetaTES collective agreement for the period 1 October 2023–30 April 2025 shall apply.</w:t>
      </w:r>
    </w:p>
    <w:p w14:paraId="70C310D5" w14:textId="77777777" w:rsidR="007B35A6" w:rsidRPr="00B3744C" w:rsidRDefault="007B35A6" w:rsidP="00D63DE9">
      <w:pPr>
        <w:pStyle w:val="paragraph"/>
        <w:spacing w:before="0" w:beforeAutospacing="0" w:after="0" w:afterAutospacing="0"/>
        <w:textAlignment w:val="baseline"/>
        <w:rPr>
          <w:rFonts w:ascii="Gudea" w:eastAsia="Gudea" w:hAnsi="Gudea" w:cs="Gudea"/>
          <w:b/>
          <w:bCs/>
          <w:sz w:val="22"/>
          <w:szCs w:val="22"/>
          <w:lang w:val="en-GB"/>
        </w:rPr>
      </w:pPr>
    </w:p>
    <w:p w14:paraId="466C37B7" w14:textId="77777777" w:rsidR="00C55F7F" w:rsidRPr="00B3744C" w:rsidRDefault="00C55F7F">
      <w:pPr>
        <w:rPr>
          <w:lang w:val="en-GB"/>
        </w:rPr>
      </w:pPr>
    </w:p>
    <w:sectPr w:rsidR="00C55F7F" w:rsidRPr="00B3744C" w:rsidSect="0044353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B9F3" w14:textId="77777777" w:rsidR="00017D62" w:rsidRDefault="00017D62" w:rsidP="00F15BE9">
      <w:pPr>
        <w:spacing w:after="0" w:line="240" w:lineRule="auto"/>
      </w:pPr>
      <w:r>
        <w:separator/>
      </w:r>
    </w:p>
  </w:endnote>
  <w:endnote w:type="continuationSeparator" w:id="0">
    <w:p w14:paraId="68F786DD" w14:textId="77777777" w:rsidR="00017D62" w:rsidRDefault="00017D62" w:rsidP="00F15BE9">
      <w:pPr>
        <w:spacing w:after="0" w:line="240" w:lineRule="auto"/>
      </w:pPr>
      <w:r>
        <w:continuationSeparator/>
      </w:r>
    </w:p>
  </w:endnote>
  <w:endnote w:type="continuationNotice" w:id="1">
    <w:p w14:paraId="7036E728" w14:textId="77777777" w:rsidR="00017D62" w:rsidRDefault="00017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dea">
    <w:altName w:val="Calibri"/>
    <w:panose1 w:val="00000000000000000000"/>
    <w:charset w:val="00"/>
    <w:family w:val="modern"/>
    <w:notTrueType/>
    <w:pitch w:val="variable"/>
    <w:sig w:usb0="A00000AF" w:usb1="4000206A" w:usb2="00000000" w:usb3="00000000" w:csb0="000001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75955"/>
      <w:docPartObj>
        <w:docPartGallery w:val="Page Numbers (Bottom of Page)"/>
        <w:docPartUnique/>
      </w:docPartObj>
    </w:sdtPr>
    <w:sdtContent>
      <w:p w14:paraId="66A90E5E" w14:textId="5E12D5EE" w:rsidR="007A7419" w:rsidRDefault="007A7419">
        <w:pPr>
          <w:pStyle w:val="Alatunniste"/>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5FBC1A2D" w14:textId="77777777" w:rsidR="00D17B20" w:rsidRDefault="00D17B2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6086" w14:textId="77777777" w:rsidR="00017D62" w:rsidRDefault="00017D62" w:rsidP="00F15BE9">
      <w:pPr>
        <w:spacing w:after="0" w:line="240" w:lineRule="auto"/>
      </w:pPr>
      <w:r>
        <w:separator/>
      </w:r>
    </w:p>
  </w:footnote>
  <w:footnote w:type="continuationSeparator" w:id="0">
    <w:p w14:paraId="0F3F6981" w14:textId="77777777" w:rsidR="00017D62" w:rsidRDefault="00017D62" w:rsidP="00F15BE9">
      <w:pPr>
        <w:spacing w:after="0" w:line="240" w:lineRule="auto"/>
      </w:pPr>
      <w:r>
        <w:continuationSeparator/>
      </w:r>
    </w:p>
  </w:footnote>
  <w:footnote w:type="continuationNotice" w:id="1">
    <w:p w14:paraId="576EF1F3" w14:textId="77777777" w:rsidR="00017D62" w:rsidRDefault="00017D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80B"/>
    <w:multiLevelType w:val="hybridMultilevel"/>
    <w:tmpl w:val="9EA80242"/>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60F0E83"/>
    <w:multiLevelType w:val="hybridMultilevel"/>
    <w:tmpl w:val="784ED7A6"/>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A02BBE"/>
    <w:multiLevelType w:val="hybridMultilevel"/>
    <w:tmpl w:val="D8445656"/>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0CD4E76"/>
    <w:multiLevelType w:val="hybridMultilevel"/>
    <w:tmpl w:val="BA92F2E2"/>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16335A3"/>
    <w:multiLevelType w:val="hybridMultilevel"/>
    <w:tmpl w:val="F98CF324"/>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58D78C4"/>
    <w:multiLevelType w:val="hybridMultilevel"/>
    <w:tmpl w:val="29F860A0"/>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44249F"/>
    <w:multiLevelType w:val="hybridMultilevel"/>
    <w:tmpl w:val="278A31C8"/>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7165C"/>
    <w:multiLevelType w:val="hybridMultilevel"/>
    <w:tmpl w:val="0B564E6C"/>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44B77F9"/>
    <w:multiLevelType w:val="hybridMultilevel"/>
    <w:tmpl w:val="A3F2ED06"/>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A843317"/>
    <w:multiLevelType w:val="hybridMultilevel"/>
    <w:tmpl w:val="8EC20EF0"/>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1858BE"/>
    <w:multiLevelType w:val="hybridMultilevel"/>
    <w:tmpl w:val="5AF60CD8"/>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57B7F4E"/>
    <w:multiLevelType w:val="hybridMultilevel"/>
    <w:tmpl w:val="63EA9E36"/>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3C81B11"/>
    <w:multiLevelType w:val="hybridMultilevel"/>
    <w:tmpl w:val="411E95FC"/>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2F243D0"/>
    <w:multiLevelType w:val="multilevel"/>
    <w:tmpl w:val="A4365D4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54BD2B9B"/>
    <w:multiLevelType w:val="hybridMultilevel"/>
    <w:tmpl w:val="37E0DDC0"/>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6A657F7"/>
    <w:multiLevelType w:val="hybridMultilevel"/>
    <w:tmpl w:val="FAF8880A"/>
    <w:lvl w:ilvl="0" w:tplc="2FD690F2">
      <w:start w:val="6"/>
      <w:numFmt w:val="bullet"/>
      <w:lvlText w:val="-"/>
      <w:lvlJc w:val="left"/>
      <w:pPr>
        <w:ind w:left="720" w:hanging="360"/>
      </w:pPr>
      <w:rPr>
        <w:rFonts w:ascii="Gudea" w:eastAsia="Gudea" w:hAnsi="Gudea" w:cs="Gudea" w:hint="default"/>
        <w:color w:val="FF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C4E643C"/>
    <w:multiLevelType w:val="hybridMultilevel"/>
    <w:tmpl w:val="C992667E"/>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D1A09E8"/>
    <w:multiLevelType w:val="hybridMultilevel"/>
    <w:tmpl w:val="5FC681C8"/>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D457239"/>
    <w:multiLevelType w:val="hybridMultilevel"/>
    <w:tmpl w:val="AA2CC9D4"/>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03C1B4C"/>
    <w:multiLevelType w:val="hybridMultilevel"/>
    <w:tmpl w:val="B48E542E"/>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4D34CD4"/>
    <w:multiLevelType w:val="hybridMultilevel"/>
    <w:tmpl w:val="6FE4F3F2"/>
    <w:lvl w:ilvl="0" w:tplc="074AF1A2">
      <w:start w:val="4"/>
      <w:numFmt w:val="bullet"/>
      <w:lvlText w:val="-"/>
      <w:lvlJc w:val="left"/>
      <w:pPr>
        <w:ind w:left="720" w:hanging="360"/>
      </w:pPr>
      <w:rPr>
        <w:rFonts w:ascii="Aptos" w:eastAsiaTheme="minorHAnsi" w:hAnsi="Apto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4F67E5D"/>
    <w:multiLevelType w:val="hybridMultilevel"/>
    <w:tmpl w:val="F4005B56"/>
    <w:lvl w:ilvl="0" w:tplc="2FD690F2">
      <w:start w:val="6"/>
      <w:numFmt w:val="bullet"/>
      <w:lvlText w:val="-"/>
      <w:lvlJc w:val="left"/>
      <w:pPr>
        <w:ind w:left="720" w:hanging="360"/>
      </w:pPr>
      <w:rPr>
        <w:rFonts w:ascii="Gudea" w:eastAsia="Gudea" w:hAnsi="Gudea" w:cs="Gudea" w:hint="default"/>
        <w:color w:val="FF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59E32D2"/>
    <w:multiLevelType w:val="hybridMultilevel"/>
    <w:tmpl w:val="0A885FC2"/>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83F0E22"/>
    <w:multiLevelType w:val="hybridMultilevel"/>
    <w:tmpl w:val="B8C6FDE6"/>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F531C75"/>
    <w:multiLevelType w:val="hybridMultilevel"/>
    <w:tmpl w:val="BD6C70F4"/>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AC06916"/>
    <w:multiLevelType w:val="hybridMultilevel"/>
    <w:tmpl w:val="85022A9C"/>
    <w:lvl w:ilvl="0" w:tplc="51583500">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C3E3FC2"/>
    <w:multiLevelType w:val="hybridMultilevel"/>
    <w:tmpl w:val="0B40E4A8"/>
    <w:lvl w:ilvl="0" w:tplc="A5FE9AEA">
      <w:start w:val="1"/>
      <w:numFmt w:val="decimal"/>
      <w:lvlText w:val="%1."/>
      <w:lvlJc w:val="left"/>
      <w:pPr>
        <w:ind w:left="720" w:hanging="360"/>
      </w:pPr>
      <w:rPr>
        <w:rFonts w:ascii="Gudea" w:eastAsia="Gudea" w:hAnsi="Gudea" w:cs="Gudea"/>
      </w:rPr>
    </w:lvl>
    <w:lvl w:ilvl="1" w:tplc="413024E6">
      <w:start w:val="1"/>
      <w:numFmt w:val="decimal"/>
      <w:lvlText w:val="%2."/>
      <w:lvlJc w:val="left"/>
      <w:pPr>
        <w:ind w:left="1440" w:hanging="360"/>
      </w:pPr>
    </w:lvl>
    <w:lvl w:ilvl="2" w:tplc="D84ECA46">
      <w:start w:val="1"/>
      <w:numFmt w:val="lowerRoman"/>
      <w:lvlText w:val="%3."/>
      <w:lvlJc w:val="right"/>
      <w:pPr>
        <w:ind w:left="2160" w:hanging="180"/>
      </w:pPr>
    </w:lvl>
    <w:lvl w:ilvl="3" w:tplc="6448A514">
      <w:start w:val="1"/>
      <w:numFmt w:val="decimal"/>
      <w:lvlText w:val="%4."/>
      <w:lvlJc w:val="left"/>
      <w:pPr>
        <w:ind w:left="2880" w:hanging="360"/>
      </w:pPr>
    </w:lvl>
    <w:lvl w:ilvl="4" w:tplc="60D2B4D8">
      <w:start w:val="1"/>
      <w:numFmt w:val="lowerLetter"/>
      <w:lvlText w:val="%5."/>
      <w:lvlJc w:val="left"/>
      <w:pPr>
        <w:ind w:left="3600" w:hanging="360"/>
      </w:pPr>
    </w:lvl>
    <w:lvl w:ilvl="5" w:tplc="7360A334">
      <w:start w:val="1"/>
      <w:numFmt w:val="lowerRoman"/>
      <w:lvlText w:val="%6."/>
      <w:lvlJc w:val="right"/>
      <w:pPr>
        <w:ind w:left="4320" w:hanging="180"/>
      </w:pPr>
    </w:lvl>
    <w:lvl w:ilvl="6" w:tplc="6C2A26CE">
      <w:start w:val="1"/>
      <w:numFmt w:val="decimal"/>
      <w:lvlText w:val="%7."/>
      <w:lvlJc w:val="left"/>
      <w:pPr>
        <w:ind w:left="5040" w:hanging="360"/>
      </w:pPr>
    </w:lvl>
    <w:lvl w:ilvl="7" w:tplc="F97EEA96">
      <w:start w:val="1"/>
      <w:numFmt w:val="lowerLetter"/>
      <w:lvlText w:val="%8."/>
      <w:lvlJc w:val="left"/>
      <w:pPr>
        <w:ind w:left="5760" w:hanging="360"/>
      </w:pPr>
    </w:lvl>
    <w:lvl w:ilvl="8" w:tplc="29FCF0F8">
      <w:start w:val="1"/>
      <w:numFmt w:val="lowerRoman"/>
      <w:lvlText w:val="%9."/>
      <w:lvlJc w:val="right"/>
      <w:pPr>
        <w:ind w:left="6480" w:hanging="180"/>
      </w:pPr>
    </w:lvl>
  </w:abstractNum>
  <w:num w:numId="1" w16cid:durableId="812722110">
    <w:abstractNumId w:val="26"/>
  </w:num>
  <w:num w:numId="2" w16cid:durableId="1877279617">
    <w:abstractNumId w:val="15"/>
  </w:num>
  <w:num w:numId="3" w16cid:durableId="190536295">
    <w:abstractNumId w:val="21"/>
  </w:num>
  <w:num w:numId="4" w16cid:durableId="1342077452">
    <w:abstractNumId w:val="20"/>
  </w:num>
  <w:num w:numId="5" w16cid:durableId="176428660">
    <w:abstractNumId w:val="3"/>
  </w:num>
  <w:num w:numId="6" w16cid:durableId="274950301">
    <w:abstractNumId w:val="10"/>
  </w:num>
  <w:num w:numId="7" w16cid:durableId="1076976631">
    <w:abstractNumId w:val="14"/>
  </w:num>
  <w:num w:numId="8" w16cid:durableId="237642871">
    <w:abstractNumId w:val="6"/>
  </w:num>
  <w:num w:numId="9" w16cid:durableId="1723401091">
    <w:abstractNumId w:val="19"/>
  </w:num>
  <w:num w:numId="10" w16cid:durableId="1128234506">
    <w:abstractNumId w:val="7"/>
  </w:num>
  <w:num w:numId="11" w16cid:durableId="2001157455">
    <w:abstractNumId w:val="11"/>
  </w:num>
  <w:num w:numId="12" w16cid:durableId="962813067">
    <w:abstractNumId w:val="25"/>
  </w:num>
  <w:num w:numId="13" w16cid:durableId="1059211607">
    <w:abstractNumId w:val="18"/>
  </w:num>
  <w:num w:numId="14" w16cid:durableId="1357923923">
    <w:abstractNumId w:val="8"/>
  </w:num>
  <w:num w:numId="15" w16cid:durableId="1506895273">
    <w:abstractNumId w:val="12"/>
  </w:num>
  <w:num w:numId="16" w16cid:durableId="2007005299">
    <w:abstractNumId w:val="13"/>
  </w:num>
  <w:num w:numId="17" w16cid:durableId="846284570">
    <w:abstractNumId w:val="1"/>
  </w:num>
  <w:num w:numId="18" w16cid:durableId="1604995716">
    <w:abstractNumId w:val="16"/>
  </w:num>
  <w:num w:numId="19" w16cid:durableId="1221864076">
    <w:abstractNumId w:val="23"/>
  </w:num>
  <w:num w:numId="20" w16cid:durableId="1780103665">
    <w:abstractNumId w:val="4"/>
  </w:num>
  <w:num w:numId="21" w16cid:durableId="695011180">
    <w:abstractNumId w:val="22"/>
  </w:num>
  <w:num w:numId="22" w16cid:durableId="1027440551">
    <w:abstractNumId w:val="24"/>
  </w:num>
  <w:num w:numId="23" w16cid:durableId="337117342">
    <w:abstractNumId w:val="17"/>
  </w:num>
  <w:num w:numId="24" w16cid:durableId="506362080">
    <w:abstractNumId w:val="2"/>
  </w:num>
  <w:num w:numId="25" w16cid:durableId="1161120539">
    <w:abstractNumId w:val="5"/>
  </w:num>
  <w:num w:numId="26" w16cid:durableId="867256445">
    <w:abstractNumId w:val="9"/>
  </w:num>
  <w:num w:numId="27" w16cid:durableId="10893240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9C"/>
    <w:rsid w:val="00001105"/>
    <w:rsid w:val="0000167D"/>
    <w:rsid w:val="000016B1"/>
    <w:rsid w:val="00002176"/>
    <w:rsid w:val="0000437F"/>
    <w:rsid w:val="00006A4E"/>
    <w:rsid w:val="00006EFA"/>
    <w:rsid w:val="00007D6E"/>
    <w:rsid w:val="00011B38"/>
    <w:rsid w:val="00011CB7"/>
    <w:rsid w:val="00015196"/>
    <w:rsid w:val="00015F16"/>
    <w:rsid w:val="000170F1"/>
    <w:rsid w:val="00017D62"/>
    <w:rsid w:val="0002293B"/>
    <w:rsid w:val="00023EF5"/>
    <w:rsid w:val="000273A0"/>
    <w:rsid w:val="000273EE"/>
    <w:rsid w:val="00027CF0"/>
    <w:rsid w:val="00031196"/>
    <w:rsid w:val="0003544D"/>
    <w:rsid w:val="00035DB0"/>
    <w:rsid w:val="0004077D"/>
    <w:rsid w:val="000424A6"/>
    <w:rsid w:val="00042E51"/>
    <w:rsid w:val="0004371A"/>
    <w:rsid w:val="0004507F"/>
    <w:rsid w:val="00045989"/>
    <w:rsid w:val="00046711"/>
    <w:rsid w:val="0005121E"/>
    <w:rsid w:val="000512B2"/>
    <w:rsid w:val="00051B96"/>
    <w:rsid w:val="00051D47"/>
    <w:rsid w:val="000526B4"/>
    <w:rsid w:val="00054919"/>
    <w:rsid w:val="00057163"/>
    <w:rsid w:val="00060C97"/>
    <w:rsid w:val="0006788F"/>
    <w:rsid w:val="00070135"/>
    <w:rsid w:val="000702FE"/>
    <w:rsid w:val="00072778"/>
    <w:rsid w:val="0007517E"/>
    <w:rsid w:val="000754E5"/>
    <w:rsid w:val="000806B1"/>
    <w:rsid w:val="000842D0"/>
    <w:rsid w:val="00085F7D"/>
    <w:rsid w:val="00086EE5"/>
    <w:rsid w:val="00087B5B"/>
    <w:rsid w:val="000900F8"/>
    <w:rsid w:val="00090BCA"/>
    <w:rsid w:val="000929AF"/>
    <w:rsid w:val="00092F45"/>
    <w:rsid w:val="0009441E"/>
    <w:rsid w:val="00095111"/>
    <w:rsid w:val="00095165"/>
    <w:rsid w:val="00096415"/>
    <w:rsid w:val="0009765D"/>
    <w:rsid w:val="000A202A"/>
    <w:rsid w:val="000A4DFA"/>
    <w:rsid w:val="000A6984"/>
    <w:rsid w:val="000A6A5B"/>
    <w:rsid w:val="000A7756"/>
    <w:rsid w:val="000B0FFC"/>
    <w:rsid w:val="000B10FC"/>
    <w:rsid w:val="000B1561"/>
    <w:rsid w:val="000B18CF"/>
    <w:rsid w:val="000B28C6"/>
    <w:rsid w:val="000B2CDC"/>
    <w:rsid w:val="000B399E"/>
    <w:rsid w:val="000B3DE8"/>
    <w:rsid w:val="000B55EB"/>
    <w:rsid w:val="000B7FB9"/>
    <w:rsid w:val="000C449D"/>
    <w:rsid w:val="000C4E0D"/>
    <w:rsid w:val="000C5163"/>
    <w:rsid w:val="000C602D"/>
    <w:rsid w:val="000D124E"/>
    <w:rsid w:val="000D20FD"/>
    <w:rsid w:val="000D2B41"/>
    <w:rsid w:val="000D2C16"/>
    <w:rsid w:val="000D2C53"/>
    <w:rsid w:val="000D30C3"/>
    <w:rsid w:val="000D452B"/>
    <w:rsid w:val="000D6AC5"/>
    <w:rsid w:val="000D7084"/>
    <w:rsid w:val="000D7DE6"/>
    <w:rsid w:val="000E191A"/>
    <w:rsid w:val="000E3EA7"/>
    <w:rsid w:val="000E4038"/>
    <w:rsid w:val="000E6B88"/>
    <w:rsid w:val="000E6F31"/>
    <w:rsid w:val="000E7AFA"/>
    <w:rsid w:val="000E7E8B"/>
    <w:rsid w:val="000F17F1"/>
    <w:rsid w:val="000F6708"/>
    <w:rsid w:val="000F786E"/>
    <w:rsid w:val="001001BC"/>
    <w:rsid w:val="00101137"/>
    <w:rsid w:val="00101BD1"/>
    <w:rsid w:val="00101BF1"/>
    <w:rsid w:val="00102F71"/>
    <w:rsid w:val="00103893"/>
    <w:rsid w:val="0010580A"/>
    <w:rsid w:val="00106333"/>
    <w:rsid w:val="00106CCE"/>
    <w:rsid w:val="001122C4"/>
    <w:rsid w:val="00115428"/>
    <w:rsid w:val="00121CA2"/>
    <w:rsid w:val="001228E7"/>
    <w:rsid w:val="00125B97"/>
    <w:rsid w:val="00126078"/>
    <w:rsid w:val="00130F3D"/>
    <w:rsid w:val="00131F4F"/>
    <w:rsid w:val="001324D7"/>
    <w:rsid w:val="001347B7"/>
    <w:rsid w:val="00136B13"/>
    <w:rsid w:val="00141BC2"/>
    <w:rsid w:val="00141E57"/>
    <w:rsid w:val="00144DAD"/>
    <w:rsid w:val="00145363"/>
    <w:rsid w:val="00145ADF"/>
    <w:rsid w:val="001463C1"/>
    <w:rsid w:val="00147D0E"/>
    <w:rsid w:val="0015106A"/>
    <w:rsid w:val="00154B9C"/>
    <w:rsid w:val="00157C94"/>
    <w:rsid w:val="00164A16"/>
    <w:rsid w:val="00165739"/>
    <w:rsid w:val="00166878"/>
    <w:rsid w:val="00172394"/>
    <w:rsid w:val="0017465A"/>
    <w:rsid w:val="00174D7B"/>
    <w:rsid w:val="001843B6"/>
    <w:rsid w:val="00190955"/>
    <w:rsid w:val="00190D28"/>
    <w:rsid w:val="00190D94"/>
    <w:rsid w:val="00190F43"/>
    <w:rsid w:val="00191784"/>
    <w:rsid w:val="00191D15"/>
    <w:rsid w:val="00192BCB"/>
    <w:rsid w:val="001932F0"/>
    <w:rsid w:val="00193A8B"/>
    <w:rsid w:val="00194550"/>
    <w:rsid w:val="00195236"/>
    <w:rsid w:val="00195B6A"/>
    <w:rsid w:val="00195CB9"/>
    <w:rsid w:val="001965F6"/>
    <w:rsid w:val="00196645"/>
    <w:rsid w:val="0019721C"/>
    <w:rsid w:val="001A00DA"/>
    <w:rsid w:val="001A1942"/>
    <w:rsid w:val="001A2967"/>
    <w:rsid w:val="001A343A"/>
    <w:rsid w:val="001A526D"/>
    <w:rsid w:val="001A54E4"/>
    <w:rsid w:val="001A60B0"/>
    <w:rsid w:val="001A6694"/>
    <w:rsid w:val="001A7D33"/>
    <w:rsid w:val="001B1A27"/>
    <w:rsid w:val="001B2F48"/>
    <w:rsid w:val="001B4602"/>
    <w:rsid w:val="001B543D"/>
    <w:rsid w:val="001B57F2"/>
    <w:rsid w:val="001B5968"/>
    <w:rsid w:val="001C076F"/>
    <w:rsid w:val="001C1143"/>
    <w:rsid w:val="001C4567"/>
    <w:rsid w:val="001C52E1"/>
    <w:rsid w:val="001C7FF1"/>
    <w:rsid w:val="001D0741"/>
    <w:rsid w:val="001D26EC"/>
    <w:rsid w:val="001D2FAA"/>
    <w:rsid w:val="001D6A09"/>
    <w:rsid w:val="001E21E5"/>
    <w:rsid w:val="001E481A"/>
    <w:rsid w:val="001E658D"/>
    <w:rsid w:val="001E6F83"/>
    <w:rsid w:val="001F1D21"/>
    <w:rsid w:val="00203ACA"/>
    <w:rsid w:val="00203EE1"/>
    <w:rsid w:val="002059D2"/>
    <w:rsid w:val="00211C40"/>
    <w:rsid w:val="00212119"/>
    <w:rsid w:val="00212740"/>
    <w:rsid w:val="00212938"/>
    <w:rsid w:val="00213CDB"/>
    <w:rsid w:val="0021444A"/>
    <w:rsid w:val="002147C3"/>
    <w:rsid w:val="00214B15"/>
    <w:rsid w:val="0021583E"/>
    <w:rsid w:val="00215DF8"/>
    <w:rsid w:val="00216512"/>
    <w:rsid w:val="0021664D"/>
    <w:rsid w:val="00217A55"/>
    <w:rsid w:val="0022101E"/>
    <w:rsid w:val="00225844"/>
    <w:rsid w:val="00226501"/>
    <w:rsid w:val="00231FE9"/>
    <w:rsid w:val="0023309C"/>
    <w:rsid w:val="002332C9"/>
    <w:rsid w:val="00234070"/>
    <w:rsid w:val="002400BD"/>
    <w:rsid w:val="002405BE"/>
    <w:rsid w:val="002414B1"/>
    <w:rsid w:val="002429FB"/>
    <w:rsid w:val="00242FDD"/>
    <w:rsid w:val="00247E69"/>
    <w:rsid w:val="00250235"/>
    <w:rsid w:val="00250DA1"/>
    <w:rsid w:val="00251445"/>
    <w:rsid w:val="002530EA"/>
    <w:rsid w:val="0025334B"/>
    <w:rsid w:val="00256890"/>
    <w:rsid w:val="002603DC"/>
    <w:rsid w:val="00260D68"/>
    <w:rsid w:val="002640DE"/>
    <w:rsid w:val="0026584B"/>
    <w:rsid w:val="00266239"/>
    <w:rsid w:val="0026703F"/>
    <w:rsid w:val="00270683"/>
    <w:rsid w:val="00274DA0"/>
    <w:rsid w:val="00280A68"/>
    <w:rsid w:val="00284F07"/>
    <w:rsid w:val="00287B10"/>
    <w:rsid w:val="00287CA9"/>
    <w:rsid w:val="00291D89"/>
    <w:rsid w:val="002923CC"/>
    <w:rsid w:val="00293A18"/>
    <w:rsid w:val="002942E0"/>
    <w:rsid w:val="002A1F57"/>
    <w:rsid w:val="002A2253"/>
    <w:rsid w:val="002A35E0"/>
    <w:rsid w:val="002A500E"/>
    <w:rsid w:val="002B00AA"/>
    <w:rsid w:val="002B0394"/>
    <w:rsid w:val="002B2EE0"/>
    <w:rsid w:val="002B3B78"/>
    <w:rsid w:val="002B3EF8"/>
    <w:rsid w:val="002B497F"/>
    <w:rsid w:val="002C3352"/>
    <w:rsid w:val="002C3FC6"/>
    <w:rsid w:val="002C4810"/>
    <w:rsid w:val="002C66B4"/>
    <w:rsid w:val="002C6D46"/>
    <w:rsid w:val="002C768C"/>
    <w:rsid w:val="002D1DEF"/>
    <w:rsid w:val="002D1EED"/>
    <w:rsid w:val="002D1F71"/>
    <w:rsid w:val="002D46FC"/>
    <w:rsid w:val="002D53F6"/>
    <w:rsid w:val="002D5EB5"/>
    <w:rsid w:val="002D6482"/>
    <w:rsid w:val="002D7292"/>
    <w:rsid w:val="002E1C42"/>
    <w:rsid w:val="002E7215"/>
    <w:rsid w:val="002E7232"/>
    <w:rsid w:val="002F0449"/>
    <w:rsid w:val="002F22FD"/>
    <w:rsid w:val="002F262C"/>
    <w:rsid w:val="002F2795"/>
    <w:rsid w:val="002F372C"/>
    <w:rsid w:val="002F6D0E"/>
    <w:rsid w:val="002F7495"/>
    <w:rsid w:val="003004B3"/>
    <w:rsid w:val="003012A6"/>
    <w:rsid w:val="00301F61"/>
    <w:rsid w:val="003039E6"/>
    <w:rsid w:val="003060F9"/>
    <w:rsid w:val="003074FD"/>
    <w:rsid w:val="003125D7"/>
    <w:rsid w:val="003128DA"/>
    <w:rsid w:val="00313E8F"/>
    <w:rsid w:val="00314B53"/>
    <w:rsid w:val="00315462"/>
    <w:rsid w:val="00315EB2"/>
    <w:rsid w:val="00317A36"/>
    <w:rsid w:val="0032190C"/>
    <w:rsid w:val="00323EA4"/>
    <w:rsid w:val="00327791"/>
    <w:rsid w:val="003336AF"/>
    <w:rsid w:val="00333B02"/>
    <w:rsid w:val="00333CB3"/>
    <w:rsid w:val="00334ED4"/>
    <w:rsid w:val="003351DE"/>
    <w:rsid w:val="00337637"/>
    <w:rsid w:val="00340254"/>
    <w:rsid w:val="00342285"/>
    <w:rsid w:val="00344BE8"/>
    <w:rsid w:val="00351B0A"/>
    <w:rsid w:val="00352C84"/>
    <w:rsid w:val="00353258"/>
    <w:rsid w:val="00354BDC"/>
    <w:rsid w:val="00355C22"/>
    <w:rsid w:val="00356993"/>
    <w:rsid w:val="00356E6A"/>
    <w:rsid w:val="00364D4D"/>
    <w:rsid w:val="003650CC"/>
    <w:rsid w:val="0036629A"/>
    <w:rsid w:val="003700A8"/>
    <w:rsid w:val="0037180B"/>
    <w:rsid w:val="00372F4C"/>
    <w:rsid w:val="00374DAF"/>
    <w:rsid w:val="00375D47"/>
    <w:rsid w:val="00376593"/>
    <w:rsid w:val="0037759E"/>
    <w:rsid w:val="00382A67"/>
    <w:rsid w:val="00382AFE"/>
    <w:rsid w:val="0038464A"/>
    <w:rsid w:val="00384F60"/>
    <w:rsid w:val="003858A0"/>
    <w:rsid w:val="00393B82"/>
    <w:rsid w:val="0039685A"/>
    <w:rsid w:val="003A097D"/>
    <w:rsid w:val="003A0B11"/>
    <w:rsid w:val="003A14E9"/>
    <w:rsid w:val="003A18AE"/>
    <w:rsid w:val="003A1BF7"/>
    <w:rsid w:val="003A37C2"/>
    <w:rsid w:val="003A427B"/>
    <w:rsid w:val="003A4F60"/>
    <w:rsid w:val="003A56E1"/>
    <w:rsid w:val="003A600E"/>
    <w:rsid w:val="003B408D"/>
    <w:rsid w:val="003C2152"/>
    <w:rsid w:val="003C292D"/>
    <w:rsid w:val="003C2CEA"/>
    <w:rsid w:val="003C3688"/>
    <w:rsid w:val="003C3EAD"/>
    <w:rsid w:val="003C5BF2"/>
    <w:rsid w:val="003C5E57"/>
    <w:rsid w:val="003D0F41"/>
    <w:rsid w:val="003D258F"/>
    <w:rsid w:val="003D2B4E"/>
    <w:rsid w:val="003D371B"/>
    <w:rsid w:val="003E3161"/>
    <w:rsid w:val="003E4745"/>
    <w:rsid w:val="003E5627"/>
    <w:rsid w:val="003E5704"/>
    <w:rsid w:val="003F052C"/>
    <w:rsid w:val="003F0530"/>
    <w:rsid w:val="003F7CEF"/>
    <w:rsid w:val="00400700"/>
    <w:rsid w:val="004026C8"/>
    <w:rsid w:val="00402CBE"/>
    <w:rsid w:val="00411225"/>
    <w:rsid w:val="0041127F"/>
    <w:rsid w:val="00412BA7"/>
    <w:rsid w:val="00413B5C"/>
    <w:rsid w:val="0041782A"/>
    <w:rsid w:val="00420389"/>
    <w:rsid w:val="00421FC9"/>
    <w:rsid w:val="00432F35"/>
    <w:rsid w:val="00434C4A"/>
    <w:rsid w:val="00441F08"/>
    <w:rsid w:val="00442A6E"/>
    <w:rsid w:val="0044353F"/>
    <w:rsid w:val="004453B0"/>
    <w:rsid w:val="004453F6"/>
    <w:rsid w:val="00446276"/>
    <w:rsid w:val="004501E5"/>
    <w:rsid w:val="00450A16"/>
    <w:rsid w:val="00450AB0"/>
    <w:rsid w:val="004521BF"/>
    <w:rsid w:val="0045230D"/>
    <w:rsid w:val="00452D85"/>
    <w:rsid w:val="00453FC9"/>
    <w:rsid w:val="004543BD"/>
    <w:rsid w:val="00455114"/>
    <w:rsid w:val="00460078"/>
    <w:rsid w:val="004600D1"/>
    <w:rsid w:val="00460E89"/>
    <w:rsid w:val="00462BB8"/>
    <w:rsid w:val="00462E1C"/>
    <w:rsid w:val="00463C41"/>
    <w:rsid w:val="00465552"/>
    <w:rsid w:val="004665A2"/>
    <w:rsid w:val="004718EF"/>
    <w:rsid w:val="00474292"/>
    <w:rsid w:val="00475C9A"/>
    <w:rsid w:val="004766A3"/>
    <w:rsid w:val="004801A2"/>
    <w:rsid w:val="004829CC"/>
    <w:rsid w:val="00482EEA"/>
    <w:rsid w:val="00485341"/>
    <w:rsid w:val="00485DCF"/>
    <w:rsid w:val="00491C5C"/>
    <w:rsid w:val="004943E4"/>
    <w:rsid w:val="004A23F5"/>
    <w:rsid w:val="004A2E5B"/>
    <w:rsid w:val="004A43BB"/>
    <w:rsid w:val="004A4B9C"/>
    <w:rsid w:val="004A4E00"/>
    <w:rsid w:val="004A6790"/>
    <w:rsid w:val="004B06D5"/>
    <w:rsid w:val="004B0CA9"/>
    <w:rsid w:val="004B26BB"/>
    <w:rsid w:val="004B4219"/>
    <w:rsid w:val="004B4455"/>
    <w:rsid w:val="004B559C"/>
    <w:rsid w:val="004C083D"/>
    <w:rsid w:val="004C1982"/>
    <w:rsid w:val="004C5660"/>
    <w:rsid w:val="004C5E01"/>
    <w:rsid w:val="004C6C9E"/>
    <w:rsid w:val="004C78FC"/>
    <w:rsid w:val="004E01BC"/>
    <w:rsid w:val="004E1644"/>
    <w:rsid w:val="004E2507"/>
    <w:rsid w:val="004E3566"/>
    <w:rsid w:val="004E395B"/>
    <w:rsid w:val="004E7B76"/>
    <w:rsid w:val="004F1D02"/>
    <w:rsid w:val="004F4474"/>
    <w:rsid w:val="00501D52"/>
    <w:rsid w:val="00506F50"/>
    <w:rsid w:val="00512010"/>
    <w:rsid w:val="00513D08"/>
    <w:rsid w:val="00513F94"/>
    <w:rsid w:val="005142D5"/>
    <w:rsid w:val="00515898"/>
    <w:rsid w:val="00516FAB"/>
    <w:rsid w:val="005179B9"/>
    <w:rsid w:val="00521B14"/>
    <w:rsid w:val="0052242D"/>
    <w:rsid w:val="00522BA6"/>
    <w:rsid w:val="00523E4B"/>
    <w:rsid w:val="00526664"/>
    <w:rsid w:val="00527282"/>
    <w:rsid w:val="00532E5B"/>
    <w:rsid w:val="00535173"/>
    <w:rsid w:val="00536803"/>
    <w:rsid w:val="00536DCA"/>
    <w:rsid w:val="0053750D"/>
    <w:rsid w:val="00541264"/>
    <w:rsid w:val="005427E5"/>
    <w:rsid w:val="00544498"/>
    <w:rsid w:val="00546230"/>
    <w:rsid w:val="00546CB5"/>
    <w:rsid w:val="00546D9D"/>
    <w:rsid w:val="00547A22"/>
    <w:rsid w:val="005566FD"/>
    <w:rsid w:val="00556A30"/>
    <w:rsid w:val="00556DA3"/>
    <w:rsid w:val="005612A7"/>
    <w:rsid w:val="00561F18"/>
    <w:rsid w:val="0056207C"/>
    <w:rsid w:val="0056441C"/>
    <w:rsid w:val="005663BA"/>
    <w:rsid w:val="00566480"/>
    <w:rsid w:val="00567406"/>
    <w:rsid w:val="00567D89"/>
    <w:rsid w:val="00567FE7"/>
    <w:rsid w:val="005702B6"/>
    <w:rsid w:val="00571BED"/>
    <w:rsid w:val="00571DF8"/>
    <w:rsid w:val="00571FEF"/>
    <w:rsid w:val="00573235"/>
    <w:rsid w:val="00573503"/>
    <w:rsid w:val="00573E43"/>
    <w:rsid w:val="00573F3B"/>
    <w:rsid w:val="005751E8"/>
    <w:rsid w:val="005773B5"/>
    <w:rsid w:val="0057798E"/>
    <w:rsid w:val="0058191D"/>
    <w:rsid w:val="005827C1"/>
    <w:rsid w:val="00582A1D"/>
    <w:rsid w:val="0058351F"/>
    <w:rsid w:val="00583701"/>
    <w:rsid w:val="00584E05"/>
    <w:rsid w:val="00585B6E"/>
    <w:rsid w:val="00586EC6"/>
    <w:rsid w:val="00587E7D"/>
    <w:rsid w:val="0059010C"/>
    <w:rsid w:val="00590B3B"/>
    <w:rsid w:val="00591861"/>
    <w:rsid w:val="00593EBE"/>
    <w:rsid w:val="00596612"/>
    <w:rsid w:val="005A14F8"/>
    <w:rsid w:val="005A153F"/>
    <w:rsid w:val="005B047F"/>
    <w:rsid w:val="005B2A9A"/>
    <w:rsid w:val="005B3ED7"/>
    <w:rsid w:val="005B580D"/>
    <w:rsid w:val="005B5C35"/>
    <w:rsid w:val="005B6A42"/>
    <w:rsid w:val="005C3793"/>
    <w:rsid w:val="005C42C9"/>
    <w:rsid w:val="005C5416"/>
    <w:rsid w:val="005C6585"/>
    <w:rsid w:val="005D019E"/>
    <w:rsid w:val="005D52A9"/>
    <w:rsid w:val="005D7FDE"/>
    <w:rsid w:val="005E67BB"/>
    <w:rsid w:val="005F06A9"/>
    <w:rsid w:val="005F1858"/>
    <w:rsid w:val="005F46C4"/>
    <w:rsid w:val="005F51FF"/>
    <w:rsid w:val="005F52DF"/>
    <w:rsid w:val="00600644"/>
    <w:rsid w:val="00602D03"/>
    <w:rsid w:val="006041FD"/>
    <w:rsid w:val="00607EAE"/>
    <w:rsid w:val="00611611"/>
    <w:rsid w:val="00613EDB"/>
    <w:rsid w:val="0061436D"/>
    <w:rsid w:val="006158BB"/>
    <w:rsid w:val="00617B17"/>
    <w:rsid w:val="00622D42"/>
    <w:rsid w:val="006232D7"/>
    <w:rsid w:val="0062681A"/>
    <w:rsid w:val="006273A6"/>
    <w:rsid w:val="00630657"/>
    <w:rsid w:val="0063144D"/>
    <w:rsid w:val="00631B9F"/>
    <w:rsid w:val="00640469"/>
    <w:rsid w:val="00641605"/>
    <w:rsid w:val="00641942"/>
    <w:rsid w:val="00641A5D"/>
    <w:rsid w:val="00641F32"/>
    <w:rsid w:val="006462D2"/>
    <w:rsid w:val="0065143D"/>
    <w:rsid w:val="006519D6"/>
    <w:rsid w:val="00652576"/>
    <w:rsid w:val="006532E8"/>
    <w:rsid w:val="00653EDC"/>
    <w:rsid w:val="00654597"/>
    <w:rsid w:val="00656F1F"/>
    <w:rsid w:val="006570DB"/>
    <w:rsid w:val="00660D66"/>
    <w:rsid w:val="006629EE"/>
    <w:rsid w:val="00663E23"/>
    <w:rsid w:val="006651D6"/>
    <w:rsid w:val="006653F3"/>
    <w:rsid w:val="0067553E"/>
    <w:rsid w:val="00677CB6"/>
    <w:rsid w:val="00681149"/>
    <w:rsid w:val="00681655"/>
    <w:rsid w:val="006816E7"/>
    <w:rsid w:val="0068461A"/>
    <w:rsid w:val="00684E29"/>
    <w:rsid w:val="00686C95"/>
    <w:rsid w:val="006876DF"/>
    <w:rsid w:val="006906BF"/>
    <w:rsid w:val="00692A89"/>
    <w:rsid w:val="006943B5"/>
    <w:rsid w:val="00695530"/>
    <w:rsid w:val="006A1E5C"/>
    <w:rsid w:val="006A1F59"/>
    <w:rsid w:val="006A2D03"/>
    <w:rsid w:val="006A3CBE"/>
    <w:rsid w:val="006A4FAF"/>
    <w:rsid w:val="006A5404"/>
    <w:rsid w:val="006A577D"/>
    <w:rsid w:val="006A6AEB"/>
    <w:rsid w:val="006B37D6"/>
    <w:rsid w:val="006B5183"/>
    <w:rsid w:val="006B618B"/>
    <w:rsid w:val="006B733D"/>
    <w:rsid w:val="006B7D27"/>
    <w:rsid w:val="006C0261"/>
    <w:rsid w:val="006C2C5B"/>
    <w:rsid w:val="006C40F3"/>
    <w:rsid w:val="006C58EB"/>
    <w:rsid w:val="006C6330"/>
    <w:rsid w:val="006C6775"/>
    <w:rsid w:val="006C6E0D"/>
    <w:rsid w:val="006D02C8"/>
    <w:rsid w:val="006D0E8C"/>
    <w:rsid w:val="006D23EB"/>
    <w:rsid w:val="006D4852"/>
    <w:rsid w:val="006D4BD3"/>
    <w:rsid w:val="006D5615"/>
    <w:rsid w:val="006E02A5"/>
    <w:rsid w:val="006E1F0B"/>
    <w:rsid w:val="006E4D23"/>
    <w:rsid w:val="006E5921"/>
    <w:rsid w:val="006F2D90"/>
    <w:rsid w:val="006F3C34"/>
    <w:rsid w:val="006F3D38"/>
    <w:rsid w:val="006F5645"/>
    <w:rsid w:val="00700261"/>
    <w:rsid w:val="00704D57"/>
    <w:rsid w:val="00706333"/>
    <w:rsid w:val="0070704C"/>
    <w:rsid w:val="00707726"/>
    <w:rsid w:val="0071279D"/>
    <w:rsid w:val="0071355F"/>
    <w:rsid w:val="00716B29"/>
    <w:rsid w:val="00716DE0"/>
    <w:rsid w:val="00717FD3"/>
    <w:rsid w:val="00720EE0"/>
    <w:rsid w:val="007213E7"/>
    <w:rsid w:val="007225B6"/>
    <w:rsid w:val="00722746"/>
    <w:rsid w:val="00722C93"/>
    <w:rsid w:val="00724392"/>
    <w:rsid w:val="007263EF"/>
    <w:rsid w:val="00733A4D"/>
    <w:rsid w:val="00734218"/>
    <w:rsid w:val="00743C32"/>
    <w:rsid w:val="0074639C"/>
    <w:rsid w:val="007464BD"/>
    <w:rsid w:val="00746A36"/>
    <w:rsid w:val="00760CDF"/>
    <w:rsid w:val="00760E6F"/>
    <w:rsid w:val="007614F2"/>
    <w:rsid w:val="00761A78"/>
    <w:rsid w:val="007623D2"/>
    <w:rsid w:val="007643BE"/>
    <w:rsid w:val="007663AF"/>
    <w:rsid w:val="0077075A"/>
    <w:rsid w:val="0077117A"/>
    <w:rsid w:val="00772B42"/>
    <w:rsid w:val="00772C5C"/>
    <w:rsid w:val="00773B14"/>
    <w:rsid w:val="0077558B"/>
    <w:rsid w:val="00776086"/>
    <w:rsid w:val="00780E36"/>
    <w:rsid w:val="007824F4"/>
    <w:rsid w:val="00783012"/>
    <w:rsid w:val="00787B33"/>
    <w:rsid w:val="00790B8A"/>
    <w:rsid w:val="007915F9"/>
    <w:rsid w:val="00791B41"/>
    <w:rsid w:val="007933A6"/>
    <w:rsid w:val="00793C49"/>
    <w:rsid w:val="00794514"/>
    <w:rsid w:val="00797A91"/>
    <w:rsid w:val="007A04EB"/>
    <w:rsid w:val="007A1A2C"/>
    <w:rsid w:val="007A5CF8"/>
    <w:rsid w:val="007A7419"/>
    <w:rsid w:val="007B02E5"/>
    <w:rsid w:val="007B2AEF"/>
    <w:rsid w:val="007B35A6"/>
    <w:rsid w:val="007C424C"/>
    <w:rsid w:val="007C45FC"/>
    <w:rsid w:val="007D115D"/>
    <w:rsid w:val="007D1788"/>
    <w:rsid w:val="007D2871"/>
    <w:rsid w:val="007D3870"/>
    <w:rsid w:val="007D408A"/>
    <w:rsid w:val="007D66CB"/>
    <w:rsid w:val="007D692E"/>
    <w:rsid w:val="007D73E7"/>
    <w:rsid w:val="007E0334"/>
    <w:rsid w:val="007E0C61"/>
    <w:rsid w:val="007E2BC1"/>
    <w:rsid w:val="007E3513"/>
    <w:rsid w:val="007E531F"/>
    <w:rsid w:val="007E78A0"/>
    <w:rsid w:val="007F0BB4"/>
    <w:rsid w:val="007F1012"/>
    <w:rsid w:val="007F162A"/>
    <w:rsid w:val="007F4101"/>
    <w:rsid w:val="007F7681"/>
    <w:rsid w:val="0080094A"/>
    <w:rsid w:val="00804A6B"/>
    <w:rsid w:val="008050C6"/>
    <w:rsid w:val="00806495"/>
    <w:rsid w:val="008067C1"/>
    <w:rsid w:val="00810C49"/>
    <w:rsid w:val="008117D8"/>
    <w:rsid w:val="008121E9"/>
    <w:rsid w:val="00812A62"/>
    <w:rsid w:val="00820E9D"/>
    <w:rsid w:val="00822F63"/>
    <w:rsid w:val="008245D5"/>
    <w:rsid w:val="00825473"/>
    <w:rsid w:val="00830A4B"/>
    <w:rsid w:val="008319B9"/>
    <w:rsid w:val="0083218A"/>
    <w:rsid w:val="00832A3F"/>
    <w:rsid w:val="00836110"/>
    <w:rsid w:val="008368CD"/>
    <w:rsid w:val="00837944"/>
    <w:rsid w:val="00842FF8"/>
    <w:rsid w:val="00844025"/>
    <w:rsid w:val="0084455D"/>
    <w:rsid w:val="00850A7A"/>
    <w:rsid w:val="00854FD5"/>
    <w:rsid w:val="00863EFC"/>
    <w:rsid w:val="00871FBE"/>
    <w:rsid w:val="00874952"/>
    <w:rsid w:val="00875843"/>
    <w:rsid w:val="00876011"/>
    <w:rsid w:val="00881927"/>
    <w:rsid w:val="00885C33"/>
    <w:rsid w:val="00887E67"/>
    <w:rsid w:val="00892608"/>
    <w:rsid w:val="00892644"/>
    <w:rsid w:val="008933B4"/>
    <w:rsid w:val="00894068"/>
    <w:rsid w:val="008943D7"/>
    <w:rsid w:val="00895F22"/>
    <w:rsid w:val="00896FB0"/>
    <w:rsid w:val="008A344C"/>
    <w:rsid w:val="008A3E3E"/>
    <w:rsid w:val="008A55C6"/>
    <w:rsid w:val="008A55F7"/>
    <w:rsid w:val="008A6C83"/>
    <w:rsid w:val="008A7C26"/>
    <w:rsid w:val="008B031B"/>
    <w:rsid w:val="008B4007"/>
    <w:rsid w:val="008B4C46"/>
    <w:rsid w:val="008B57D4"/>
    <w:rsid w:val="008B72E5"/>
    <w:rsid w:val="008C1084"/>
    <w:rsid w:val="008C12CC"/>
    <w:rsid w:val="008C6F7A"/>
    <w:rsid w:val="008C7EA4"/>
    <w:rsid w:val="008D18C8"/>
    <w:rsid w:val="008D2264"/>
    <w:rsid w:val="008D520C"/>
    <w:rsid w:val="008D56FE"/>
    <w:rsid w:val="008D7654"/>
    <w:rsid w:val="008D7AB9"/>
    <w:rsid w:val="008E4D92"/>
    <w:rsid w:val="008E4ED8"/>
    <w:rsid w:val="008E64F2"/>
    <w:rsid w:val="008E6D6C"/>
    <w:rsid w:val="008F10EA"/>
    <w:rsid w:val="008F1680"/>
    <w:rsid w:val="008F1944"/>
    <w:rsid w:val="008F1C4D"/>
    <w:rsid w:val="008F3A38"/>
    <w:rsid w:val="008F4A53"/>
    <w:rsid w:val="008F6A39"/>
    <w:rsid w:val="00902C1A"/>
    <w:rsid w:val="00903227"/>
    <w:rsid w:val="009037BE"/>
    <w:rsid w:val="00903AD1"/>
    <w:rsid w:val="00904AC3"/>
    <w:rsid w:val="009062C4"/>
    <w:rsid w:val="009062F2"/>
    <w:rsid w:val="009109C3"/>
    <w:rsid w:val="00910FB2"/>
    <w:rsid w:val="0091457C"/>
    <w:rsid w:val="009173D1"/>
    <w:rsid w:val="00924444"/>
    <w:rsid w:val="00931B2D"/>
    <w:rsid w:val="0093270A"/>
    <w:rsid w:val="0093286A"/>
    <w:rsid w:val="009355BE"/>
    <w:rsid w:val="00935D13"/>
    <w:rsid w:val="00940CA0"/>
    <w:rsid w:val="00944241"/>
    <w:rsid w:val="009455B2"/>
    <w:rsid w:val="00946946"/>
    <w:rsid w:val="009506E5"/>
    <w:rsid w:val="00952FF2"/>
    <w:rsid w:val="0095417E"/>
    <w:rsid w:val="00954B91"/>
    <w:rsid w:val="009555C0"/>
    <w:rsid w:val="0095595E"/>
    <w:rsid w:val="00957408"/>
    <w:rsid w:val="00965047"/>
    <w:rsid w:val="00965B42"/>
    <w:rsid w:val="0097020A"/>
    <w:rsid w:val="009704A5"/>
    <w:rsid w:val="00971F93"/>
    <w:rsid w:val="00974F69"/>
    <w:rsid w:val="00975DDD"/>
    <w:rsid w:val="00980BED"/>
    <w:rsid w:val="0098162A"/>
    <w:rsid w:val="009822F4"/>
    <w:rsid w:val="00983ED3"/>
    <w:rsid w:val="0098530F"/>
    <w:rsid w:val="00986CAD"/>
    <w:rsid w:val="009907E8"/>
    <w:rsid w:val="00990C8C"/>
    <w:rsid w:val="00992336"/>
    <w:rsid w:val="009A1E9F"/>
    <w:rsid w:val="009A2702"/>
    <w:rsid w:val="009A3636"/>
    <w:rsid w:val="009A4C38"/>
    <w:rsid w:val="009A79F4"/>
    <w:rsid w:val="009B0A25"/>
    <w:rsid w:val="009B477B"/>
    <w:rsid w:val="009B7ADF"/>
    <w:rsid w:val="009C00CA"/>
    <w:rsid w:val="009C1668"/>
    <w:rsid w:val="009C17DF"/>
    <w:rsid w:val="009C2DD1"/>
    <w:rsid w:val="009C37E0"/>
    <w:rsid w:val="009C37E9"/>
    <w:rsid w:val="009C4D1F"/>
    <w:rsid w:val="009C531B"/>
    <w:rsid w:val="009C699C"/>
    <w:rsid w:val="009D0E9F"/>
    <w:rsid w:val="009D15C4"/>
    <w:rsid w:val="009D2F6A"/>
    <w:rsid w:val="009E4EE8"/>
    <w:rsid w:val="009E5887"/>
    <w:rsid w:val="009E6165"/>
    <w:rsid w:val="009E626F"/>
    <w:rsid w:val="009E6958"/>
    <w:rsid w:val="009E7F05"/>
    <w:rsid w:val="009F0277"/>
    <w:rsid w:val="009F07E7"/>
    <w:rsid w:val="009F1FF5"/>
    <w:rsid w:val="009F2297"/>
    <w:rsid w:val="009F31A8"/>
    <w:rsid w:val="009F4645"/>
    <w:rsid w:val="009F551F"/>
    <w:rsid w:val="009F7D8C"/>
    <w:rsid w:val="00A04F11"/>
    <w:rsid w:val="00A113CA"/>
    <w:rsid w:val="00A12ADB"/>
    <w:rsid w:val="00A13ACB"/>
    <w:rsid w:val="00A14547"/>
    <w:rsid w:val="00A145E0"/>
    <w:rsid w:val="00A17C32"/>
    <w:rsid w:val="00A201CB"/>
    <w:rsid w:val="00A215DA"/>
    <w:rsid w:val="00A22BFD"/>
    <w:rsid w:val="00A233B7"/>
    <w:rsid w:val="00A23D3C"/>
    <w:rsid w:val="00A254C4"/>
    <w:rsid w:val="00A30216"/>
    <w:rsid w:val="00A35382"/>
    <w:rsid w:val="00A36A05"/>
    <w:rsid w:val="00A40EA1"/>
    <w:rsid w:val="00A44C30"/>
    <w:rsid w:val="00A45239"/>
    <w:rsid w:val="00A46A4B"/>
    <w:rsid w:val="00A47D76"/>
    <w:rsid w:val="00A50A58"/>
    <w:rsid w:val="00A52047"/>
    <w:rsid w:val="00A522B3"/>
    <w:rsid w:val="00A53C59"/>
    <w:rsid w:val="00A54B24"/>
    <w:rsid w:val="00A5676D"/>
    <w:rsid w:val="00A571CD"/>
    <w:rsid w:val="00A57476"/>
    <w:rsid w:val="00A57A76"/>
    <w:rsid w:val="00A57AD7"/>
    <w:rsid w:val="00A61690"/>
    <w:rsid w:val="00A6174B"/>
    <w:rsid w:val="00A63765"/>
    <w:rsid w:val="00A641A7"/>
    <w:rsid w:val="00A702CB"/>
    <w:rsid w:val="00A72101"/>
    <w:rsid w:val="00A726E0"/>
    <w:rsid w:val="00A72E18"/>
    <w:rsid w:val="00A73841"/>
    <w:rsid w:val="00A741D2"/>
    <w:rsid w:val="00A75237"/>
    <w:rsid w:val="00A77924"/>
    <w:rsid w:val="00A81ACC"/>
    <w:rsid w:val="00A825F1"/>
    <w:rsid w:val="00A837A1"/>
    <w:rsid w:val="00A84C96"/>
    <w:rsid w:val="00A87428"/>
    <w:rsid w:val="00A87FB6"/>
    <w:rsid w:val="00A90556"/>
    <w:rsid w:val="00A93361"/>
    <w:rsid w:val="00A941CD"/>
    <w:rsid w:val="00AA1FE7"/>
    <w:rsid w:val="00AA2D45"/>
    <w:rsid w:val="00AA3734"/>
    <w:rsid w:val="00AA5B2A"/>
    <w:rsid w:val="00AA69F6"/>
    <w:rsid w:val="00AB159D"/>
    <w:rsid w:val="00AB2733"/>
    <w:rsid w:val="00AB4F7E"/>
    <w:rsid w:val="00AB5643"/>
    <w:rsid w:val="00AC05A8"/>
    <w:rsid w:val="00AC0A33"/>
    <w:rsid w:val="00AC13F8"/>
    <w:rsid w:val="00AC26F0"/>
    <w:rsid w:val="00AC38E8"/>
    <w:rsid w:val="00AC3C3F"/>
    <w:rsid w:val="00AC3CAB"/>
    <w:rsid w:val="00AC61A4"/>
    <w:rsid w:val="00AD182F"/>
    <w:rsid w:val="00AD4AB0"/>
    <w:rsid w:val="00AD598D"/>
    <w:rsid w:val="00AD5C26"/>
    <w:rsid w:val="00AE0721"/>
    <w:rsid w:val="00AE3D43"/>
    <w:rsid w:val="00AE5A21"/>
    <w:rsid w:val="00AF1702"/>
    <w:rsid w:val="00AF29A0"/>
    <w:rsid w:val="00AF2CDE"/>
    <w:rsid w:val="00AF3D3E"/>
    <w:rsid w:val="00AF51F9"/>
    <w:rsid w:val="00AF674D"/>
    <w:rsid w:val="00B00542"/>
    <w:rsid w:val="00B02A20"/>
    <w:rsid w:val="00B02A42"/>
    <w:rsid w:val="00B04811"/>
    <w:rsid w:val="00B052F7"/>
    <w:rsid w:val="00B076FB"/>
    <w:rsid w:val="00B11602"/>
    <w:rsid w:val="00B116BE"/>
    <w:rsid w:val="00B120EA"/>
    <w:rsid w:val="00B12CF9"/>
    <w:rsid w:val="00B1496E"/>
    <w:rsid w:val="00B15074"/>
    <w:rsid w:val="00B16905"/>
    <w:rsid w:val="00B20A4A"/>
    <w:rsid w:val="00B217C1"/>
    <w:rsid w:val="00B21B4B"/>
    <w:rsid w:val="00B237D9"/>
    <w:rsid w:val="00B249AA"/>
    <w:rsid w:val="00B25379"/>
    <w:rsid w:val="00B25DED"/>
    <w:rsid w:val="00B26992"/>
    <w:rsid w:val="00B30DBB"/>
    <w:rsid w:val="00B3744C"/>
    <w:rsid w:val="00B37455"/>
    <w:rsid w:val="00B40DBF"/>
    <w:rsid w:val="00B41977"/>
    <w:rsid w:val="00B429F0"/>
    <w:rsid w:val="00B434D5"/>
    <w:rsid w:val="00B459D5"/>
    <w:rsid w:val="00B471DB"/>
    <w:rsid w:val="00B502F8"/>
    <w:rsid w:val="00B50BF2"/>
    <w:rsid w:val="00B5294A"/>
    <w:rsid w:val="00B52F63"/>
    <w:rsid w:val="00B53566"/>
    <w:rsid w:val="00B623DB"/>
    <w:rsid w:val="00B629D7"/>
    <w:rsid w:val="00B62E3D"/>
    <w:rsid w:val="00B64799"/>
    <w:rsid w:val="00B668C4"/>
    <w:rsid w:val="00B706B6"/>
    <w:rsid w:val="00B722E2"/>
    <w:rsid w:val="00B7230B"/>
    <w:rsid w:val="00B73B87"/>
    <w:rsid w:val="00B74746"/>
    <w:rsid w:val="00B83744"/>
    <w:rsid w:val="00B8632F"/>
    <w:rsid w:val="00B91C68"/>
    <w:rsid w:val="00B92E28"/>
    <w:rsid w:val="00B960A3"/>
    <w:rsid w:val="00BA06D6"/>
    <w:rsid w:val="00BA0ED7"/>
    <w:rsid w:val="00BA46B1"/>
    <w:rsid w:val="00BA6695"/>
    <w:rsid w:val="00BB0DF1"/>
    <w:rsid w:val="00BB0F4B"/>
    <w:rsid w:val="00BB1545"/>
    <w:rsid w:val="00BB1A83"/>
    <w:rsid w:val="00BB263B"/>
    <w:rsid w:val="00BB313A"/>
    <w:rsid w:val="00BB35F8"/>
    <w:rsid w:val="00BB78A7"/>
    <w:rsid w:val="00BC0BAD"/>
    <w:rsid w:val="00BC1D9A"/>
    <w:rsid w:val="00BC2FB7"/>
    <w:rsid w:val="00BD0384"/>
    <w:rsid w:val="00BD329F"/>
    <w:rsid w:val="00BD5E4A"/>
    <w:rsid w:val="00BD64A6"/>
    <w:rsid w:val="00BD729F"/>
    <w:rsid w:val="00BE3A7B"/>
    <w:rsid w:val="00BE55DA"/>
    <w:rsid w:val="00BE62EE"/>
    <w:rsid w:val="00BF03A2"/>
    <w:rsid w:val="00BF2820"/>
    <w:rsid w:val="00BF3478"/>
    <w:rsid w:val="00C01408"/>
    <w:rsid w:val="00C020CC"/>
    <w:rsid w:val="00C05BA1"/>
    <w:rsid w:val="00C07D48"/>
    <w:rsid w:val="00C1579D"/>
    <w:rsid w:val="00C169F7"/>
    <w:rsid w:val="00C222EA"/>
    <w:rsid w:val="00C22912"/>
    <w:rsid w:val="00C23ABE"/>
    <w:rsid w:val="00C246AE"/>
    <w:rsid w:val="00C25E6A"/>
    <w:rsid w:val="00C329BE"/>
    <w:rsid w:val="00C34695"/>
    <w:rsid w:val="00C3598D"/>
    <w:rsid w:val="00C37F14"/>
    <w:rsid w:val="00C50EF3"/>
    <w:rsid w:val="00C51EA9"/>
    <w:rsid w:val="00C540F7"/>
    <w:rsid w:val="00C55F7F"/>
    <w:rsid w:val="00C562CF"/>
    <w:rsid w:val="00C563B0"/>
    <w:rsid w:val="00C6145A"/>
    <w:rsid w:val="00C61A79"/>
    <w:rsid w:val="00C66616"/>
    <w:rsid w:val="00C717BE"/>
    <w:rsid w:val="00C75F5C"/>
    <w:rsid w:val="00C77AC3"/>
    <w:rsid w:val="00C811B3"/>
    <w:rsid w:val="00C81652"/>
    <w:rsid w:val="00C83429"/>
    <w:rsid w:val="00C83B78"/>
    <w:rsid w:val="00C84056"/>
    <w:rsid w:val="00C869B0"/>
    <w:rsid w:val="00C90F1E"/>
    <w:rsid w:val="00C9193A"/>
    <w:rsid w:val="00C92228"/>
    <w:rsid w:val="00C97804"/>
    <w:rsid w:val="00C978FE"/>
    <w:rsid w:val="00CA0015"/>
    <w:rsid w:val="00CA7658"/>
    <w:rsid w:val="00CA7C3E"/>
    <w:rsid w:val="00CB093A"/>
    <w:rsid w:val="00CB0CBC"/>
    <w:rsid w:val="00CC2E5F"/>
    <w:rsid w:val="00CC4102"/>
    <w:rsid w:val="00CC46CB"/>
    <w:rsid w:val="00CD0897"/>
    <w:rsid w:val="00CD10B4"/>
    <w:rsid w:val="00CE0897"/>
    <w:rsid w:val="00CE44CF"/>
    <w:rsid w:val="00CE4EE7"/>
    <w:rsid w:val="00CE7377"/>
    <w:rsid w:val="00CF391A"/>
    <w:rsid w:val="00D0049A"/>
    <w:rsid w:val="00D02AB5"/>
    <w:rsid w:val="00D1064D"/>
    <w:rsid w:val="00D10734"/>
    <w:rsid w:val="00D1134B"/>
    <w:rsid w:val="00D12486"/>
    <w:rsid w:val="00D14E63"/>
    <w:rsid w:val="00D16E94"/>
    <w:rsid w:val="00D17293"/>
    <w:rsid w:val="00D17B20"/>
    <w:rsid w:val="00D23CA6"/>
    <w:rsid w:val="00D24A7E"/>
    <w:rsid w:val="00D25770"/>
    <w:rsid w:val="00D2636F"/>
    <w:rsid w:val="00D264DD"/>
    <w:rsid w:val="00D26902"/>
    <w:rsid w:val="00D270D3"/>
    <w:rsid w:val="00D27F74"/>
    <w:rsid w:val="00D301EC"/>
    <w:rsid w:val="00D30379"/>
    <w:rsid w:val="00D30F25"/>
    <w:rsid w:val="00D31474"/>
    <w:rsid w:val="00D3553D"/>
    <w:rsid w:val="00D37705"/>
    <w:rsid w:val="00D42B50"/>
    <w:rsid w:val="00D42F8E"/>
    <w:rsid w:val="00D43740"/>
    <w:rsid w:val="00D45A27"/>
    <w:rsid w:val="00D50364"/>
    <w:rsid w:val="00D52AF6"/>
    <w:rsid w:val="00D57B10"/>
    <w:rsid w:val="00D625C2"/>
    <w:rsid w:val="00D63DE9"/>
    <w:rsid w:val="00D70A5F"/>
    <w:rsid w:val="00D71429"/>
    <w:rsid w:val="00D71BD6"/>
    <w:rsid w:val="00D7246E"/>
    <w:rsid w:val="00D74D4F"/>
    <w:rsid w:val="00D74F87"/>
    <w:rsid w:val="00D83CD3"/>
    <w:rsid w:val="00D84441"/>
    <w:rsid w:val="00D8653D"/>
    <w:rsid w:val="00D868FC"/>
    <w:rsid w:val="00D93E29"/>
    <w:rsid w:val="00D943ED"/>
    <w:rsid w:val="00D94DE6"/>
    <w:rsid w:val="00D96AE6"/>
    <w:rsid w:val="00DA2424"/>
    <w:rsid w:val="00DA2BC1"/>
    <w:rsid w:val="00DA61AB"/>
    <w:rsid w:val="00DB0FCB"/>
    <w:rsid w:val="00DB3F0D"/>
    <w:rsid w:val="00DB455D"/>
    <w:rsid w:val="00DB4C7D"/>
    <w:rsid w:val="00DC1C4E"/>
    <w:rsid w:val="00DC40F6"/>
    <w:rsid w:val="00DC7664"/>
    <w:rsid w:val="00DD0928"/>
    <w:rsid w:val="00DD1192"/>
    <w:rsid w:val="00DD51DC"/>
    <w:rsid w:val="00DE38D6"/>
    <w:rsid w:val="00DE3BA4"/>
    <w:rsid w:val="00DE3D84"/>
    <w:rsid w:val="00DF236F"/>
    <w:rsid w:val="00DF2C27"/>
    <w:rsid w:val="00E00221"/>
    <w:rsid w:val="00E01930"/>
    <w:rsid w:val="00E028E2"/>
    <w:rsid w:val="00E0334A"/>
    <w:rsid w:val="00E04210"/>
    <w:rsid w:val="00E04CF3"/>
    <w:rsid w:val="00E07906"/>
    <w:rsid w:val="00E10DD8"/>
    <w:rsid w:val="00E12411"/>
    <w:rsid w:val="00E14B96"/>
    <w:rsid w:val="00E1580C"/>
    <w:rsid w:val="00E20142"/>
    <w:rsid w:val="00E229B7"/>
    <w:rsid w:val="00E2386B"/>
    <w:rsid w:val="00E23959"/>
    <w:rsid w:val="00E27A99"/>
    <w:rsid w:val="00E33620"/>
    <w:rsid w:val="00E373AE"/>
    <w:rsid w:val="00E40106"/>
    <w:rsid w:val="00E40CC3"/>
    <w:rsid w:val="00E42DF7"/>
    <w:rsid w:val="00E43562"/>
    <w:rsid w:val="00E44CF3"/>
    <w:rsid w:val="00E4600F"/>
    <w:rsid w:val="00E465D1"/>
    <w:rsid w:val="00E46C79"/>
    <w:rsid w:val="00E5000C"/>
    <w:rsid w:val="00E51AE1"/>
    <w:rsid w:val="00E52A23"/>
    <w:rsid w:val="00E53B98"/>
    <w:rsid w:val="00E54633"/>
    <w:rsid w:val="00E54855"/>
    <w:rsid w:val="00E550F4"/>
    <w:rsid w:val="00E56B38"/>
    <w:rsid w:val="00E634B6"/>
    <w:rsid w:val="00E64E4B"/>
    <w:rsid w:val="00E673C0"/>
    <w:rsid w:val="00E675C6"/>
    <w:rsid w:val="00E67F09"/>
    <w:rsid w:val="00E70182"/>
    <w:rsid w:val="00E74B57"/>
    <w:rsid w:val="00E756B1"/>
    <w:rsid w:val="00E756CB"/>
    <w:rsid w:val="00E75A61"/>
    <w:rsid w:val="00E80123"/>
    <w:rsid w:val="00E81EB7"/>
    <w:rsid w:val="00E91EB9"/>
    <w:rsid w:val="00E94825"/>
    <w:rsid w:val="00E949B2"/>
    <w:rsid w:val="00E97192"/>
    <w:rsid w:val="00E97D04"/>
    <w:rsid w:val="00EA2056"/>
    <w:rsid w:val="00EA21D0"/>
    <w:rsid w:val="00EA278A"/>
    <w:rsid w:val="00EA53CA"/>
    <w:rsid w:val="00EA652E"/>
    <w:rsid w:val="00EA6D8B"/>
    <w:rsid w:val="00EB0D8E"/>
    <w:rsid w:val="00EB2E85"/>
    <w:rsid w:val="00EB512D"/>
    <w:rsid w:val="00EB6974"/>
    <w:rsid w:val="00EC0A8C"/>
    <w:rsid w:val="00EC1A01"/>
    <w:rsid w:val="00EC1CD0"/>
    <w:rsid w:val="00ED027C"/>
    <w:rsid w:val="00ED0527"/>
    <w:rsid w:val="00ED2890"/>
    <w:rsid w:val="00ED2EFD"/>
    <w:rsid w:val="00ED31EC"/>
    <w:rsid w:val="00ED5F31"/>
    <w:rsid w:val="00ED79C8"/>
    <w:rsid w:val="00EE175D"/>
    <w:rsid w:val="00EE2660"/>
    <w:rsid w:val="00EE5EAC"/>
    <w:rsid w:val="00EF0CF6"/>
    <w:rsid w:val="00EF3E44"/>
    <w:rsid w:val="00EF475C"/>
    <w:rsid w:val="00F003CE"/>
    <w:rsid w:val="00F03203"/>
    <w:rsid w:val="00F058E4"/>
    <w:rsid w:val="00F105EB"/>
    <w:rsid w:val="00F11817"/>
    <w:rsid w:val="00F11A10"/>
    <w:rsid w:val="00F1460A"/>
    <w:rsid w:val="00F14F8E"/>
    <w:rsid w:val="00F15BE9"/>
    <w:rsid w:val="00F168C9"/>
    <w:rsid w:val="00F20ED5"/>
    <w:rsid w:val="00F215AC"/>
    <w:rsid w:val="00F239E6"/>
    <w:rsid w:val="00F2400C"/>
    <w:rsid w:val="00F247E9"/>
    <w:rsid w:val="00F31D46"/>
    <w:rsid w:val="00F33AFC"/>
    <w:rsid w:val="00F34FA0"/>
    <w:rsid w:val="00F372D3"/>
    <w:rsid w:val="00F42A92"/>
    <w:rsid w:val="00F43CE4"/>
    <w:rsid w:val="00F44B8C"/>
    <w:rsid w:val="00F50AA4"/>
    <w:rsid w:val="00F50F68"/>
    <w:rsid w:val="00F5548C"/>
    <w:rsid w:val="00F56B7E"/>
    <w:rsid w:val="00F57D83"/>
    <w:rsid w:val="00F61D7B"/>
    <w:rsid w:val="00F6463E"/>
    <w:rsid w:val="00F67608"/>
    <w:rsid w:val="00F67E54"/>
    <w:rsid w:val="00F67F15"/>
    <w:rsid w:val="00F72D34"/>
    <w:rsid w:val="00F76A6D"/>
    <w:rsid w:val="00F770D7"/>
    <w:rsid w:val="00F77699"/>
    <w:rsid w:val="00F802E3"/>
    <w:rsid w:val="00F80969"/>
    <w:rsid w:val="00F80CAE"/>
    <w:rsid w:val="00F81AA8"/>
    <w:rsid w:val="00F83DDA"/>
    <w:rsid w:val="00F84577"/>
    <w:rsid w:val="00F8666E"/>
    <w:rsid w:val="00F87177"/>
    <w:rsid w:val="00F87613"/>
    <w:rsid w:val="00F87F33"/>
    <w:rsid w:val="00F94B2B"/>
    <w:rsid w:val="00F94D57"/>
    <w:rsid w:val="00F97648"/>
    <w:rsid w:val="00FA24B4"/>
    <w:rsid w:val="00FA4871"/>
    <w:rsid w:val="00FA68BD"/>
    <w:rsid w:val="00FA6FA6"/>
    <w:rsid w:val="00FA7539"/>
    <w:rsid w:val="00FA7771"/>
    <w:rsid w:val="00FA7AD0"/>
    <w:rsid w:val="00FB0A5F"/>
    <w:rsid w:val="00FB4401"/>
    <w:rsid w:val="00FB45D1"/>
    <w:rsid w:val="00FB5181"/>
    <w:rsid w:val="00FB7437"/>
    <w:rsid w:val="00FC1675"/>
    <w:rsid w:val="00FC1D64"/>
    <w:rsid w:val="00FC7492"/>
    <w:rsid w:val="00FC7CB7"/>
    <w:rsid w:val="00FD02BC"/>
    <w:rsid w:val="00FD0785"/>
    <w:rsid w:val="00FD0FB8"/>
    <w:rsid w:val="00FD1E1B"/>
    <w:rsid w:val="00FD4C9C"/>
    <w:rsid w:val="00FD5078"/>
    <w:rsid w:val="00FD5861"/>
    <w:rsid w:val="00FD60A9"/>
    <w:rsid w:val="00FD639F"/>
    <w:rsid w:val="00FD7716"/>
    <w:rsid w:val="00FE0701"/>
    <w:rsid w:val="00FE2523"/>
    <w:rsid w:val="00FE6603"/>
    <w:rsid w:val="00FE75F8"/>
    <w:rsid w:val="00FE7BD0"/>
    <w:rsid w:val="00FF3F2E"/>
    <w:rsid w:val="00FF4BD6"/>
    <w:rsid w:val="00FF504E"/>
    <w:rsid w:val="00FF5569"/>
    <w:rsid w:val="00FF6EAE"/>
    <w:rsid w:val="00FF73C1"/>
    <w:rsid w:val="00FF99E7"/>
    <w:rsid w:val="0441B0E7"/>
    <w:rsid w:val="0C069CED"/>
    <w:rsid w:val="28A1AD48"/>
    <w:rsid w:val="360ED685"/>
    <w:rsid w:val="4BA43F0D"/>
    <w:rsid w:val="5DC7D42E"/>
    <w:rsid w:val="7B2D622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372F9"/>
  <w15:chartTrackingRefBased/>
  <w15:docId w15:val="{77E24367-8190-4EE9-ABBB-73B3D3E8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F3C34"/>
    <w:rPr>
      <w:rFonts w:ascii="Gudea" w:hAnsi="Gudea"/>
      <w:kern w:val="0"/>
      <w14:ligatures w14:val="none"/>
    </w:rPr>
  </w:style>
  <w:style w:type="paragraph" w:styleId="Otsikko1">
    <w:name w:val="heading 1"/>
    <w:basedOn w:val="Normaali"/>
    <w:next w:val="Normaali"/>
    <w:link w:val="Otsikko1Char"/>
    <w:uiPriority w:val="9"/>
    <w:qFormat/>
    <w:rsid w:val="00A57476"/>
    <w:pPr>
      <w:keepNext/>
      <w:keepLines/>
      <w:spacing w:before="240" w:after="0"/>
      <w:outlineLvl w:val="0"/>
    </w:pPr>
    <w:rPr>
      <w:rFonts w:eastAsiaTheme="majorEastAsia" w:cstheme="majorBidi"/>
      <w:b/>
      <w:sz w:val="44"/>
      <w:szCs w:val="32"/>
    </w:rPr>
  </w:style>
  <w:style w:type="paragraph" w:styleId="Otsikko2">
    <w:name w:val="heading 2"/>
    <w:aliases w:val="1. otsikko"/>
    <w:basedOn w:val="Normaali"/>
    <w:next w:val="Normaali"/>
    <w:link w:val="Otsikko2Char"/>
    <w:uiPriority w:val="9"/>
    <w:unhideWhenUsed/>
    <w:qFormat/>
    <w:rsid w:val="00F003CE"/>
    <w:pPr>
      <w:keepNext/>
      <w:keepLines/>
      <w:spacing w:before="40" w:after="0" w:line="254" w:lineRule="auto"/>
      <w:outlineLvl w:val="1"/>
    </w:pPr>
    <w:rPr>
      <w:rFonts w:eastAsiaTheme="majorEastAsia" w:cs="Times New Roman"/>
      <w:sz w:val="36"/>
      <w:szCs w:val="26"/>
    </w:rPr>
  </w:style>
  <w:style w:type="paragraph" w:styleId="Otsikko3">
    <w:name w:val="heading 3"/>
    <w:basedOn w:val="Normaali"/>
    <w:next w:val="Normaali"/>
    <w:link w:val="Otsikko3Char"/>
    <w:uiPriority w:val="9"/>
    <w:unhideWhenUsed/>
    <w:qFormat/>
    <w:rsid w:val="00F003CE"/>
    <w:pPr>
      <w:keepNext/>
      <w:keepLines/>
      <w:spacing w:before="40" w:after="0"/>
      <w:outlineLvl w:val="2"/>
    </w:pPr>
    <w:rPr>
      <w:rFonts w:eastAsiaTheme="majorEastAsia" w:cstheme="majorBidi"/>
      <w:sz w:val="32"/>
      <w:szCs w:val="24"/>
    </w:rPr>
  </w:style>
  <w:style w:type="paragraph" w:styleId="Otsikko4">
    <w:name w:val="heading 4"/>
    <w:basedOn w:val="Normaali"/>
    <w:next w:val="Normaali"/>
    <w:link w:val="Otsikko4Char"/>
    <w:uiPriority w:val="9"/>
    <w:unhideWhenUsed/>
    <w:qFormat/>
    <w:rsid w:val="009355BE"/>
    <w:pPr>
      <w:keepNext/>
      <w:keepLines/>
      <w:spacing w:before="40" w:after="0" w:line="256" w:lineRule="auto"/>
      <w:outlineLvl w:val="3"/>
    </w:pPr>
    <w:rPr>
      <w:rFonts w:eastAsiaTheme="majorEastAsia" w:cstheme="majorBidi"/>
      <w:iCs/>
      <w:sz w:val="28"/>
    </w:rPr>
  </w:style>
  <w:style w:type="paragraph" w:styleId="Otsikko5">
    <w:name w:val="heading 5"/>
    <w:basedOn w:val="Normaali"/>
    <w:next w:val="Normaali"/>
    <w:link w:val="Otsikko5Char"/>
    <w:uiPriority w:val="9"/>
    <w:semiHidden/>
    <w:unhideWhenUsed/>
    <w:qFormat/>
    <w:rsid w:val="004B559C"/>
    <w:pPr>
      <w:keepNext/>
      <w:keepLines/>
      <w:spacing w:before="40" w:after="0"/>
      <w:outlineLvl w:val="4"/>
    </w:pPr>
    <w:rPr>
      <w:rFonts w:asciiTheme="majorHAnsi" w:eastAsiaTheme="majorEastAsia" w:hAnsiTheme="majorHAnsi" w:cstheme="majorBidi"/>
      <w:color w:val="2F5496" w:themeColor="accent1" w:themeShade="BF"/>
    </w:rPr>
  </w:style>
  <w:style w:type="paragraph" w:styleId="Otsikko8">
    <w:name w:val="heading 8"/>
    <w:basedOn w:val="Normaali"/>
    <w:next w:val="Normaali"/>
    <w:link w:val="Otsikko8Char"/>
    <w:uiPriority w:val="9"/>
    <w:semiHidden/>
    <w:unhideWhenUsed/>
    <w:qFormat/>
    <w:rsid w:val="00D74F8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57476"/>
    <w:rPr>
      <w:rFonts w:ascii="Gudea" w:eastAsiaTheme="majorEastAsia" w:hAnsi="Gudea" w:cstheme="majorBidi"/>
      <w:b/>
      <w:kern w:val="0"/>
      <w:sz w:val="44"/>
      <w:szCs w:val="32"/>
      <w14:ligatures w14:val="none"/>
    </w:rPr>
  </w:style>
  <w:style w:type="character" w:customStyle="1" w:styleId="Otsikko2Char">
    <w:name w:val="Otsikko 2 Char"/>
    <w:aliases w:val="1. otsikko Char"/>
    <w:basedOn w:val="Kappaleenoletusfontti"/>
    <w:link w:val="Otsikko2"/>
    <w:uiPriority w:val="9"/>
    <w:rsid w:val="00F003CE"/>
    <w:rPr>
      <w:rFonts w:ascii="Gudea" w:eastAsiaTheme="majorEastAsia" w:hAnsi="Gudea" w:cs="Times New Roman"/>
      <w:kern w:val="0"/>
      <w:sz w:val="36"/>
      <w:szCs w:val="26"/>
      <w14:ligatures w14:val="none"/>
    </w:rPr>
  </w:style>
  <w:style w:type="character" w:customStyle="1" w:styleId="Otsikko3Char">
    <w:name w:val="Otsikko 3 Char"/>
    <w:basedOn w:val="Kappaleenoletusfontti"/>
    <w:link w:val="Otsikko3"/>
    <w:uiPriority w:val="9"/>
    <w:rsid w:val="00F003CE"/>
    <w:rPr>
      <w:rFonts w:ascii="Gudea" w:eastAsiaTheme="majorEastAsia" w:hAnsi="Gudea" w:cstheme="majorBidi"/>
      <w:kern w:val="0"/>
      <w:sz w:val="32"/>
      <w:szCs w:val="24"/>
      <w14:ligatures w14:val="none"/>
    </w:rPr>
  </w:style>
  <w:style w:type="character" w:customStyle="1" w:styleId="Otsikko4Char">
    <w:name w:val="Otsikko 4 Char"/>
    <w:basedOn w:val="Kappaleenoletusfontti"/>
    <w:link w:val="Otsikko4"/>
    <w:uiPriority w:val="9"/>
    <w:rsid w:val="009355BE"/>
    <w:rPr>
      <w:rFonts w:ascii="Gudea" w:eastAsiaTheme="majorEastAsia" w:hAnsi="Gudea" w:cstheme="majorBidi"/>
      <w:iCs/>
      <w:kern w:val="0"/>
      <w:sz w:val="28"/>
      <w14:ligatures w14:val="none"/>
    </w:rPr>
  </w:style>
  <w:style w:type="character" w:customStyle="1" w:styleId="Otsikko5Char">
    <w:name w:val="Otsikko 5 Char"/>
    <w:basedOn w:val="Kappaleenoletusfontti"/>
    <w:link w:val="Otsikko5"/>
    <w:uiPriority w:val="9"/>
    <w:semiHidden/>
    <w:rsid w:val="004B559C"/>
    <w:rPr>
      <w:rFonts w:asciiTheme="majorHAnsi" w:eastAsiaTheme="majorEastAsia" w:hAnsiTheme="majorHAnsi" w:cstheme="majorBidi"/>
      <w:color w:val="2F5496" w:themeColor="accent1" w:themeShade="BF"/>
      <w:kern w:val="0"/>
      <w14:ligatures w14:val="none"/>
    </w:rPr>
  </w:style>
  <w:style w:type="paragraph" w:styleId="Luettelokappale">
    <w:name w:val="List Paragraph"/>
    <w:basedOn w:val="Normaali"/>
    <w:uiPriority w:val="34"/>
    <w:qFormat/>
    <w:rsid w:val="004B559C"/>
    <w:pPr>
      <w:spacing w:line="256" w:lineRule="auto"/>
      <w:ind w:left="720"/>
      <w:contextualSpacing/>
    </w:pPr>
  </w:style>
  <w:style w:type="character" w:customStyle="1" w:styleId="LainausChar">
    <w:name w:val="Lainaus Char"/>
    <w:aliases w:val="SOVELTAMISOHJE Char"/>
    <w:basedOn w:val="Kappaleenoletusfontti"/>
    <w:link w:val="Lainaus"/>
    <w:uiPriority w:val="29"/>
    <w:locked/>
    <w:rsid w:val="004B559C"/>
    <w:rPr>
      <w:rFonts w:ascii="Gudea" w:hAnsi="Gudea" w:cs="Times New Roman"/>
      <w:i/>
      <w:iCs/>
      <w:color w:val="404040" w:themeColor="text1" w:themeTint="BF"/>
    </w:rPr>
  </w:style>
  <w:style w:type="paragraph" w:styleId="Lainaus">
    <w:name w:val="Quote"/>
    <w:aliases w:val="SOVELTAMISOHJE"/>
    <w:basedOn w:val="Normaali"/>
    <w:next w:val="Normaali"/>
    <w:link w:val="LainausChar"/>
    <w:uiPriority w:val="29"/>
    <w:qFormat/>
    <w:rsid w:val="004B559C"/>
    <w:pPr>
      <w:spacing w:after="0" w:line="254" w:lineRule="auto"/>
      <w:ind w:left="864" w:right="864"/>
    </w:pPr>
    <w:rPr>
      <w:rFonts w:cs="Times New Roman"/>
      <w:i/>
      <w:iCs/>
      <w:color w:val="404040" w:themeColor="text1" w:themeTint="BF"/>
      <w:kern w:val="2"/>
      <w14:ligatures w14:val="standardContextual"/>
    </w:rPr>
  </w:style>
  <w:style w:type="character" w:customStyle="1" w:styleId="LainausChar1">
    <w:name w:val="Lainaus Char1"/>
    <w:basedOn w:val="Kappaleenoletusfontti"/>
    <w:uiPriority w:val="29"/>
    <w:rsid w:val="004B559C"/>
    <w:rPr>
      <w:i/>
      <w:iCs/>
      <w:color w:val="404040" w:themeColor="text1" w:themeTint="BF"/>
      <w:kern w:val="0"/>
      <w14:ligatures w14:val="none"/>
    </w:rPr>
  </w:style>
  <w:style w:type="paragraph" w:customStyle="1" w:styleId="py">
    <w:name w:val="py"/>
    <w:basedOn w:val="Normaali"/>
    <w:rsid w:val="004B559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unhideWhenUsed/>
    <w:rsid w:val="004B559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aragraph">
    <w:name w:val="paragraph"/>
    <w:basedOn w:val="Normaali"/>
    <w:rsid w:val="004B559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4B559C"/>
  </w:style>
  <w:style w:type="table" w:styleId="TaulukkoRuudukko">
    <w:name w:val="Table Grid"/>
    <w:basedOn w:val="Normaalitaulukko"/>
    <w:uiPriority w:val="39"/>
    <w:rsid w:val="004B559C"/>
    <w:pPr>
      <w:spacing w:after="0" w:line="240" w:lineRule="auto"/>
    </w:pPr>
    <w:rPr>
      <w:rFonts w:eastAsia="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Kappaleenoletusfontti"/>
    <w:rsid w:val="004B559C"/>
  </w:style>
  <w:style w:type="paragraph" w:customStyle="1" w:styleId="Default">
    <w:name w:val="Default"/>
    <w:rsid w:val="004B559C"/>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Kommentinviite">
    <w:name w:val="annotation reference"/>
    <w:basedOn w:val="Kappaleenoletusfontti"/>
    <w:uiPriority w:val="99"/>
    <w:semiHidden/>
    <w:unhideWhenUsed/>
    <w:rsid w:val="004B559C"/>
    <w:rPr>
      <w:sz w:val="16"/>
      <w:szCs w:val="16"/>
    </w:rPr>
  </w:style>
  <w:style w:type="paragraph" w:styleId="Kommentinteksti">
    <w:name w:val="annotation text"/>
    <w:basedOn w:val="Normaali"/>
    <w:link w:val="KommentintekstiChar"/>
    <w:uiPriority w:val="99"/>
    <w:unhideWhenUsed/>
    <w:rsid w:val="004B559C"/>
    <w:pPr>
      <w:spacing w:line="240" w:lineRule="auto"/>
    </w:pPr>
    <w:rPr>
      <w:sz w:val="20"/>
      <w:szCs w:val="20"/>
    </w:rPr>
  </w:style>
  <w:style w:type="character" w:customStyle="1" w:styleId="KommentintekstiChar">
    <w:name w:val="Kommentin teksti Char"/>
    <w:basedOn w:val="Kappaleenoletusfontti"/>
    <w:link w:val="Kommentinteksti"/>
    <w:uiPriority w:val="99"/>
    <w:rsid w:val="004B559C"/>
    <w:rPr>
      <w:kern w:val="0"/>
      <w:sz w:val="20"/>
      <w:szCs w:val="20"/>
      <w14:ligatures w14:val="none"/>
    </w:rPr>
  </w:style>
  <w:style w:type="paragraph" w:styleId="Kommentinotsikko">
    <w:name w:val="annotation subject"/>
    <w:basedOn w:val="Kommentinteksti"/>
    <w:next w:val="Kommentinteksti"/>
    <w:link w:val="KommentinotsikkoChar"/>
    <w:uiPriority w:val="99"/>
    <w:semiHidden/>
    <w:unhideWhenUsed/>
    <w:rsid w:val="004B559C"/>
    <w:rPr>
      <w:b/>
      <w:bCs/>
    </w:rPr>
  </w:style>
  <w:style w:type="character" w:customStyle="1" w:styleId="KommentinotsikkoChar">
    <w:name w:val="Kommentin otsikko Char"/>
    <w:basedOn w:val="KommentintekstiChar"/>
    <w:link w:val="Kommentinotsikko"/>
    <w:uiPriority w:val="99"/>
    <w:semiHidden/>
    <w:rsid w:val="004B559C"/>
    <w:rPr>
      <w:b/>
      <w:bCs/>
      <w:kern w:val="0"/>
      <w:sz w:val="20"/>
      <w:szCs w:val="20"/>
      <w14:ligatures w14:val="none"/>
    </w:rPr>
  </w:style>
  <w:style w:type="character" w:customStyle="1" w:styleId="eop">
    <w:name w:val="eop"/>
    <w:basedOn w:val="Kappaleenoletusfontti"/>
    <w:rsid w:val="004B559C"/>
  </w:style>
  <w:style w:type="character" w:customStyle="1" w:styleId="highlight">
    <w:name w:val="highlight"/>
    <w:basedOn w:val="Kappaleenoletusfontti"/>
    <w:rsid w:val="004B559C"/>
  </w:style>
  <w:style w:type="character" w:customStyle="1" w:styleId="scxw62453956">
    <w:name w:val="scxw62453956"/>
    <w:basedOn w:val="Kappaleenoletusfontti"/>
    <w:rsid w:val="004B559C"/>
  </w:style>
  <w:style w:type="character" w:customStyle="1" w:styleId="contextualspellingandgrammarerror">
    <w:name w:val="contextualspellingandgrammarerror"/>
    <w:basedOn w:val="Kappaleenoletusfontti"/>
    <w:rsid w:val="004B559C"/>
  </w:style>
  <w:style w:type="character" w:customStyle="1" w:styleId="spellingerror">
    <w:name w:val="spellingerror"/>
    <w:basedOn w:val="Kappaleenoletusfontti"/>
    <w:rsid w:val="004B559C"/>
  </w:style>
  <w:style w:type="character" w:customStyle="1" w:styleId="scxw110335084">
    <w:name w:val="scxw110335084"/>
    <w:basedOn w:val="Kappaleenoletusfontti"/>
    <w:rsid w:val="004B559C"/>
  </w:style>
  <w:style w:type="paragraph" w:styleId="Sisllysluettelonotsikko">
    <w:name w:val="TOC Heading"/>
    <w:basedOn w:val="Otsikko1"/>
    <w:next w:val="Normaali"/>
    <w:link w:val="SisllysluettelonotsikkoChar"/>
    <w:uiPriority w:val="39"/>
    <w:unhideWhenUsed/>
    <w:qFormat/>
    <w:rsid w:val="004B559C"/>
    <w:pPr>
      <w:outlineLvl w:val="9"/>
    </w:pPr>
    <w:rPr>
      <w:lang w:eastAsia="fi-FI"/>
    </w:rPr>
  </w:style>
  <w:style w:type="paragraph" w:styleId="Sisluet1">
    <w:name w:val="toc 1"/>
    <w:basedOn w:val="Normaali"/>
    <w:next w:val="Normaali"/>
    <w:autoRedefine/>
    <w:uiPriority w:val="39"/>
    <w:unhideWhenUsed/>
    <w:rsid w:val="00247E69"/>
    <w:pPr>
      <w:tabs>
        <w:tab w:val="right" w:leader="dot" w:pos="9628"/>
      </w:tabs>
      <w:spacing w:after="100"/>
    </w:pPr>
    <w:rPr>
      <w:b/>
      <w:bCs/>
      <w:noProof/>
    </w:rPr>
  </w:style>
  <w:style w:type="paragraph" w:styleId="Sisluet2">
    <w:name w:val="toc 2"/>
    <w:basedOn w:val="Normaali"/>
    <w:next w:val="Normaali"/>
    <w:autoRedefine/>
    <w:uiPriority w:val="39"/>
    <w:unhideWhenUsed/>
    <w:rsid w:val="004B559C"/>
    <w:pPr>
      <w:spacing w:after="100"/>
      <w:ind w:left="220"/>
    </w:pPr>
  </w:style>
  <w:style w:type="character" w:styleId="Hyperlinkki">
    <w:name w:val="Hyperlink"/>
    <w:basedOn w:val="Kappaleenoletusfontti"/>
    <w:uiPriority w:val="99"/>
    <w:unhideWhenUsed/>
    <w:rsid w:val="004B559C"/>
    <w:rPr>
      <w:color w:val="0563C1" w:themeColor="hyperlink"/>
      <w:u w:val="single"/>
    </w:rPr>
  </w:style>
  <w:style w:type="paragraph" w:styleId="Sisluet3">
    <w:name w:val="toc 3"/>
    <w:basedOn w:val="Normaali"/>
    <w:next w:val="Normaali"/>
    <w:autoRedefine/>
    <w:uiPriority w:val="39"/>
    <w:unhideWhenUsed/>
    <w:rsid w:val="004B559C"/>
    <w:pPr>
      <w:spacing w:after="100"/>
      <w:ind w:left="440"/>
    </w:pPr>
  </w:style>
  <w:style w:type="paragraph" w:styleId="Yltunniste">
    <w:name w:val="header"/>
    <w:basedOn w:val="Normaali"/>
    <w:link w:val="YltunnisteChar"/>
    <w:uiPriority w:val="99"/>
    <w:unhideWhenUsed/>
    <w:rsid w:val="004B559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B559C"/>
    <w:rPr>
      <w:kern w:val="0"/>
      <w14:ligatures w14:val="none"/>
    </w:rPr>
  </w:style>
  <w:style w:type="paragraph" w:styleId="Alatunniste">
    <w:name w:val="footer"/>
    <w:basedOn w:val="Normaali"/>
    <w:link w:val="AlatunnisteChar"/>
    <w:uiPriority w:val="99"/>
    <w:unhideWhenUsed/>
    <w:rsid w:val="004B559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B559C"/>
    <w:rPr>
      <w:kern w:val="0"/>
      <w14:ligatures w14:val="none"/>
    </w:rPr>
  </w:style>
  <w:style w:type="character" w:customStyle="1" w:styleId="EivliChar">
    <w:name w:val="Ei väliä Char"/>
    <w:basedOn w:val="Kappaleenoletusfontti"/>
    <w:link w:val="Eivli"/>
    <w:uiPriority w:val="1"/>
    <w:locked/>
    <w:rsid w:val="004B559C"/>
    <w:rPr>
      <w:rFonts w:ascii="Times New Roman" w:eastAsiaTheme="minorEastAsia" w:hAnsi="Times New Roman" w:cs="Times New Roman"/>
      <w:lang w:eastAsia="fi-FI"/>
    </w:rPr>
  </w:style>
  <w:style w:type="paragraph" w:styleId="Eivli">
    <w:name w:val="No Spacing"/>
    <w:link w:val="EivliChar"/>
    <w:uiPriority w:val="1"/>
    <w:qFormat/>
    <w:rsid w:val="004B559C"/>
    <w:pPr>
      <w:spacing w:after="0" w:line="240" w:lineRule="auto"/>
    </w:pPr>
    <w:rPr>
      <w:rFonts w:ascii="Times New Roman" w:eastAsiaTheme="minorEastAsia" w:hAnsi="Times New Roman" w:cs="Times New Roman"/>
      <w:lang w:eastAsia="fi-FI"/>
    </w:rPr>
  </w:style>
  <w:style w:type="character" w:customStyle="1" w:styleId="cf01">
    <w:name w:val="cf01"/>
    <w:basedOn w:val="Kappaleenoletusfontti"/>
    <w:rsid w:val="00591861"/>
    <w:rPr>
      <w:rFonts w:ascii="Segoe UI" w:hAnsi="Segoe UI" w:cs="Segoe UI" w:hint="default"/>
      <w:sz w:val="18"/>
      <w:szCs w:val="18"/>
      <w:shd w:val="clear" w:color="auto" w:fill="FFFFFF"/>
    </w:rPr>
  </w:style>
  <w:style w:type="character" w:customStyle="1" w:styleId="cf11">
    <w:name w:val="cf11"/>
    <w:basedOn w:val="Kappaleenoletusfontti"/>
    <w:rsid w:val="00591861"/>
    <w:rPr>
      <w:rFonts w:ascii="Segoe UI" w:hAnsi="Segoe UI" w:cs="Segoe UI" w:hint="default"/>
      <w:strike/>
      <w:sz w:val="18"/>
      <w:szCs w:val="18"/>
      <w:shd w:val="clear" w:color="auto" w:fill="FFFFFF"/>
    </w:rPr>
  </w:style>
  <w:style w:type="character" w:customStyle="1" w:styleId="cf21">
    <w:name w:val="cf21"/>
    <w:basedOn w:val="Kappaleenoletusfontti"/>
    <w:rsid w:val="00591861"/>
    <w:rPr>
      <w:rFonts w:ascii="Segoe UI" w:hAnsi="Segoe UI" w:cs="Segoe UI" w:hint="default"/>
      <w:color w:val="FF0000"/>
      <w:sz w:val="18"/>
      <w:szCs w:val="18"/>
      <w:shd w:val="clear" w:color="auto" w:fill="FFFFFF"/>
    </w:rPr>
  </w:style>
  <w:style w:type="character" w:customStyle="1" w:styleId="ui-provider">
    <w:name w:val="ui-provider"/>
    <w:basedOn w:val="Kappaleenoletusfontti"/>
    <w:rsid w:val="00216512"/>
  </w:style>
  <w:style w:type="paragraph" w:customStyle="1" w:styleId="pf0">
    <w:name w:val="pf0"/>
    <w:basedOn w:val="Normaali"/>
    <w:rsid w:val="00546D9D"/>
    <w:pPr>
      <w:spacing w:before="100" w:beforeAutospacing="1" w:after="100" w:afterAutospacing="1" w:line="240" w:lineRule="auto"/>
    </w:pPr>
    <w:rPr>
      <w:rFonts w:ascii="Times New Roman" w:eastAsia="Times New Roman" w:hAnsi="Times New Roman" w:cs="Times New Roman"/>
      <w:sz w:val="24"/>
      <w:szCs w:val="24"/>
      <w:lang w:eastAsia="fi-FI"/>
    </w:rPr>
  </w:style>
  <w:style w:type="table" w:customStyle="1" w:styleId="TaulukkoRuudukko1">
    <w:name w:val="Taulukko Ruudukko1"/>
    <w:basedOn w:val="Normaalitaulukko"/>
    <w:next w:val="TaulukkoRuudukko"/>
    <w:uiPriority w:val="39"/>
    <w:rsid w:val="0056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8Char">
    <w:name w:val="Otsikko 8 Char"/>
    <w:basedOn w:val="Kappaleenoletusfontti"/>
    <w:link w:val="Otsikko8"/>
    <w:uiPriority w:val="9"/>
    <w:semiHidden/>
    <w:rsid w:val="00D74F87"/>
    <w:rPr>
      <w:rFonts w:asciiTheme="majorHAnsi" w:eastAsiaTheme="majorEastAsia" w:hAnsiTheme="majorHAnsi" w:cstheme="majorBidi"/>
      <w:color w:val="272727" w:themeColor="text1" w:themeTint="D8"/>
      <w:kern w:val="0"/>
      <w:sz w:val="21"/>
      <w:szCs w:val="21"/>
      <w14:ligatures w14:val="none"/>
    </w:rPr>
  </w:style>
  <w:style w:type="character" w:customStyle="1" w:styleId="scxw223680052">
    <w:name w:val="scxw223680052"/>
    <w:basedOn w:val="Kappaleenoletusfontti"/>
    <w:rsid w:val="00314B53"/>
  </w:style>
  <w:style w:type="paragraph" w:styleId="Alaotsikko">
    <w:name w:val="Subtitle"/>
    <w:basedOn w:val="Normaali"/>
    <w:next w:val="Normaali"/>
    <w:link w:val="AlaotsikkoChar"/>
    <w:uiPriority w:val="11"/>
    <w:qFormat/>
    <w:rsid w:val="00382AF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382AFE"/>
    <w:rPr>
      <w:rFonts w:eastAsiaTheme="majorEastAsia" w:cstheme="majorBidi"/>
      <w:color w:val="595959" w:themeColor="text1" w:themeTint="A6"/>
      <w:spacing w:val="15"/>
      <w:sz w:val="28"/>
      <w:szCs w:val="28"/>
    </w:rPr>
  </w:style>
  <w:style w:type="paragraph" w:customStyle="1" w:styleId="Tyyli1">
    <w:name w:val="Tyyli1"/>
    <w:basedOn w:val="Sisllysluettelonotsikko"/>
    <w:link w:val="Tyyli1Char"/>
    <w:qFormat/>
    <w:rsid w:val="0080094A"/>
    <w:rPr>
      <w:b w:val="0"/>
    </w:rPr>
  </w:style>
  <w:style w:type="character" w:customStyle="1" w:styleId="SisllysluettelonotsikkoChar">
    <w:name w:val="Sisällysluettelon otsikko Char"/>
    <w:basedOn w:val="Otsikko1Char"/>
    <w:link w:val="Sisllysluettelonotsikko"/>
    <w:uiPriority w:val="39"/>
    <w:rsid w:val="00BD5E4A"/>
    <w:rPr>
      <w:rFonts w:ascii="Gudea" w:eastAsiaTheme="majorEastAsia" w:hAnsi="Gudea" w:cstheme="majorBidi"/>
      <w:b/>
      <w:kern w:val="0"/>
      <w:sz w:val="44"/>
      <w:szCs w:val="32"/>
      <w:lang w:eastAsia="fi-FI"/>
      <w14:ligatures w14:val="none"/>
    </w:rPr>
  </w:style>
  <w:style w:type="character" w:customStyle="1" w:styleId="Tyyli1Char">
    <w:name w:val="Tyyli1 Char"/>
    <w:basedOn w:val="SisllysluettelonotsikkoChar"/>
    <w:link w:val="Tyyli1"/>
    <w:rsid w:val="0080094A"/>
    <w:rPr>
      <w:rFonts w:ascii="Gudea" w:eastAsiaTheme="majorEastAsia" w:hAnsi="Gudea" w:cstheme="majorBidi"/>
      <w:b w:val="0"/>
      <w:kern w:val="0"/>
      <w:sz w:val="44"/>
      <w:szCs w:val="32"/>
      <w:lang w:eastAsia="fi-FI"/>
      <w14:ligatures w14:val="none"/>
    </w:rPr>
  </w:style>
  <w:style w:type="paragraph" w:customStyle="1" w:styleId="Tyyli2">
    <w:name w:val="Tyyli2"/>
    <w:basedOn w:val="Tyyli1"/>
    <w:link w:val="Tyyli2Char"/>
    <w:qFormat/>
    <w:rsid w:val="00BD5E4A"/>
    <w:rPr>
      <w:b/>
      <w:sz w:val="36"/>
    </w:rPr>
  </w:style>
  <w:style w:type="character" w:customStyle="1" w:styleId="Tyyli2Char">
    <w:name w:val="Tyyli2 Char"/>
    <w:basedOn w:val="Tyyli1Char"/>
    <w:link w:val="Tyyli2"/>
    <w:rsid w:val="00BD5E4A"/>
    <w:rPr>
      <w:rFonts w:ascii="Gudea" w:eastAsiaTheme="majorEastAsia" w:hAnsi="Gudea" w:cstheme="majorBidi"/>
      <w:b/>
      <w:kern w:val="0"/>
      <w:sz w:val="36"/>
      <w:szCs w:val="32"/>
      <w:lang w:eastAsia="fi-FI"/>
      <w14:ligatures w14:val="none"/>
    </w:rPr>
  </w:style>
  <w:style w:type="paragraph" w:customStyle="1" w:styleId="Tyyli3">
    <w:name w:val="Tyyli3"/>
    <w:basedOn w:val="Tyyli2"/>
    <w:link w:val="Tyyli3Char"/>
    <w:qFormat/>
    <w:rsid w:val="00BD5E4A"/>
    <w:rPr>
      <w:sz w:val="32"/>
    </w:rPr>
  </w:style>
  <w:style w:type="character" w:customStyle="1" w:styleId="Tyyli3Char">
    <w:name w:val="Tyyli3 Char"/>
    <w:basedOn w:val="Tyyli2Char"/>
    <w:link w:val="Tyyli3"/>
    <w:rsid w:val="00BD5E4A"/>
    <w:rPr>
      <w:rFonts w:ascii="Gudea" w:eastAsiaTheme="majorEastAsia" w:hAnsi="Gudea" w:cstheme="majorBidi"/>
      <w:b/>
      <w:kern w:val="0"/>
      <w:sz w:val="32"/>
      <w:szCs w:val="32"/>
      <w:lang w:eastAsia="fi-FI"/>
      <w14:ligatures w14:val="none"/>
    </w:rPr>
  </w:style>
  <w:style w:type="paragraph" w:customStyle="1" w:styleId="Tyyli4">
    <w:name w:val="Tyyli4"/>
    <w:basedOn w:val="Tyyli3"/>
    <w:link w:val="Tyyli4Char"/>
    <w:qFormat/>
    <w:rsid w:val="00BD5E4A"/>
    <w:rPr>
      <w:sz w:val="28"/>
    </w:rPr>
  </w:style>
  <w:style w:type="character" w:customStyle="1" w:styleId="Tyyli4Char">
    <w:name w:val="Tyyli4 Char"/>
    <w:basedOn w:val="Tyyli3Char"/>
    <w:link w:val="Tyyli4"/>
    <w:rsid w:val="00BD5E4A"/>
    <w:rPr>
      <w:rFonts w:ascii="Gudea" w:eastAsiaTheme="majorEastAsia" w:hAnsi="Gudea" w:cstheme="majorBidi"/>
      <w:b/>
      <w:kern w:val="0"/>
      <w:sz w:val="28"/>
      <w:szCs w:val="32"/>
      <w:lang w:eastAsia="fi-FI"/>
      <w14:ligatures w14:val="none"/>
    </w:rPr>
  </w:style>
  <w:style w:type="paragraph" w:styleId="Sisluet4">
    <w:name w:val="toc 4"/>
    <w:basedOn w:val="Normaali"/>
    <w:next w:val="Normaali"/>
    <w:autoRedefine/>
    <w:uiPriority w:val="39"/>
    <w:unhideWhenUsed/>
    <w:rsid w:val="001A526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3366">
      <w:bodyDiv w:val="1"/>
      <w:marLeft w:val="0"/>
      <w:marRight w:val="0"/>
      <w:marTop w:val="0"/>
      <w:marBottom w:val="0"/>
      <w:divBdr>
        <w:top w:val="none" w:sz="0" w:space="0" w:color="auto"/>
        <w:left w:val="none" w:sz="0" w:space="0" w:color="auto"/>
        <w:bottom w:val="none" w:sz="0" w:space="0" w:color="auto"/>
        <w:right w:val="none" w:sz="0" w:space="0" w:color="auto"/>
      </w:divBdr>
    </w:div>
    <w:div w:id="315113045">
      <w:bodyDiv w:val="1"/>
      <w:marLeft w:val="0"/>
      <w:marRight w:val="0"/>
      <w:marTop w:val="0"/>
      <w:marBottom w:val="0"/>
      <w:divBdr>
        <w:top w:val="none" w:sz="0" w:space="0" w:color="auto"/>
        <w:left w:val="none" w:sz="0" w:space="0" w:color="auto"/>
        <w:bottom w:val="none" w:sz="0" w:space="0" w:color="auto"/>
        <w:right w:val="none" w:sz="0" w:space="0" w:color="auto"/>
      </w:divBdr>
    </w:div>
    <w:div w:id="412094984">
      <w:bodyDiv w:val="1"/>
      <w:marLeft w:val="0"/>
      <w:marRight w:val="0"/>
      <w:marTop w:val="0"/>
      <w:marBottom w:val="0"/>
      <w:divBdr>
        <w:top w:val="none" w:sz="0" w:space="0" w:color="auto"/>
        <w:left w:val="none" w:sz="0" w:space="0" w:color="auto"/>
        <w:bottom w:val="none" w:sz="0" w:space="0" w:color="auto"/>
        <w:right w:val="none" w:sz="0" w:space="0" w:color="auto"/>
      </w:divBdr>
    </w:div>
    <w:div w:id="494535963">
      <w:bodyDiv w:val="1"/>
      <w:marLeft w:val="0"/>
      <w:marRight w:val="0"/>
      <w:marTop w:val="0"/>
      <w:marBottom w:val="0"/>
      <w:divBdr>
        <w:top w:val="none" w:sz="0" w:space="0" w:color="auto"/>
        <w:left w:val="none" w:sz="0" w:space="0" w:color="auto"/>
        <w:bottom w:val="none" w:sz="0" w:space="0" w:color="auto"/>
        <w:right w:val="none" w:sz="0" w:space="0" w:color="auto"/>
      </w:divBdr>
    </w:div>
    <w:div w:id="557133895">
      <w:bodyDiv w:val="1"/>
      <w:marLeft w:val="0"/>
      <w:marRight w:val="0"/>
      <w:marTop w:val="0"/>
      <w:marBottom w:val="0"/>
      <w:divBdr>
        <w:top w:val="none" w:sz="0" w:space="0" w:color="auto"/>
        <w:left w:val="none" w:sz="0" w:space="0" w:color="auto"/>
        <w:bottom w:val="none" w:sz="0" w:space="0" w:color="auto"/>
        <w:right w:val="none" w:sz="0" w:space="0" w:color="auto"/>
      </w:divBdr>
    </w:div>
    <w:div w:id="625233277">
      <w:bodyDiv w:val="1"/>
      <w:marLeft w:val="0"/>
      <w:marRight w:val="0"/>
      <w:marTop w:val="0"/>
      <w:marBottom w:val="0"/>
      <w:divBdr>
        <w:top w:val="none" w:sz="0" w:space="0" w:color="auto"/>
        <w:left w:val="none" w:sz="0" w:space="0" w:color="auto"/>
        <w:bottom w:val="none" w:sz="0" w:space="0" w:color="auto"/>
        <w:right w:val="none" w:sz="0" w:space="0" w:color="auto"/>
      </w:divBdr>
    </w:div>
    <w:div w:id="677006494">
      <w:bodyDiv w:val="1"/>
      <w:marLeft w:val="0"/>
      <w:marRight w:val="0"/>
      <w:marTop w:val="0"/>
      <w:marBottom w:val="0"/>
      <w:divBdr>
        <w:top w:val="none" w:sz="0" w:space="0" w:color="auto"/>
        <w:left w:val="none" w:sz="0" w:space="0" w:color="auto"/>
        <w:bottom w:val="none" w:sz="0" w:space="0" w:color="auto"/>
        <w:right w:val="none" w:sz="0" w:space="0" w:color="auto"/>
      </w:divBdr>
    </w:div>
    <w:div w:id="808131168">
      <w:bodyDiv w:val="1"/>
      <w:marLeft w:val="0"/>
      <w:marRight w:val="0"/>
      <w:marTop w:val="0"/>
      <w:marBottom w:val="0"/>
      <w:divBdr>
        <w:top w:val="none" w:sz="0" w:space="0" w:color="auto"/>
        <w:left w:val="none" w:sz="0" w:space="0" w:color="auto"/>
        <w:bottom w:val="none" w:sz="0" w:space="0" w:color="auto"/>
        <w:right w:val="none" w:sz="0" w:space="0" w:color="auto"/>
      </w:divBdr>
    </w:div>
    <w:div w:id="816411477">
      <w:bodyDiv w:val="1"/>
      <w:marLeft w:val="0"/>
      <w:marRight w:val="0"/>
      <w:marTop w:val="0"/>
      <w:marBottom w:val="0"/>
      <w:divBdr>
        <w:top w:val="none" w:sz="0" w:space="0" w:color="auto"/>
        <w:left w:val="none" w:sz="0" w:space="0" w:color="auto"/>
        <w:bottom w:val="none" w:sz="0" w:space="0" w:color="auto"/>
        <w:right w:val="none" w:sz="0" w:space="0" w:color="auto"/>
      </w:divBdr>
    </w:div>
    <w:div w:id="1405568995">
      <w:bodyDiv w:val="1"/>
      <w:marLeft w:val="0"/>
      <w:marRight w:val="0"/>
      <w:marTop w:val="0"/>
      <w:marBottom w:val="0"/>
      <w:divBdr>
        <w:top w:val="none" w:sz="0" w:space="0" w:color="auto"/>
        <w:left w:val="none" w:sz="0" w:space="0" w:color="auto"/>
        <w:bottom w:val="none" w:sz="0" w:space="0" w:color="auto"/>
        <w:right w:val="none" w:sz="0" w:space="0" w:color="auto"/>
      </w:divBdr>
    </w:div>
    <w:div w:id="1426880464">
      <w:bodyDiv w:val="1"/>
      <w:marLeft w:val="0"/>
      <w:marRight w:val="0"/>
      <w:marTop w:val="0"/>
      <w:marBottom w:val="0"/>
      <w:divBdr>
        <w:top w:val="none" w:sz="0" w:space="0" w:color="auto"/>
        <w:left w:val="none" w:sz="0" w:space="0" w:color="auto"/>
        <w:bottom w:val="none" w:sz="0" w:space="0" w:color="auto"/>
        <w:right w:val="none" w:sz="0" w:space="0" w:color="auto"/>
      </w:divBdr>
    </w:div>
    <w:div w:id="1586693138">
      <w:bodyDiv w:val="1"/>
      <w:marLeft w:val="0"/>
      <w:marRight w:val="0"/>
      <w:marTop w:val="0"/>
      <w:marBottom w:val="0"/>
      <w:divBdr>
        <w:top w:val="none" w:sz="0" w:space="0" w:color="auto"/>
        <w:left w:val="none" w:sz="0" w:space="0" w:color="auto"/>
        <w:bottom w:val="none" w:sz="0" w:space="0" w:color="auto"/>
        <w:right w:val="none" w:sz="0" w:space="0" w:color="auto"/>
      </w:divBdr>
    </w:div>
    <w:div w:id="1782215548">
      <w:bodyDiv w:val="1"/>
      <w:marLeft w:val="0"/>
      <w:marRight w:val="0"/>
      <w:marTop w:val="0"/>
      <w:marBottom w:val="0"/>
      <w:divBdr>
        <w:top w:val="none" w:sz="0" w:space="0" w:color="auto"/>
        <w:left w:val="none" w:sz="0" w:space="0" w:color="auto"/>
        <w:bottom w:val="none" w:sz="0" w:space="0" w:color="auto"/>
        <w:right w:val="none" w:sz="0" w:space="0" w:color="auto"/>
      </w:divBdr>
    </w:div>
    <w:div w:id="1803036818">
      <w:bodyDiv w:val="1"/>
      <w:marLeft w:val="0"/>
      <w:marRight w:val="0"/>
      <w:marTop w:val="0"/>
      <w:marBottom w:val="0"/>
      <w:divBdr>
        <w:top w:val="none" w:sz="0" w:space="0" w:color="auto"/>
        <w:left w:val="none" w:sz="0" w:space="0" w:color="auto"/>
        <w:bottom w:val="none" w:sz="0" w:space="0" w:color="auto"/>
        <w:right w:val="none" w:sz="0" w:space="0" w:color="auto"/>
      </w:divBdr>
    </w:div>
    <w:div w:id="2061631540">
      <w:bodyDiv w:val="1"/>
      <w:marLeft w:val="0"/>
      <w:marRight w:val="0"/>
      <w:marTop w:val="0"/>
      <w:marBottom w:val="0"/>
      <w:divBdr>
        <w:top w:val="none" w:sz="0" w:space="0" w:color="auto"/>
        <w:left w:val="none" w:sz="0" w:space="0" w:color="auto"/>
        <w:bottom w:val="none" w:sz="0" w:space="0" w:color="auto"/>
        <w:right w:val="none" w:sz="0" w:space="0" w:color="auto"/>
      </w:divBdr>
    </w:div>
    <w:div w:id="209532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52E2F4C0DC7C945A43A86EC25B9300A" ma:contentTypeVersion="18" ma:contentTypeDescription="Luo uusi asiakirja." ma:contentTypeScope="" ma:versionID="7ce7866b90381ffa30ddea54aa8e6742">
  <xsd:schema xmlns:xsd="http://www.w3.org/2001/XMLSchema" xmlns:xs="http://www.w3.org/2001/XMLSchema" xmlns:p="http://schemas.microsoft.com/office/2006/metadata/properties" xmlns:ns2="9fc93b8e-1834-4c77-aba8-ac78dbb56f96" xmlns:ns3="525de99a-3ba7-4849-bebb-cf991ce291e8" targetNamespace="http://schemas.microsoft.com/office/2006/metadata/properties" ma:root="true" ma:fieldsID="17fffebaf57de42e97f9cd6840423234" ns2:_="" ns3:_="">
    <xsd:import namespace="9fc93b8e-1834-4c77-aba8-ac78dbb56f96"/>
    <xsd:import namespace="525de99a-3ba7-4849-bebb-cf991ce29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93b8e-1834-4c77-aba8-ac78dbb56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230f9b8a-d809-4c8e-8ef4-cd670670f20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de99a-3ba7-4849-bebb-cf991ce291e8"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19" nillable="true" ma:displayName="Taxonomy Catch All Column" ma:hidden="true" ma:list="{b573de98-88e2-42c1-854e-88a5531bc568}" ma:internalName="TaxCatchAll" ma:showField="CatchAllData" ma:web="525de99a-3ba7-4849-bebb-cf991ce29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5de99a-3ba7-4849-bebb-cf991ce291e8" xsi:nil="true"/>
    <lcf76f155ced4ddcb4097134ff3c332f xmlns="9fc93b8e-1834-4c77-aba8-ac78dbb56f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FA10-50ED-497B-81E9-06ACA8D91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93b8e-1834-4c77-aba8-ac78dbb56f96"/>
    <ds:schemaRef ds:uri="525de99a-3ba7-4849-bebb-cf991ce29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3CE7B-F29E-4D38-889F-0AF5C80F55CA}">
  <ds:schemaRefs>
    <ds:schemaRef ds:uri="http://schemas.microsoft.com/sharepoint/v3/contenttype/forms"/>
  </ds:schemaRefs>
</ds:datastoreItem>
</file>

<file path=customXml/itemProps3.xml><?xml version="1.0" encoding="utf-8"?>
<ds:datastoreItem xmlns:ds="http://schemas.openxmlformats.org/officeDocument/2006/customXml" ds:itemID="{0D8B8CF7-0CEA-43F4-ABE5-169759CE6FCE}">
  <ds:schemaRefs>
    <ds:schemaRef ds:uri="http://schemas.microsoft.com/office/2006/metadata/properties"/>
    <ds:schemaRef ds:uri="http://schemas.microsoft.com/office/infopath/2007/PartnerControls"/>
    <ds:schemaRef ds:uri="525de99a-3ba7-4849-bebb-cf991ce291e8"/>
    <ds:schemaRef ds:uri="9fc93b8e-1834-4c77-aba8-ac78dbb56f96"/>
  </ds:schemaRefs>
</ds:datastoreItem>
</file>

<file path=customXml/itemProps4.xml><?xml version="1.0" encoding="utf-8"?>
<ds:datastoreItem xmlns:ds="http://schemas.openxmlformats.org/officeDocument/2006/customXml" ds:itemID="{ABE7625D-3DAA-4AB2-8F20-E7636115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11293</Words>
  <Characters>91482</Characters>
  <Application>Microsoft Office Word</Application>
  <DocSecurity>0</DocSecurity>
  <Lines>762</Lines>
  <Paragraphs>205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102570</CharactersWithSpaces>
  <SharedDoc>false</SharedDoc>
  <HLinks>
    <vt:vector size="492" baseType="variant">
      <vt:variant>
        <vt:i4>1966136</vt:i4>
      </vt:variant>
      <vt:variant>
        <vt:i4>488</vt:i4>
      </vt:variant>
      <vt:variant>
        <vt:i4>0</vt:i4>
      </vt:variant>
      <vt:variant>
        <vt:i4>5</vt:i4>
      </vt:variant>
      <vt:variant>
        <vt:lpwstr/>
      </vt:variant>
      <vt:variant>
        <vt:lpwstr>_Toc196899617</vt:lpwstr>
      </vt:variant>
      <vt:variant>
        <vt:i4>1966136</vt:i4>
      </vt:variant>
      <vt:variant>
        <vt:i4>482</vt:i4>
      </vt:variant>
      <vt:variant>
        <vt:i4>0</vt:i4>
      </vt:variant>
      <vt:variant>
        <vt:i4>5</vt:i4>
      </vt:variant>
      <vt:variant>
        <vt:lpwstr/>
      </vt:variant>
      <vt:variant>
        <vt:lpwstr>_Toc196899616</vt:lpwstr>
      </vt:variant>
      <vt:variant>
        <vt:i4>1966136</vt:i4>
      </vt:variant>
      <vt:variant>
        <vt:i4>476</vt:i4>
      </vt:variant>
      <vt:variant>
        <vt:i4>0</vt:i4>
      </vt:variant>
      <vt:variant>
        <vt:i4>5</vt:i4>
      </vt:variant>
      <vt:variant>
        <vt:lpwstr/>
      </vt:variant>
      <vt:variant>
        <vt:lpwstr>_Toc196899615</vt:lpwstr>
      </vt:variant>
      <vt:variant>
        <vt:i4>1966136</vt:i4>
      </vt:variant>
      <vt:variant>
        <vt:i4>470</vt:i4>
      </vt:variant>
      <vt:variant>
        <vt:i4>0</vt:i4>
      </vt:variant>
      <vt:variant>
        <vt:i4>5</vt:i4>
      </vt:variant>
      <vt:variant>
        <vt:lpwstr/>
      </vt:variant>
      <vt:variant>
        <vt:lpwstr>_Toc196899614</vt:lpwstr>
      </vt:variant>
      <vt:variant>
        <vt:i4>1966136</vt:i4>
      </vt:variant>
      <vt:variant>
        <vt:i4>464</vt:i4>
      </vt:variant>
      <vt:variant>
        <vt:i4>0</vt:i4>
      </vt:variant>
      <vt:variant>
        <vt:i4>5</vt:i4>
      </vt:variant>
      <vt:variant>
        <vt:lpwstr/>
      </vt:variant>
      <vt:variant>
        <vt:lpwstr>_Toc196899613</vt:lpwstr>
      </vt:variant>
      <vt:variant>
        <vt:i4>1966136</vt:i4>
      </vt:variant>
      <vt:variant>
        <vt:i4>458</vt:i4>
      </vt:variant>
      <vt:variant>
        <vt:i4>0</vt:i4>
      </vt:variant>
      <vt:variant>
        <vt:i4>5</vt:i4>
      </vt:variant>
      <vt:variant>
        <vt:lpwstr/>
      </vt:variant>
      <vt:variant>
        <vt:lpwstr>_Toc196899612</vt:lpwstr>
      </vt:variant>
      <vt:variant>
        <vt:i4>1966136</vt:i4>
      </vt:variant>
      <vt:variant>
        <vt:i4>452</vt:i4>
      </vt:variant>
      <vt:variant>
        <vt:i4>0</vt:i4>
      </vt:variant>
      <vt:variant>
        <vt:i4>5</vt:i4>
      </vt:variant>
      <vt:variant>
        <vt:lpwstr/>
      </vt:variant>
      <vt:variant>
        <vt:lpwstr>_Toc196899611</vt:lpwstr>
      </vt:variant>
      <vt:variant>
        <vt:i4>1966136</vt:i4>
      </vt:variant>
      <vt:variant>
        <vt:i4>446</vt:i4>
      </vt:variant>
      <vt:variant>
        <vt:i4>0</vt:i4>
      </vt:variant>
      <vt:variant>
        <vt:i4>5</vt:i4>
      </vt:variant>
      <vt:variant>
        <vt:lpwstr/>
      </vt:variant>
      <vt:variant>
        <vt:lpwstr>_Toc196899610</vt:lpwstr>
      </vt:variant>
      <vt:variant>
        <vt:i4>2031672</vt:i4>
      </vt:variant>
      <vt:variant>
        <vt:i4>440</vt:i4>
      </vt:variant>
      <vt:variant>
        <vt:i4>0</vt:i4>
      </vt:variant>
      <vt:variant>
        <vt:i4>5</vt:i4>
      </vt:variant>
      <vt:variant>
        <vt:lpwstr/>
      </vt:variant>
      <vt:variant>
        <vt:lpwstr>_Toc196899609</vt:lpwstr>
      </vt:variant>
      <vt:variant>
        <vt:i4>2031672</vt:i4>
      </vt:variant>
      <vt:variant>
        <vt:i4>434</vt:i4>
      </vt:variant>
      <vt:variant>
        <vt:i4>0</vt:i4>
      </vt:variant>
      <vt:variant>
        <vt:i4>5</vt:i4>
      </vt:variant>
      <vt:variant>
        <vt:lpwstr/>
      </vt:variant>
      <vt:variant>
        <vt:lpwstr>_Toc196899608</vt:lpwstr>
      </vt:variant>
      <vt:variant>
        <vt:i4>2031672</vt:i4>
      </vt:variant>
      <vt:variant>
        <vt:i4>428</vt:i4>
      </vt:variant>
      <vt:variant>
        <vt:i4>0</vt:i4>
      </vt:variant>
      <vt:variant>
        <vt:i4>5</vt:i4>
      </vt:variant>
      <vt:variant>
        <vt:lpwstr/>
      </vt:variant>
      <vt:variant>
        <vt:lpwstr>_Toc196899607</vt:lpwstr>
      </vt:variant>
      <vt:variant>
        <vt:i4>2031672</vt:i4>
      </vt:variant>
      <vt:variant>
        <vt:i4>422</vt:i4>
      </vt:variant>
      <vt:variant>
        <vt:i4>0</vt:i4>
      </vt:variant>
      <vt:variant>
        <vt:i4>5</vt:i4>
      </vt:variant>
      <vt:variant>
        <vt:lpwstr/>
      </vt:variant>
      <vt:variant>
        <vt:lpwstr>_Toc196899606</vt:lpwstr>
      </vt:variant>
      <vt:variant>
        <vt:i4>2031672</vt:i4>
      </vt:variant>
      <vt:variant>
        <vt:i4>416</vt:i4>
      </vt:variant>
      <vt:variant>
        <vt:i4>0</vt:i4>
      </vt:variant>
      <vt:variant>
        <vt:i4>5</vt:i4>
      </vt:variant>
      <vt:variant>
        <vt:lpwstr/>
      </vt:variant>
      <vt:variant>
        <vt:lpwstr>_Toc196899605</vt:lpwstr>
      </vt:variant>
      <vt:variant>
        <vt:i4>2031672</vt:i4>
      </vt:variant>
      <vt:variant>
        <vt:i4>410</vt:i4>
      </vt:variant>
      <vt:variant>
        <vt:i4>0</vt:i4>
      </vt:variant>
      <vt:variant>
        <vt:i4>5</vt:i4>
      </vt:variant>
      <vt:variant>
        <vt:lpwstr/>
      </vt:variant>
      <vt:variant>
        <vt:lpwstr>_Toc196899604</vt:lpwstr>
      </vt:variant>
      <vt:variant>
        <vt:i4>2031672</vt:i4>
      </vt:variant>
      <vt:variant>
        <vt:i4>404</vt:i4>
      </vt:variant>
      <vt:variant>
        <vt:i4>0</vt:i4>
      </vt:variant>
      <vt:variant>
        <vt:i4>5</vt:i4>
      </vt:variant>
      <vt:variant>
        <vt:lpwstr/>
      </vt:variant>
      <vt:variant>
        <vt:lpwstr>_Toc196899603</vt:lpwstr>
      </vt:variant>
      <vt:variant>
        <vt:i4>2031672</vt:i4>
      </vt:variant>
      <vt:variant>
        <vt:i4>398</vt:i4>
      </vt:variant>
      <vt:variant>
        <vt:i4>0</vt:i4>
      </vt:variant>
      <vt:variant>
        <vt:i4>5</vt:i4>
      </vt:variant>
      <vt:variant>
        <vt:lpwstr/>
      </vt:variant>
      <vt:variant>
        <vt:lpwstr>_Toc196899602</vt:lpwstr>
      </vt:variant>
      <vt:variant>
        <vt:i4>2031672</vt:i4>
      </vt:variant>
      <vt:variant>
        <vt:i4>392</vt:i4>
      </vt:variant>
      <vt:variant>
        <vt:i4>0</vt:i4>
      </vt:variant>
      <vt:variant>
        <vt:i4>5</vt:i4>
      </vt:variant>
      <vt:variant>
        <vt:lpwstr/>
      </vt:variant>
      <vt:variant>
        <vt:lpwstr>_Toc196899601</vt:lpwstr>
      </vt:variant>
      <vt:variant>
        <vt:i4>2031672</vt:i4>
      </vt:variant>
      <vt:variant>
        <vt:i4>386</vt:i4>
      </vt:variant>
      <vt:variant>
        <vt:i4>0</vt:i4>
      </vt:variant>
      <vt:variant>
        <vt:i4>5</vt:i4>
      </vt:variant>
      <vt:variant>
        <vt:lpwstr/>
      </vt:variant>
      <vt:variant>
        <vt:lpwstr>_Toc196899600</vt:lpwstr>
      </vt:variant>
      <vt:variant>
        <vt:i4>1441851</vt:i4>
      </vt:variant>
      <vt:variant>
        <vt:i4>380</vt:i4>
      </vt:variant>
      <vt:variant>
        <vt:i4>0</vt:i4>
      </vt:variant>
      <vt:variant>
        <vt:i4>5</vt:i4>
      </vt:variant>
      <vt:variant>
        <vt:lpwstr/>
      </vt:variant>
      <vt:variant>
        <vt:lpwstr>_Toc196899599</vt:lpwstr>
      </vt:variant>
      <vt:variant>
        <vt:i4>1441851</vt:i4>
      </vt:variant>
      <vt:variant>
        <vt:i4>374</vt:i4>
      </vt:variant>
      <vt:variant>
        <vt:i4>0</vt:i4>
      </vt:variant>
      <vt:variant>
        <vt:i4>5</vt:i4>
      </vt:variant>
      <vt:variant>
        <vt:lpwstr/>
      </vt:variant>
      <vt:variant>
        <vt:lpwstr>_Toc196899598</vt:lpwstr>
      </vt:variant>
      <vt:variant>
        <vt:i4>1441851</vt:i4>
      </vt:variant>
      <vt:variant>
        <vt:i4>368</vt:i4>
      </vt:variant>
      <vt:variant>
        <vt:i4>0</vt:i4>
      </vt:variant>
      <vt:variant>
        <vt:i4>5</vt:i4>
      </vt:variant>
      <vt:variant>
        <vt:lpwstr/>
      </vt:variant>
      <vt:variant>
        <vt:lpwstr>_Toc196899597</vt:lpwstr>
      </vt:variant>
      <vt:variant>
        <vt:i4>1441851</vt:i4>
      </vt:variant>
      <vt:variant>
        <vt:i4>362</vt:i4>
      </vt:variant>
      <vt:variant>
        <vt:i4>0</vt:i4>
      </vt:variant>
      <vt:variant>
        <vt:i4>5</vt:i4>
      </vt:variant>
      <vt:variant>
        <vt:lpwstr/>
      </vt:variant>
      <vt:variant>
        <vt:lpwstr>_Toc196899596</vt:lpwstr>
      </vt:variant>
      <vt:variant>
        <vt:i4>1441851</vt:i4>
      </vt:variant>
      <vt:variant>
        <vt:i4>356</vt:i4>
      </vt:variant>
      <vt:variant>
        <vt:i4>0</vt:i4>
      </vt:variant>
      <vt:variant>
        <vt:i4>5</vt:i4>
      </vt:variant>
      <vt:variant>
        <vt:lpwstr/>
      </vt:variant>
      <vt:variant>
        <vt:lpwstr>_Toc196899595</vt:lpwstr>
      </vt:variant>
      <vt:variant>
        <vt:i4>1441851</vt:i4>
      </vt:variant>
      <vt:variant>
        <vt:i4>350</vt:i4>
      </vt:variant>
      <vt:variant>
        <vt:i4>0</vt:i4>
      </vt:variant>
      <vt:variant>
        <vt:i4>5</vt:i4>
      </vt:variant>
      <vt:variant>
        <vt:lpwstr/>
      </vt:variant>
      <vt:variant>
        <vt:lpwstr>_Toc196899594</vt:lpwstr>
      </vt:variant>
      <vt:variant>
        <vt:i4>1441851</vt:i4>
      </vt:variant>
      <vt:variant>
        <vt:i4>344</vt:i4>
      </vt:variant>
      <vt:variant>
        <vt:i4>0</vt:i4>
      </vt:variant>
      <vt:variant>
        <vt:i4>5</vt:i4>
      </vt:variant>
      <vt:variant>
        <vt:lpwstr/>
      </vt:variant>
      <vt:variant>
        <vt:lpwstr>_Toc196899593</vt:lpwstr>
      </vt:variant>
      <vt:variant>
        <vt:i4>1441851</vt:i4>
      </vt:variant>
      <vt:variant>
        <vt:i4>338</vt:i4>
      </vt:variant>
      <vt:variant>
        <vt:i4>0</vt:i4>
      </vt:variant>
      <vt:variant>
        <vt:i4>5</vt:i4>
      </vt:variant>
      <vt:variant>
        <vt:lpwstr/>
      </vt:variant>
      <vt:variant>
        <vt:lpwstr>_Toc196899592</vt:lpwstr>
      </vt:variant>
      <vt:variant>
        <vt:i4>1441851</vt:i4>
      </vt:variant>
      <vt:variant>
        <vt:i4>332</vt:i4>
      </vt:variant>
      <vt:variant>
        <vt:i4>0</vt:i4>
      </vt:variant>
      <vt:variant>
        <vt:i4>5</vt:i4>
      </vt:variant>
      <vt:variant>
        <vt:lpwstr/>
      </vt:variant>
      <vt:variant>
        <vt:lpwstr>_Toc196899591</vt:lpwstr>
      </vt:variant>
      <vt:variant>
        <vt:i4>1441851</vt:i4>
      </vt:variant>
      <vt:variant>
        <vt:i4>326</vt:i4>
      </vt:variant>
      <vt:variant>
        <vt:i4>0</vt:i4>
      </vt:variant>
      <vt:variant>
        <vt:i4>5</vt:i4>
      </vt:variant>
      <vt:variant>
        <vt:lpwstr/>
      </vt:variant>
      <vt:variant>
        <vt:lpwstr>_Toc196899590</vt:lpwstr>
      </vt:variant>
      <vt:variant>
        <vt:i4>1507387</vt:i4>
      </vt:variant>
      <vt:variant>
        <vt:i4>320</vt:i4>
      </vt:variant>
      <vt:variant>
        <vt:i4>0</vt:i4>
      </vt:variant>
      <vt:variant>
        <vt:i4>5</vt:i4>
      </vt:variant>
      <vt:variant>
        <vt:lpwstr/>
      </vt:variant>
      <vt:variant>
        <vt:lpwstr>_Toc196899589</vt:lpwstr>
      </vt:variant>
      <vt:variant>
        <vt:i4>1507387</vt:i4>
      </vt:variant>
      <vt:variant>
        <vt:i4>314</vt:i4>
      </vt:variant>
      <vt:variant>
        <vt:i4>0</vt:i4>
      </vt:variant>
      <vt:variant>
        <vt:i4>5</vt:i4>
      </vt:variant>
      <vt:variant>
        <vt:lpwstr/>
      </vt:variant>
      <vt:variant>
        <vt:lpwstr>_Toc196899588</vt:lpwstr>
      </vt:variant>
      <vt:variant>
        <vt:i4>1507387</vt:i4>
      </vt:variant>
      <vt:variant>
        <vt:i4>308</vt:i4>
      </vt:variant>
      <vt:variant>
        <vt:i4>0</vt:i4>
      </vt:variant>
      <vt:variant>
        <vt:i4>5</vt:i4>
      </vt:variant>
      <vt:variant>
        <vt:lpwstr/>
      </vt:variant>
      <vt:variant>
        <vt:lpwstr>_Toc196899587</vt:lpwstr>
      </vt:variant>
      <vt:variant>
        <vt:i4>1507387</vt:i4>
      </vt:variant>
      <vt:variant>
        <vt:i4>302</vt:i4>
      </vt:variant>
      <vt:variant>
        <vt:i4>0</vt:i4>
      </vt:variant>
      <vt:variant>
        <vt:i4>5</vt:i4>
      </vt:variant>
      <vt:variant>
        <vt:lpwstr/>
      </vt:variant>
      <vt:variant>
        <vt:lpwstr>_Toc196899586</vt:lpwstr>
      </vt:variant>
      <vt:variant>
        <vt:i4>1507387</vt:i4>
      </vt:variant>
      <vt:variant>
        <vt:i4>296</vt:i4>
      </vt:variant>
      <vt:variant>
        <vt:i4>0</vt:i4>
      </vt:variant>
      <vt:variant>
        <vt:i4>5</vt:i4>
      </vt:variant>
      <vt:variant>
        <vt:lpwstr/>
      </vt:variant>
      <vt:variant>
        <vt:lpwstr>_Toc196899585</vt:lpwstr>
      </vt:variant>
      <vt:variant>
        <vt:i4>1507387</vt:i4>
      </vt:variant>
      <vt:variant>
        <vt:i4>290</vt:i4>
      </vt:variant>
      <vt:variant>
        <vt:i4>0</vt:i4>
      </vt:variant>
      <vt:variant>
        <vt:i4>5</vt:i4>
      </vt:variant>
      <vt:variant>
        <vt:lpwstr/>
      </vt:variant>
      <vt:variant>
        <vt:lpwstr>_Toc196899584</vt:lpwstr>
      </vt:variant>
      <vt:variant>
        <vt:i4>1507387</vt:i4>
      </vt:variant>
      <vt:variant>
        <vt:i4>284</vt:i4>
      </vt:variant>
      <vt:variant>
        <vt:i4>0</vt:i4>
      </vt:variant>
      <vt:variant>
        <vt:i4>5</vt:i4>
      </vt:variant>
      <vt:variant>
        <vt:lpwstr/>
      </vt:variant>
      <vt:variant>
        <vt:lpwstr>_Toc196899583</vt:lpwstr>
      </vt:variant>
      <vt:variant>
        <vt:i4>1507387</vt:i4>
      </vt:variant>
      <vt:variant>
        <vt:i4>278</vt:i4>
      </vt:variant>
      <vt:variant>
        <vt:i4>0</vt:i4>
      </vt:variant>
      <vt:variant>
        <vt:i4>5</vt:i4>
      </vt:variant>
      <vt:variant>
        <vt:lpwstr/>
      </vt:variant>
      <vt:variant>
        <vt:lpwstr>_Toc196899582</vt:lpwstr>
      </vt:variant>
      <vt:variant>
        <vt:i4>1507387</vt:i4>
      </vt:variant>
      <vt:variant>
        <vt:i4>272</vt:i4>
      </vt:variant>
      <vt:variant>
        <vt:i4>0</vt:i4>
      </vt:variant>
      <vt:variant>
        <vt:i4>5</vt:i4>
      </vt:variant>
      <vt:variant>
        <vt:lpwstr/>
      </vt:variant>
      <vt:variant>
        <vt:lpwstr>_Toc196899581</vt:lpwstr>
      </vt:variant>
      <vt:variant>
        <vt:i4>1507387</vt:i4>
      </vt:variant>
      <vt:variant>
        <vt:i4>266</vt:i4>
      </vt:variant>
      <vt:variant>
        <vt:i4>0</vt:i4>
      </vt:variant>
      <vt:variant>
        <vt:i4>5</vt:i4>
      </vt:variant>
      <vt:variant>
        <vt:lpwstr/>
      </vt:variant>
      <vt:variant>
        <vt:lpwstr>_Toc196899580</vt:lpwstr>
      </vt:variant>
      <vt:variant>
        <vt:i4>1572923</vt:i4>
      </vt:variant>
      <vt:variant>
        <vt:i4>260</vt:i4>
      </vt:variant>
      <vt:variant>
        <vt:i4>0</vt:i4>
      </vt:variant>
      <vt:variant>
        <vt:i4>5</vt:i4>
      </vt:variant>
      <vt:variant>
        <vt:lpwstr/>
      </vt:variant>
      <vt:variant>
        <vt:lpwstr>_Toc196899579</vt:lpwstr>
      </vt:variant>
      <vt:variant>
        <vt:i4>1572923</vt:i4>
      </vt:variant>
      <vt:variant>
        <vt:i4>254</vt:i4>
      </vt:variant>
      <vt:variant>
        <vt:i4>0</vt:i4>
      </vt:variant>
      <vt:variant>
        <vt:i4>5</vt:i4>
      </vt:variant>
      <vt:variant>
        <vt:lpwstr/>
      </vt:variant>
      <vt:variant>
        <vt:lpwstr>_Toc196899578</vt:lpwstr>
      </vt:variant>
      <vt:variant>
        <vt:i4>1572923</vt:i4>
      </vt:variant>
      <vt:variant>
        <vt:i4>248</vt:i4>
      </vt:variant>
      <vt:variant>
        <vt:i4>0</vt:i4>
      </vt:variant>
      <vt:variant>
        <vt:i4>5</vt:i4>
      </vt:variant>
      <vt:variant>
        <vt:lpwstr/>
      </vt:variant>
      <vt:variant>
        <vt:lpwstr>_Toc196899577</vt:lpwstr>
      </vt:variant>
      <vt:variant>
        <vt:i4>1572923</vt:i4>
      </vt:variant>
      <vt:variant>
        <vt:i4>242</vt:i4>
      </vt:variant>
      <vt:variant>
        <vt:i4>0</vt:i4>
      </vt:variant>
      <vt:variant>
        <vt:i4>5</vt:i4>
      </vt:variant>
      <vt:variant>
        <vt:lpwstr/>
      </vt:variant>
      <vt:variant>
        <vt:lpwstr>_Toc196899576</vt:lpwstr>
      </vt:variant>
      <vt:variant>
        <vt:i4>1572923</vt:i4>
      </vt:variant>
      <vt:variant>
        <vt:i4>236</vt:i4>
      </vt:variant>
      <vt:variant>
        <vt:i4>0</vt:i4>
      </vt:variant>
      <vt:variant>
        <vt:i4>5</vt:i4>
      </vt:variant>
      <vt:variant>
        <vt:lpwstr/>
      </vt:variant>
      <vt:variant>
        <vt:lpwstr>_Toc196899575</vt:lpwstr>
      </vt:variant>
      <vt:variant>
        <vt:i4>1572923</vt:i4>
      </vt:variant>
      <vt:variant>
        <vt:i4>230</vt:i4>
      </vt:variant>
      <vt:variant>
        <vt:i4>0</vt:i4>
      </vt:variant>
      <vt:variant>
        <vt:i4>5</vt:i4>
      </vt:variant>
      <vt:variant>
        <vt:lpwstr/>
      </vt:variant>
      <vt:variant>
        <vt:lpwstr>_Toc196899574</vt:lpwstr>
      </vt:variant>
      <vt:variant>
        <vt:i4>1572923</vt:i4>
      </vt:variant>
      <vt:variant>
        <vt:i4>224</vt:i4>
      </vt:variant>
      <vt:variant>
        <vt:i4>0</vt:i4>
      </vt:variant>
      <vt:variant>
        <vt:i4>5</vt:i4>
      </vt:variant>
      <vt:variant>
        <vt:lpwstr/>
      </vt:variant>
      <vt:variant>
        <vt:lpwstr>_Toc196899573</vt:lpwstr>
      </vt:variant>
      <vt:variant>
        <vt:i4>1572923</vt:i4>
      </vt:variant>
      <vt:variant>
        <vt:i4>218</vt:i4>
      </vt:variant>
      <vt:variant>
        <vt:i4>0</vt:i4>
      </vt:variant>
      <vt:variant>
        <vt:i4>5</vt:i4>
      </vt:variant>
      <vt:variant>
        <vt:lpwstr/>
      </vt:variant>
      <vt:variant>
        <vt:lpwstr>_Toc196899572</vt:lpwstr>
      </vt:variant>
      <vt:variant>
        <vt:i4>1572923</vt:i4>
      </vt:variant>
      <vt:variant>
        <vt:i4>212</vt:i4>
      </vt:variant>
      <vt:variant>
        <vt:i4>0</vt:i4>
      </vt:variant>
      <vt:variant>
        <vt:i4>5</vt:i4>
      </vt:variant>
      <vt:variant>
        <vt:lpwstr/>
      </vt:variant>
      <vt:variant>
        <vt:lpwstr>_Toc196899571</vt:lpwstr>
      </vt:variant>
      <vt:variant>
        <vt:i4>1572923</vt:i4>
      </vt:variant>
      <vt:variant>
        <vt:i4>206</vt:i4>
      </vt:variant>
      <vt:variant>
        <vt:i4>0</vt:i4>
      </vt:variant>
      <vt:variant>
        <vt:i4>5</vt:i4>
      </vt:variant>
      <vt:variant>
        <vt:lpwstr/>
      </vt:variant>
      <vt:variant>
        <vt:lpwstr>_Toc196899570</vt:lpwstr>
      </vt:variant>
      <vt:variant>
        <vt:i4>1638459</vt:i4>
      </vt:variant>
      <vt:variant>
        <vt:i4>200</vt:i4>
      </vt:variant>
      <vt:variant>
        <vt:i4>0</vt:i4>
      </vt:variant>
      <vt:variant>
        <vt:i4>5</vt:i4>
      </vt:variant>
      <vt:variant>
        <vt:lpwstr/>
      </vt:variant>
      <vt:variant>
        <vt:lpwstr>_Toc196899569</vt:lpwstr>
      </vt:variant>
      <vt:variant>
        <vt:i4>1638459</vt:i4>
      </vt:variant>
      <vt:variant>
        <vt:i4>194</vt:i4>
      </vt:variant>
      <vt:variant>
        <vt:i4>0</vt:i4>
      </vt:variant>
      <vt:variant>
        <vt:i4>5</vt:i4>
      </vt:variant>
      <vt:variant>
        <vt:lpwstr/>
      </vt:variant>
      <vt:variant>
        <vt:lpwstr>_Toc196899568</vt:lpwstr>
      </vt:variant>
      <vt:variant>
        <vt:i4>1638459</vt:i4>
      </vt:variant>
      <vt:variant>
        <vt:i4>188</vt:i4>
      </vt:variant>
      <vt:variant>
        <vt:i4>0</vt:i4>
      </vt:variant>
      <vt:variant>
        <vt:i4>5</vt:i4>
      </vt:variant>
      <vt:variant>
        <vt:lpwstr/>
      </vt:variant>
      <vt:variant>
        <vt:lpwstr>_Toc196899567</vt:lpwstr>
      </vt:variant>
      <vt:variant>
        <vt:i4>1638459</vt:i4>
      </vt:variant>
      <vt:variant>
        <vt:i4>182</vt:i4>
      </vt:variant>
      <vt:variant>
        <vt:i4>0</vt:i4>
      </vt:variant>
      <vt:variant>
        <vt:i4>5</vt:i4>
      </vt:variant>
      <vt:variant>
        <vt:lpwstr/>
      </vt:variant>
      <vt:variant>
        <vt:lpwstr>_Toc196899566</vt:lpwstr>
      </vt:variant>
      <vt:variant>
        <vt:i4>1638459</vt:i4>
      </vt:variant>
      <vt:variant>
        <vt:i4>176</vt:i4>
      </vt:variant>
      <vt:variant>
        <vt:i4>0</vt:i4>
      </vt:variant>
      <vt:variant>
        <vt:i4>5</vt:i4>
      </vt:variant>
      <vt:variant>
        <vt:lpwstr/>
      </vt:variant>
      <vt:variant>
        <vt:lpwstr>_Toc196899565</vt:lpwstr>
      </vt:variant>
      <vt:variant>
        <vt:i4>1638459</vt:i4>
      </vt:variant>
      <vt:variant>
        <vt:i4>170</vt:i4>
      </vt:variant>
      <vt:variant>
        <vt:i4>0</vt:i4>
      </vt:variant>
      <vt:variant>
        <vt:i4>5</vt:i4>
      </vt:variant>
      <vt:variant>
        <vt:lpwstr/>
      </vt:variant>
      <vt:variant>
        <vt:lpwstr>_Toc196899564</vt:lpwstr>
      </vt:variant>
      <vt:variant>
        <vt:i4>1638459</vt:i4>
      </vt:variant>
      <vt:variant>
        <vt:i4>164</vt:i4>
      </vt:variant>
      <vt:variant>
        <vt:i4>0</vt:i4>
      </vt:variant>
      <vt:variant>
        <vt:i4>5</vt:i4>
      </vt:variant>
      <vt:variant>
        <vt:lpwstr/>
      </vt:variant>
      <vt:variant>
        <vt:lpwstr>_Toc196899563</vt:lpwstr>
      </vt:variant>
      <vt:variant>
        <vt:i4>1638459</vt:i4>
      </vt:variant>
      <vt:variant>
        <vt:i4>158</vt:i4>
      </vt:variant>
      <vt:variant>
        <vt:i4>0</vt:i4>
      </vt:variant>
      <vt:variant>
        <vt:i4>5</vt:i4>
      </vt:variant>
      <vt:variant>
        <vt:lpwstr/>
      </vt:variant>
      <vt:variant>
        <vt:lpwstr>_Toc196899562</vt:lpwstr>
      </vt:variant>
      <vt:variant>
        <vt:i4>1638459</vt:i4>
      </vt:variant>
      <vt:variant>
        <vt:i4>152</vt:i4>
      </vt:variant>
      <vt:variant>
        <vt:i4>0</vt:i4>
      </vt:variant>
      <vt:variant>
        <vt:i4>5</vt:i4>
      </vt:variant>
      <vt:variant>
        <vt:lpwstr/>
      </vt:variant>
      <vt:variant>
        <vt:lpwstr>_Toc196899561</vt:lpwstr>
      </vt:variant>
      <vt:variant>
        <vt:i4>1638459</vt:i4>
      </vt:variant>
      <vt:variant>
        <vt:i4>146</vt:i4>
      </vt:variant>
      <vt:variant>
        <vt:i4>0</vt:i4>
      </vt:variant>
      <vt:variant>
        <vt:i4>5</vt:i4>
      </vt:variant>
      <vt:variant>
        <vt:lpwstr/>
      </vt:variant>
      <vt:variant>
        <vt:lpwstr>_Toc196899560</vt:lpwstr>
      </vt:variant>
      <vt:variant>
        <vt:i4>1703995</vt:i4>
      </vt:variant>
      <vt:variant>
        <vt:i4>140</vt:i4>
      </vt:variant>
      <vt:variant>
        <vt:i4>0</vt:i4>
      </vt:variant>
      <vt:variant>
        <vt:i4>5</vt:i4>
      </vt:variant>
      <vt:variant>
        <vt:lpwstr/>
      </vt:variant>
      <vt:variant>
        <vt:lpwstr>_Toc196899559</vt:lpwstr>
      </vt:variant>
      <vt:variant>
        <vt:i4>1703995</vt:i4>
      </vt:variant>
      <vt:variant>
        <vt:i4>134</vt:i4>
      </vt:variant>
      <vt:variant>
        <vt:i4>0</vt:i4>
      </vt:variant>
      <vt:variant>
        <vt:i4>5</vt:i4>
      </vt:variant>
      <vt:variant>
        <vt:lpwstr/>
      </vt:variant>
      <vt:variant>
        <vt:lpwstr>_Toc196899558</vt:lpwstr>
      </vt:variant>
      <vt:variant>
        <vt:i4>1703995</vt:i4>
      </vt:variant>
      <vt:variant>
        <vt:i4>128</vt:i4>
      </vt:variant>
      <vt:variant>
        <vt:i4>0</vt:i4>
      </vt:variant>
      <vt:variant>
        <vt:i4>5</vt:i4>
      </vt:variant>
      <vt:variant>
        <vt:lpwstr/>
      </vt:variant>
      <vt:variant>
        <vt:lpwstr>_Toc196899557</vt:lpwstr>
      </vt:variant>
      <vt:variant>
        <vt:i4>1703995</vt:i4>
      </vt:variant>
      <vt:variant>
        <vt:i4>122</vt:i4>
      </vt:variant>
      <vt:variant>
        <vt:i4>0</vt:i4>
      </vt:variant>
      <vt:variant>
        <vt:i4>5</vt:i4>
      </vt:variant>
      <vt:variant>
        <vt:lpwstr/>
      </vt:variant>
      <vt:variant>
        <vt:lpwstr>_Toc196899556</vt:lpwstr>
      </vt:variant>
      <vt:variant>
        <vt:i4>1703995</vt:i4>
      </vt:variant>
      <vt:variant>
        <vt:i4>116</vt:i4>
      </vt:variant>
      <vt:variant>
        <vt:i4>0</vt:i4>
      </vt:variant>
      <vt:variant>
        <vt:i4>5</vt:i4>
      </vt:variant>
      <vt:variant>
        <vt:lpwstr/>
      </vt:variant>
      <vt:variant>
        <vt:lpwstr>_Toc196899555</vt:lpwstr>
      </vt:variant>
      <vt:variant>
        <vt:i4>1703995</vt:i4>
      </vt:variant>
      <vt:variant>
        <vt:i4>110</vt:i4>
      </vt:variant>
      <vt:variant>
        <vt:i4>0</vt:i4>
      </vt:variant>
      <vt:variant>
        <vt:i4>5</vt:i4>
      </vt:variant>
      <vt:variant>
        <vt:lpwstr/>
      </vt:variant>
      <vt:variant>
        <vt:lpwstr>_Toc196899554</vt:lpwstr>
      </vt:variant>
      <vt:variant>
        <vt:i4>1703995</vt:i4>
      </vt:variant>
      <vt:variant>
        <vt:i4>104</vt:i4>
      </vt:variant>
      <vt:variant>
        <vt:i4>0</vt:i4>
      </vt:variant>
      <vt:variant>
        <vt:i4>5</vt:i4>
      </vt:variant>
      <vt:variant>
        <vt:lpwstr/>
      </vt:variant>
      <vt:variant>
        <vt:lpwstr>_Toc196899553</vt:lpwstr>
      </vt:variant>
      <vt:variant>
        <vt:i4>1703995</vt:i4>
      </vt:variant>
      <vt:variant>
        <vt:i4>98</vt:i4>
      </vt:variant>
      <vt:variant>
        <vt:i4>0</vt:i4>
      </vt:variant>
      <vt:variant>
        <vt:i4>5</vt:i4>
      </vt:variant>
      <vt:variant>
        <vt:lpwstr/>
      </vt:variant>
      <vt:variant>
        <vt:lpwstr>_Toc196899552</vt:lpwstr>
      </vt:variant>
      <vt:variant>
        <vt:i4>1703995</vt:i4>
      </vt:variant>
      <vt:variant>
        <vt:i4>92</vt:i4>
      </vt:variant>
      <vt:variant>
        <vt:i4>0</vt:i4>
      </vt:variant>
      <vt:variant>
        <vt:i4>5</vt:i4>
      </vt:variant>
      <vt:variant>
        <vt:lpwstr/>
      </vt:variant>
      <vt:variant>
        <vt:lpwstr>_Toc196899551</vt:lpwstr>
      </vt:variant>
      <vt:variant>
        <vt:i4>1703995</vt:i4>
      </vt:variant>
      <vt:variant>
        <vt:i4>86</vt:i4>
      </vt:variant>
      <vt:variant>
        <vt:i4>0</vt:i4>
      </vt:variant>
      <vt:variant>
        <vt:i4>5</vt:i4>
      </vt:variant>
      <vt:variant>
        <vt:lpwstr/>
      </vt:variant>
      <vt:variant>
        <vt:lpwstr>_Toc196899550</vt:lpwstr>
      </vt:variant>
      <vt:variant>
        <vt:i4>1769531</vt:i4>
      </vt:variant>
      <vt:variant>
        <vt:i4>80</vt:i4>
      </vt:variant>
      <vt:variant>
        <vt:i4>0</vt:i4>
      </vt:variant>
      <vt:variant>
        <vt:i4>5</vt:i4>
      </vt:variant>
      <vt:variant>
        <vt:lpwstr/>
      </vt:variant>
      <vt:variant>
        <vt:lpwstr>_Toc196899549</vt:lpwstr>
      </vt:variant>
      <vt:variant>
        <vt:i4>1769531</vt:i4>
      </vt:variant>
      <vt:variant>
        <vt:i4>74</vt:i4>
      </vt:variant>
      <vt:variant>
        <vt:i4>0</vt:i4>
      </vt:variant>
      <vt:variant>
        <vt:i4>5</vt:i4>
      </vt:variant>
      <vt:variant>
        <vt:lpwstr/>
      </vt:variant>
      <vt:variant>
        <vt:lpwstr>_Toc196899548</vt:lpwstr>
      </vt:variant>
      <vt:variant>
        <vt:i4>1769531</vt:i4>
      </vt:variant>
      <vt:variant>
        <vt:i4>68</vt:i4>
      </vt:variant>
      <vt:variant>
        <vt:i4>0</vt:i4>
      </vt:variant>
      <vt:variant>
        <vt:i4>5</vt:i4>
      </vt:variant>
      <vt:variant>
        <vt:lpwstr/>
      </vt:variant>
      <vt:variant>
        <vt:lpwstr>_Toc196899547</vt:lpwstr>
      </vt:variant>
      <vt:variant>
        <vt:i4>1769531</vt:i4>
      </vt:variant>
      <vt:variant>
        <vt:i4>62</vt:i4>
      </vt:variant>
      <vt:variant>
        <vt:i4>0</vt:i4>
      </vt:variant>
      <vt:variant>
        <vt:i4>5</vt:i4>
      </vt:variant>
      <vt:variant>
        <vt:lpwstr/>
      </vt:variant>
      <vt:variant>
        <vt:lpwstr>_Toc196899546</vt:lpwstr>
      </vt:variant>
      <vt:variant>
        <vt:i4>1769531</vt:i4>
      </vt:variant>
      <vt:variant>
        <vt:i4>56</vt:i4>
      </vt:variant>
      <vt:variant>
        <vt:i4>0</vt:i4>
      </vt:variant>
      <vt:variant>
        <vt:i4>5</vt:i4>
      </vt:variant>
      <vt:variant>
        <vt:lpwstr/>
      </vt:variant>
      <vt:variant>
        <vt:lpwstr>_Toc196899545</vt:lpwstr>
      </vt:variant>
      <vt:variant>
        <vt:i4>1769531</vt:i4>
      </vt:variant>
      <vt:variant>
        <vt:i4>50</vt:i4>
      </vt:variant>
      <vt:variant>
        <vt:i4>0</vt:i4>
      </vt:variant>
      <vt:variant>
        <vt:i4>5</vt:i4>
      </vt:variant>
      <vt:variant>
        <vt:lpwstr/>
      </vt:variant>
      <vt:variant>
        <vt:lpwstr>_Toc196899544</vt:lpwstr>
      </vt:variant>
      <vt:variant>
        <vt:i4>1769531</vt:i4>
      </vt:variant>
      <vt:variant>
        <vt:i4>44</vt:i4>
      </vt:variant>
      <vt:variant>
        <vt:i4>0</vt:i4>
      </vt:variant>
      <vt:variant>
        <vt:i4>5</vt:i4>
      </vt:variant>
      <vt:variant>
        <vt:lpwstr/>
      </vt:variant>
      <vt:variant>
        <vt:lpwstr>_Toc196899543</vt:lpwstr>
      </vt:variant>
      <vt:variant>
        <vt:i4>1769531</vt:i4>
      </vt:variant>
      <vt:variant>
        <vt:i4>38</vt:i4>
      </vt:variant>
      <vt:variant>
        <vt:i4>0</vt:i4>
      </vt:variant>
      <vt:variant>
        <vt:i4>5</vt:i4>
      </vt:variant>
      <vt:variant>
        <vt:lpwstr/>
      </vt:variant>
      <vt:variant>
        <vt:lpwstr>_Toc196899542</vt:lpwstr>
      </vt:variant>
      <vt:variant>
        <vt:i4>1769531</vt:i4>
      </vt:variant>
      <vt:variant>
        <vt:i4>32</vt:i4>
      </vt:variant>
      <vt:variant>
        <vt:i4>0</vt:i4>
      </vt:variant>
      <vt:variant>
        <vt:i4>5</vt:i4>
      </vt:variant>
      <vt:variant>
        <vt:lpwstr/>
      </vt:variant>
      <vt:variant>
        <vt:lpwstr>_Toc196899541</vt:lpwstr>
      </vt:variant>
      <vt:variant>
        <vt:i4>1769531</vt:i4>
      </vt:variant>
      <vt:variant>
        <vt:i4>26</vt:i4>
      </vt:variant>
      <vt:variant>
        <vt:i4>0</vt:i4>
      </vt:variant>
      <vt:variant>
        <vt:i4>5</vt:i4>
      </vt:variant>
      <vt:variant>
        <vt:lpwstr/>
      </vt:variant>
      <vt:variant>
        <vt:lpwstr>_Toc196899540</vt:lpwstr>
      </vt:variant>
      <vt:variant>
        <vt:i4>1835067</vt:i4>
      </vt:variant>
      <vt:variant>
        <vt:i4>20</vt:i4>
      </vt:variant>
      <vt:variant>
        <vt:i4>0</vt:i4>
      </vt:variant>
      <vt:variant>
        <vt:i4>5</vt:i4>
      </vt:variant>
      <vt:variant>
        <vt:lpwstr/>
      </vt:variant>
      <vt:variant>
        <vt:lpwstr>_Toc196899539</vt:lpwstr>
      </vt:variant>
      <vt:variant>
        <vt:i4>1835067</vt:i4>
      </vt:variant>
      <vt:variant>
        <vt:i4>14</vt:i4>
      </vt:variant>
      <vt:variant>
        <vt:i4>0</vt:i4>
      </vt:variant>
      <vt:variant>
        <vt:i4>5</vt:i4>
      </vt:variant>
      <vt:variant>
        <vt:lpwstr/>
      </vt:variant>
      <vt:variant>
        <vt:lpwstr>_Toc196899538</vt:lpwstr>
      </vt:variant>
      <vt:variant>
        <vt:i4>1835067</vt:i4>
      </vt:variant>
      <vt:variant>
        <vt:i4>8</vt:i4>
      </vt:variant>
      <vt:variant>
        <vt:i4>0</vt:i4>
      </vt:variant>
      <vt:variant>
        <vt:i4>5</vt:i4>
      </vt:variant>
      <vt:variant>
        <vt:lpwstr/>
      </vt:variant>
      <vt:variant>
        <vt:lpwstr>_Toc196899537</vt:lpwstr>
      </vt:variant>
      <vt:variant>
        <vt:i4>1835067</vt:i4>
      </vt:variant>
      <vt:variant>
        <vt:i4>2</vt:i4>
      </vt:variant>
      <vt:variant>
        <vt:i4>0</vt:i4>
      </vt:variant>
      <vt:variant>
        <vt:i4>5</vt:i4>
      </vt:variant>
      <vt:variant>
        <vt:lpwstr/>
      </vt:variant>
      <vt:variant>
        <vt:lpwstr>_Toc196899536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Jokela</dc:creator>
  <cp:keywords/>
  <dc:description/>
  <cp:lastModifiedBy>Mirka Kallio</cp:lastModifiedBy>
  <cp:revision>3</cp:revision>
  <cp:lastPrinted>2025-10-22T10:27:00Z</cp:lastPrinted>
  <dcterms:created xsi:type="dcterms:W3CDTF">2025-10-22T10:26:00Z</dcterms:created>
  <dcterms:modified xsi:type="dcterms:W3CDTF">2025-10-22T10:27:00Z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0x010100852E2F4C0DC7C945A43A86EC25B9300A</vt:lpwstr>
  </property>
</Properties>
</file>