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9891" w14:textId="2481D0A6" w:rsidR="00515898" w:rsidRPr="008067C1" w:rsidRDefault="00C222EA" w:rsidP="00515898">
      <w:pPr>
        <w:pStyle w:val="Eivli"/>
        <w:spacing w:before="40" w:after="560" w:line="216" w:lineRule="auto"/>
        <w:rPr>
          <w:rFonts w:ascii="Gudea" w:hAnsi="Gudea"/>
          <w:sz w:val="72"/>
          <w:szCs w:val="72"/>
        </w:rPr>
      </w:pPr>
      <w:r>
        <w:rPr>
          <w:rFonts w:ascii="Gudea" w:hAnsi="Gudea"/>
          <w:sz w:val="72"/>
          <w:szCs w:val="72"/>
        </w:rPr>
        <w:tab/>
      </w:r>
    </w:p>
    <w:p w14:paraId="4858C40C" w14:textId="7F90CEDF" w:rsidR="00515898" w:rsidRPr="008067C1" w:rsidRDefault="00072778" w:rsidP="00460E89">
      <w:pPr>
        <w:pStyle w:val="Eivli"/>
        <w:spacing w:before="40" w:after="560" w:line="216" w:lineRule="auto"/>
        <w:ind w:firstLine="964"/>
        <w:rPr>
          <w:rFonts w:ascii="Gudea" w:hAnsi="Gudea"/>
          <w:sz w:val="72"/>
          <w:szCs w:val="72"/>
        </w:rPr>
      </w:pPr>
      <w:r w:rsidRPr="008067C1">
        <w:rPr>
          <w:rFonts w:ascii="Gudea" w:hAnsi="Gudea"/>
          <w:noProof/>
        </w:rPr>
        <w:drawing>
          <wp:inline distT="0" distB="0" distL="0" distR="0" wp14:anchorId="715D48C7" wp14:editId="22BDFF98">
            <wp:extent cx="2635250" cy="611218"/>
            <wp:effectExtent l="0" t="0" r="0" b="0"/>
            <wp:docPr id="831359660" name="Kuva 2"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 joka sisältää kohteen musta, pimeys&#10;&#10;Kuvaus luotu automaattise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2847" cy="615299"/>
                    </a:xfrm>
                    <a:prstGeom prst="rect">
                      <a:avLst/>
                    </a:prstGeom>
                    <a:noFill/>
                    <a:ln>
                      <a:noFill/>
                    </a:ln>
                  </pic:spPr>
                </pic:pic>
              </a:graphicData>
            </a:graphic>
          </wp:inline>
        </w:drawing>
      </w:r>
      <w:r w:rsidR="00FB4401" w:rsidRPr="008067C1">
        <w:rPr>
          <w:rFonts w:ascii="Gudea" w:hAnsi="Gudea"/>
          <w:noProof/>
        </w:rPr>
        <w:drawing>
          <wp:inline distT="0" distB="0" distL="0" distR="0" wp14:anchorId="235C498C" wp14:editId="20CCECEC">
            <wp:extent cx="2025650" cy="1143000"/>
            <wp:effectExtent l="0" t="0" r="0" b="0"/>
            <wp:docPr id="1258948353" name="Kuva 1" descr="JHL: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3" descr="JHL:n logo."/>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650" cy="1143000"/>
                    </a:xfrm>
                    <a:prstGeom prst="rect">
                      <a:avLst/>
                    </a:prstGeom>
                    <a:noFill/>
                    <a:ln>
                      <a:noFill/>
                    </a:ln>
                  </pic:spPr>
                </pic:pic>
              </a:graphicData>
            </a:graphic>
          </wp:inline>
        </w:drawing>
      </w:r>
    </w:p>
    <w:p w14:paraId="1065E43E" w14:textId="77777777" w:rsidR="00515898" w:rsidRPr="008067C1" w:rsidRDefault="00515898" w:rsidP="001E6F83">
      <w:pPr>
        <w:pStyle w:val="Eivli"/>
        <w:spacing w:before="40" w:after="560" w:line="216" w:lineRule="auto"/>
        <w:rPr>
          <w:rFonts w:ascii="Gudea" w:hAnsi="Gudea"/>
          <w:sz w:val="72"/>
          <w:szCs w:val="72"/>
        </w:rPr>
      </w:pPr>
    </w:p>
    <w:p w14:paraId="2FF1D6DF" w14:textId="77777777" w:rsidR="00515898" w:rsidRPr="008067C1" w:rsidRDefault="00515898" w:rsidP="00515898">
      <w:pPr>
        <w:pStyle w:val="Eivli"/>
        <w:spacing w:before="40" w:after="560" w:line="216" w:lineRule="auto"/>
        <w:ind w:left="964"/>
        <w:rPr>
          <w:rFonts w:ascii="Gudea" w:hAnsi="Gudea"/>
          <w:sz w:val="72"/>
          <w:szCs w:val="72"/>
        </w:rPr>
      </w:pPr>
      <w:r w:rsidRPr="008067C1">
        <w:rPr>
          <w:rFonts w:ascii="Gudea" w:hAnsi="Gudea"/>
          <w:sz w:val="72"/>
          <w:szCs w:val="72"/>
        </w:rPr>
        <w:t>Henkilökohtaisia avustajia koskeva valtakunnallinen työehtosopimus</w:t>
      </w:r>
    </w:p>
    <w:p w14:paraId="6BCCF343" w14:textId="77777777" w:rsidR="00515898" w:rsidRPr="008067C1" w:rsidRDefault="00515898" w:rsidP="00515898">
      <w:pPr>
        <w:pStyle w:val="Eivli"/>
        <w:spacing w:before="40" w:after="40"/>
        <w:ind w:left="964"/>
        <w:rPr>
          <w:rFonts w:ascii="Gudea" w:hAnsi="Gudea"/>
        </w:rPr>
      </w:pPr>
    </w:p>
    <w:p w14:paraId="309D51C5" w14:textId="77777777" w:rsidR="00515898" w:rsidRPr="008067C1" w:rsidRDefault="00515898" w:rsidP="00515898">
      <w:pPr>
        <w:pStyle w:val="Eivli"/>
        <w:spacing w:before="40" w:after="40"/>
        <w:ind w:left="964"/>
        <w:rPr>
          <w:rFonts w:ascii="Gudea" w:hAnsi="Gudea"/>
        </w:rPr>
      </w:pPr>
    </w:p>
    <w:p w14:paraId="1E56B2EF" w14:textId="77777777" w:rsidR="00515898" w:rsidRPr="008067C1" w:rsidRDefault="00515898" w:rsidP="00515898">
      <w:pPr>
        <w:pStyle w:val="Eivli"/>
        <w:spacing w:before="40" w:after="40"/>
        <w:ind w:left="964"/>
        <w:rPr>
          <w:rFonts w:ascii="Gudea" w:hAnsi="Gudea"/>
        </w:rPr>
      </w:pPr>
    </w:p>
    <w:p w14:paraId="7F1B2F6C" w14:textId="77777777" w:rsidR="00515898" w:rsidRPr="008067C1" w:rsidRDefault="00515898" w:rsidP="00515898">
      <w:pPr>
        <w:pStyle w:val="Eivli"/>
        <w:spacing w:before="40" w:after="40"/>
        <w:ind w:left="964"/>
        <w:rPr>
          <w:rFonts w:ascii="Gudea" w:hAnsi="Gudea"/>
        </w:rPr>
      </w:pPr>
    </w:p>
    <w:p w14:paraId="50F72FB4" w14:textId="77777777" w:rsidR="00515898" w:rsidRPr="008067C1" w:rsidRDefault="00515898" w:rsidP="00515898">
      <w:pPr>
        <w:pStyle w:val="Eivli"/>
        <w:spacing w:before="40" w:after="40"/>
        <w:ind w:left="964"/>
        <w:rPr>
          <w:rFonts w:ascii="Gudea" w:hAnsi="Gudea"/>
        </w:rPr>
      </w:pPr>
    </w:p>
    <w:p w14:paraId="35EDF4C4" w14:textId="77777777" w:rsidR="00515898" w:rsidRPr="008067C1" w:rsidRDefault="00515898" w:rsidP="00515898">
      <w:pPr>
        <w:pStyle w:val="Eivli"/>
        <w:spacing w:before="40" w:after="40"/>
        <w:ind w:left="964"/>
        <w:rPr>
          <w:rFonts w:ascii="Gudea" w:hAnsi="Gudea"/>
        </w:rPr>
      </w:pPr>
    </w:p>
    <w:p w14:paraId="04D3DE05" w14:textId="77777777" w:rsidR="00515898" w:rsidRPr="008067C1" w:rsidRDefault="00515898" w:rsidP="00515898">
      <w:pPr>
        <w:pStyle w:val="Eivli"/>
        <w:spacing w:before="40" w:after="40"/>
        <w:ind w:left="964"/>
        <w:rPr>
          <w:rFonts w:ascii="Gudea" w:hAnsi="Gudea"/>
        </w:rPr>
      </w:pPr>
    </w:p>
    <w:p w14:paraId="4EF91EFC" w14:textId="77777777" w:rsidR="00515898" w:rsidRPr="008067C1" w:rsidRDefault="00515898" w:rsidP="00515898">
      <w:pPr>
        <w:pStyle w:val="Eivli"/>
        <w:spacing w:before="40" w:after="40"/>
        <w:ind w:left="964"/>
        <w:rPr>
          <w:rFonts w:ascii="Gudea" w:hAnsi="Gudea"/>
        </w:rPr>
      </w:pPr>
    </w:p>
    <w:p w14:paraId="46269A17" w14:textId="77777777" w:rsidR="00515898" w:rsidRPr="008067C1" w:rsidRDefault="00515898" w:rsidP="00515898">
      <w:pPr>
        <w:pStyle w:val="Eivli"/>
        <w:spacing w:before="40" w:after="40"/>
        <w:ind w:left="964"/>
        <w:rPr>
          <w:rFonts w:ascii="Gudea" w:hAnsi="Gudea"/>
        </w:rPr>
      </w:pPr>
    </w:p>
    <w:p w14:paraId="51F23773" w14:textId="77777777" w:rsidR="00515898" w:rsidRPr="008067C1" w:rsidRDefault="00515898" w:rsidP="00515898">
      <w:pPr>
        <w:pStyle w:val="Eivli"/>
        <w:spacing w:before="40" w:after="40"/>
        <w:ind w:left="964"/>
        <w:rPr>
          <w:rFonts w:ascii="Gudea" w:hAnsi="Gudea"/>
        </w:rPr>
      </w:pPr>
    </w:p>
    <w:p w14:paraId="54462179" w14:textId="77777777" w:rsidR="00515898" w:rsidRPr="008067C1" w:rsidRDefault="00515898" w:rsidP="00515898">
      <w:pPr>
        <w:pStyle w:val="Eivli"/>
        <w:spacing w:before="40" w:after="40"/>
        <w:ind w:left="964"/>
        <w:rPr>
          <w:rFonts w:ascii="Gudea" w:hAnsi="Gudea"/>
        </w:rPr>
      </w:pPr>
    </w:p>
    <w:p w14:paraId="217F11F9" w14:textId="77777777" w:rsidR="00515898" w:rsidRPr="008067C1" w:rsidRDefault="00515898" w:rsidP="00515898">
      <w:pPr>
        <w:pStyle w:val="Eivli"/>
        <w:spacing w:before="40" w:after="40"/>
        <w:ind w:left="964"/>
        <w:rPr>
          <w:rFonts w:ascii="Gudea" w:hAnsi="Gudea"/>
        </w:rPr>
      </w:pPr>
    </w:p>
    <w:p w14:paraId="22E15054" w14:textId="77777777" w:rsidR="00515898" w:rsidRPr="008067C1" w:rsidRDefault="00515898" w:rsidP="00515898">
      <w:pPr>
        <w:pStyle w:val="Eivli"/>
        <w:spacing w:before="40" w:after="40"/>
        <w:ind w:left="964"/>
        <w:rPr>
          <w:rFonts w:ascii="Gudea" w:hAnsi="Gudea"/>
        </w:rPr>
      </w:pPr>
    </w:p>
    <w:p w14:paraId="61B22D3A" w14:textId="2C81D193" w:rsidR="00515898" w:rsidRPr="001B543D" w:rsidRDefault="00B26992" w:rsidP="001B543D">
      <w:pPr>
        <w:pStyle w:val="Eivli"/>
        <w:spacing w:before="40" w:after="40"/>
        <w:ind w:firstLine="964"/>
        <w:rPr>
          <w:rFonts w:ascii="Gudea" w:hAnsi="Gudea"/>
          <w:sz w:val="24"/>
          <w:szCs w:val="24"/>
        </w:rPr>
      </w:pPr>
      <w:r w:rsidRPr="002F0449">
        <w:rPr>
          <w:rFonts w:ascii="Gudea" w:hAnsi="Gudea"/>
          <w:sz w:val="24"/>
          <w:szCs w:val="24"/>
        </w:rPr>
        <w:t>1.5.2025–30.4.2028</w:t>
      </w:r>
    </w:p>
    <w:p w14:paraId="1F3EAD09" w14:textId="15E811FF" w:rsidR="009173D1" w:rsidRDefault="00D1134B" w:rsidP="001B543D">
      <w:pPr>
        <w:spacing w:before="240" w:line="276" w:lineRule="auto"/>
        <w:ind w:left="964"/>
        <w:rPr>
          <w:rFonts w:eastAsia="Calibri" w:cs="Calibri"/>
          <w:sz w:val="24"/>
          <w:szCs w:val="24"/>
        </w:rPr>
      </w:pPr>
      <w:r w:rsidRPr="00D1134B">
        <w:rPr>
          <w:rFonts w:eastAsia="Calibri" w:cs="Calibri"/>
          <w:sz w:val="24"/>
          <w:szCs w:val="24"/>
        </w:rPr>
        <w:t>Heta</w:t>
      </w:r>
      <w:r w:rsidRPr="00D1134B">
        <w:rPr>
          <w:sz w:val="24"/>
          <w:szCs w:val="24"/>
        </w:rPr>
        <w:t xml:space="preserve"> –</w:t>
      </w:r>
      <w:r w:rsidRPr="00D1134B">
        <w:rPr>
          <w:rFonts w:eastAsia="Calibri" w:cs="Calibri"/>
          <w:sz w:val="24"/>
          <w:szCs w:val="24"/>
        </w:rPr>
        <w:t xml:space="preserve"> henkilökohtaisten avustajien työnantajien liitto ry</w:t>
      </w:r>
      <w:r w:rsidRPr="00D1134B">
        <w:rPr>
          <w:sz w:val="24"/>
          <w:szCs w:val="24"/>
        </w:rPr>
        <w:br/>
      </w:r>
      <w:r w:rsidRPr="00D1134B">
        <w:rPr>
          <w:rFonts w:eastAsia="Calibri" w:cs="Calibri"/>
          <w:sz w:val="24"/>
          <w:szCs w:val="24"/>
        </w:rPr>
        <w:t>Julkisten ja hyvinvointialojen liitto JHL ry</w:t>
      </w:r>
    </w:p>
    <w:p w14:paraId="03070DD3" w14:textId="77777777" w:rsidR="009173D1" w:rsidRDefault="009173D1">
      <w:pPr>
        <w:rPr>
          <w:rFonts w:eastAsia="Calibri" w:cs="Calibri"/>
          <w:sz w:val="24"/>
          <w:szCs w:val="24"/>
        </w:rPr>
      </w:pPr>
      <w:r>
        <w:rPr>
          <w:rFonts w:eastAsia="Calibri" w:cs="Calibri"/>
          <w:sz w:val="24"/>
          <w:szCs w:val="24"/>
        </w:rPr>
        <w:br w:type="page"/>
      </w:r>
    </w:p>
    <w:p w14:paraId="4280EFA3" w14:textId="72D6D480" w:rsidR="004B559C" w:rsidRPr="001A526D" w:rsidRDefault="001A526D" w:rsidP="004B559C">
      <w:pPr>
        <w:rPr>
          <w:rFonts w:eastAsia="Gudea" w:cs="Gudea"/>
          <w:b/>
          <w:bCs/>
          <w:sz w:val="44"/>
          <w:szCs w:val="44"/>
        </w:rPr>
      </w:pPr>
      <w:r w:rsidRPr="001A526D">
        <w:rPr>
          <w:rFonts w:eastAsia="Gudea" w:cs="Gudea"/>
          <w:b/>
          <w:bCs/>
          <w:sz w:val="44"/>
          <w:szCs w:val="44"/>
        </w:rPr>
        <w:lastRenderedPageBreak/>
        <w:t>Sisällys</w:t>
      </w:r>
    </w:p>
    <w:p w14:paraId="71243A86" w14:textId="34BF8486" w:rsidR="003351DE" w:rsidRDefault="001A526D">
      <w:pPr>
        <w:pStyle w:val="Sisluet1"/>
        <w:rPr>
          <w:rFonts w:asciiTheme="minorHAnsi" w:eastAsiaTheme="minorEastAsia" w:hAnsiTheme="minorHAnsi"/>
          <w:b w:val="0"/>
          <w:bCs w:val="0"/>
          <w:kern w:val="2"/>
          <w:sz w:val="24"/>
          <w:szCs w:val="24"/>
          <w:lang w:eastAsia="fi-FI"/>
          <w14:ligatures w14:val="standardContextual"/>
        </w:rPr>
      </w:pPr>
      <w:r>
        <w:rPr>
          <w:rFonts w:eastAsia="Gudea" w:cs="Gudea"/>
        </w:rPr>
        <w:fldChar w:fldCharType="begin"/>
      </w:r>
      <w:r>
        <w:rPr>
          <w:rFonts w:eastAsia="Gudea" w:cs="Gudea"/>
        </w:rPr>
        <w:instrText xml:space="preserve"> TOC \o "1-4" \h \z \u </w:instrText>
      </w:r>
      <w:r>
        <w:rPr>
          <w:rFonts w:eastAsia="Gudea" w:cs="Gudea"/>
        </w:rPr>
        <w:fldChar w:fldCharType="separate"/>
      </w:r>
      <w:hyperlink w:anchor="_Toc196899536" w:history="1">
        <w:r w:rsidR="003351DE" w:rsidRPr="00AF7124">
          <w:rPr>
            <w:rStyle w:val="Hyperlinkki"/>
          </w:rPr>
          <w:t>Määritelmät ja lyhenteet</w:t>
        </w:r>
        <w:r w:rsidR="003351DE">
          <w:rPr>
            <w:webHidden/>
          </w:rPr>
          <w:tab/>
        </w:r>
        <w:r w:rsidR="003351DE">
          <w:rPr>
            <w:webHidden/>
          </w:rPr>
          <w:fldChar w:fldCharType="begin"/>
        </w:r>
        <w:r w:rsidR="003351DE">
          <w:rPr>
            <w:webHidden/>
          </w:rPr>
          <w:instrText xml:space="preserve"> PAGEREF _Toc196899536 \h </w:instrText>
        </w:r>
        <w:r w:rsidR="003351DE">
          <w:rPr>
            <w:webHidden/>
          </w:rPr>
        </w:r>
        <w:r w:rsidR="003351DE">
          <w:rPr>
            <w:webHidden/>
          </w:rPr>
          <w:fldChar w:fldCharType="separate"/>
        </w:r>
        <w:r w:rsidR="003351DE">
          <w:rPr>
            <w:webHidden/>
          </w:rPr>
          <w:t>5</w:t>
        </w:r>
        <w:r w:rsidR="003351DE">
          <w:rPr>
            <w:webHidden/>
          </w:rPr>
          <w:fldChar w:fldCharType="end"/>
        </w:r>
      </w:hyperlink>
    </w:p>
    <w:p w14:paraId="15E61979" w14:textId="7E5BF578"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37" w:history="1">
        <w:r w:rsidRPr="00AF7124">
          <w:rPr>
            <w:rStyle w:val="Hyperlinkki"/>
          </w:rPr>
          <w:t>1 § Soveltamisala</w:t>
        </w:r>
        <w:r>
          <w:rPr>
            <w:webHidden/>
          </w:rPr>
          <w:tab/>
        </w:r>
        <w:r>
          <w:rPr>
            <w:webHidden/>
          </w:rPr>
          <w:fldChar w:fldCharType="begin"/>
        </w:r>
        <w:r>
          <w:rPr>
            <w:webHidden/>
          </w:rPr>
          <w:instrText xml:space="preserve"> PAGEREF _Toc196899537 \h </w:instrText>
        </w:r>
        <w:r>
          <w:rPr>
            <w:webHidden/>
          </w:rPr>
        </w:r>
        <w:r>
          <w:rPr>
            <w:webHidden/>
          </w:rPr>
          <w:fldChar w:fldCharType="separate"/>
        </w:r>
        <w:r>
          <w:rPr>
            <w:webHidden/>
          </w:rPr>
          <w:t>6</w:t>
        </w:r>
        <w:r>
          <w:rPr>
            <w:webHidden/>
          </w:rPr>
          <w:fldChar w:fldCharType="end"/>
        </w:r>
      </w:hyperlink>
    </w:p>
    <w:p w14:paraId="376C02B6" w14:textId="3B8B79F2"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38" w:history="1">
        <w:r w:rsidRPr="00AF7124">
          <w:rPr>
            <w:rStyle w:val="Hyperlinkki"/>
          </w:rPr>
          <w:t>2 § Työnjohto, jakaminen ja järjestäytymisoikeus</w:t>
        </w:r>
        <w:r>
          <w:rPr>
            <w:webHidden/>
          </w:rPr>
          <w:tab/>
        </w:r>
        <w:r>
          <w:rPr>
            <w:webHidden/>
          </w:rPr>
          <w:fldChar w:fldCharType="begin"/>
        </w:r>
        <w:r>
          <w:rPr>
            <w:webHidden/>
          </w:rPr>
          <w:instrText xml:space="preserve"> PAGEREF _Toc196899538 \h </w:instrText>
        </w:r>
        <w:r>
          <w:rPr>
            <w:webHidden/>
          </w:rPr>
        </w:r>
        <w:r>
          <w:rPr>
            <w:webHidden/>
          </w:rPr>
          <w:fldChar w:fldCharType="separate"/>
        </w:r>
        <w:r>
          <w:rPr>
            <w:webHidden/>
          </w:rPr>
          <w:t>6</w:t>
        </w:r>
        <w:r>
          <w:rPr>
            <w:webHidden/>
          </w:rPr>
          <w:fldChar w:fldCharType="end"/>
        </w:r>
      </w:hyperlink>
    </w:p>
    <w:p w14:paraId="45B0CC18" w14:textId="734D12BC"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39" w:history="1">
        <w:r w:rsidRPr="00AF7124">
          <w:rPr>
            <w:rStyle w:val="Hyperlinkki"/>
          </w:rPr>
          <w:t>3 § Työsuhteen alkaminen ja koeaika</w:t>
        </w:r>
        <w:r>
          <w:rPr>
            <w:webHidden/>
          </w:rPr>
          <w:tab/>
        </w:r>
        <w:r>
          <w:rPr>
            <w:webHidden/>
          </w:rPr>
          <w:fldChar w:fldCharType="begin"/>
        </w:r>
        <w:r>
          <w:rPr>
            <w:webHidden/>
          </w:rPr>
          <w:instrText xml:space="preserve"> PAGEREF _Toc196899539 \h </w:instrText>
        </w:r>
        <w:r>
          <w:rPr>
            <w:webHidden/>
          </w:rPr>
        </w:r>
        <w:r>
          <w:rPr>
            <w:webHidden/>
          </w:rPr>
          <w:fldChar w:fldCharType="separate"/>
        </w:r>
        <w:r>
          <w:rPr>
            <w:webHidden/>
          </w:rPr>
          <w:t>6</w:t>
        </w:r>
        <w:r>
          <w:rPr>
            <w:webHidden/>
          </w:rPr>
          <w:fldChar w:fldCharType="end"/>
        </w:r>
      </w:hyperlink>
    </w:p>
    <w:p w14:paraId="2A92959A" w14:textId="67BA05BC"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40" w:history="1">
        <w:r w:rsidRPr="00AF7124">
          <w:rPr>
            <w:rStyle w:val="Hyperlinkki"/>
            <w:noProof/>
          </w:rPr>
          <w:t>3.1 Työsuhteen alkaminen</w:t>
        </w:r>
        <w:r>
          <w:rPr>
            <w:noProof/>
            <w:webHidden/>
          </w:rPr>
          <w:tab/>
        </w:r>
        <w:r>
          <w:rPr>
            <w:noProof/>
            <w:webHidden/>
          </w:rPr>
          <w:fldChar w:fldCharType="begin"/>
        </w:r>
        <w:r>
          <w:rPr>
            <w:noProof/>
            <w:webHidden/>
          </w:rPr>
          <w:instrText xml:space="preserve"> PAGEREF _Toc196899540 \h </w:instrText>
        </w:r>
        <w:r>
          <w:rPr>
            <w:noProof/>
            <w:webHidden/>
          </w:rPr>
        </w:r>
        <w:r>
          <w:rPr>
            <w:noProof/>
            <w:webHidden/>
          </w:rPr>
          <w:fldChar w:fldCharType="separate"/>
        </w:r>
        <w:r>
          <w:rPr>
            <w:noProof/>
            <w:webHidden/>
          </w:rPr>
          <w:t>6</w:t>
        </w:r>
        <w:r>
          <w:rPr>
            <w:noProof/>
            <w:webHidden/>
          </w:rPr>
          <w:fldChar w:fldCharType="end"/>
        </w:r>
      </w:hyperlink>
    </w:p>
    <w:p w14:paraId="54820977" w14:textId="4E2403CE"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41" w:history="1">
        <w:r w:rsidRPr="00AF7124">
          <w:rPr>
            <w:rStyle w:val="Hyperlinkki"/>
            <w:noProof/>
          </w:rPr>
          <w:t>3.2 Koeaika</w:t>
        </w:r>
        <w:r>
          <w:rPr>
            <w:noProof/>
            <w:webHidden/>
          </w:rPr>
          <w:tab/>
        </w:r>
        <w:r>
          <w:rPr>
            <w:noProof/>
            <w:webHidden/>
          </w:rPr>
          <w:fldChar w:fldCharType="begin"/>
        </w:r>
        <w:r>
          <w:rPr>
            <w:noProof/>
            <w:webHidden/>
          </w:rPr>
          <w:instrText xml:space="preserve"> PAGEREF _Toc196899541 \h </w:instrText>
        </w:r>
        <w:r>
          <w:rPr>
            <w:noProof/>
            <w:webHidden/>
          </w:rPr>
        </w:r>
        <w:r>
          <w:rPr>
            <w:noProof/>
            <w:webHidden/>
          </w:rPr>
          <w:fldChar w:fldCharType="separate"/>
        </w:r>
        <w:r>
          <w:rPr>
            <w:noProof/>
            <w:webHidden/>
          </w:rPr>
          <w:t>7</w:t>
        </w:r>
        <w:r>
          <w:rPr>
            <w:noProof/>
            <w:webHidden/>
          </w:rPr>
          <w:fldChar w:fldCharType="end"/>
        </w:r>
      </w:hyperlink>
    </w:p>
    <w:p w14:paraId="1BB1EFE0" w14:textId="6E176AD7"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42" w:history="1">
        <w:r w:rsidRPr="00AF7124">
          <w:rPr>
            <w:rStyle w:val="Hyperlinkki"/>
          </w:rPr>
          <w:t>4 § Työsuhteen päättyminen</w:t>
        </w:r>
        <w:r>
          <w:rPr>
            <w:webHidden/>
          </w:rPr>
          <w:tab/>
        </w:r>
        <w:r>
          <w:rPr>
            <w:webHidden/>
          </w:rPr>
          <w:fldChar w:fldCharType="begin"/>
        </w:r>
        <w:r>
          <w:rPr>
            <w:webHidden/>
          </w:rPr>
          <w:instrText xml:space="preserve"> PAGEREF _Toc196899542 \h </w:instrText>
        </w:r>
        <w:r>
          <w:rPr>
            <w:webHidden/>
          </w:rPr>
        </w:r>
        <w:r>
          <w:rPr>
            <w:webHidden/>
          </w:rPr>
          <w:fldChar w:fldCharType="separate"/>
        </w:r>
        <w:r>
          <w:rPr>
            <w:webHidden/>
          </w:rPr>
          <w:t>7</w:t>
        </w:r>
        <w:r>
          <w:rPr>
            <w:webHidden/>
          </w:rPr>
          <w:fldChar w:fldCharType="end"/>
        </w:r>
      </w:hyperlink>
    </w:p>
    <w:p w14:paraId="144C2F75" w14:textId="21AB216C"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43" w:history="1">
        <w:r w:rsidRPr="00AF7124">
          <w:rPr>
            <w:rStyle w:val="Hyperlinkki"/>
            <w:rFonts w:eastAsia="Gudea" w:cs="Gudea"/>
          </w:rPr>
          <w:t>5 § Lomautus</w:t>
        </w:r>
        <w:r>
          <w:rPr>
            <w:webHidden/>
          </w:rPr>
          <w:tab/>
        </w:r>
        <w:r>
          <w:rPr>
            <w:webHidden/>
          </w:rPr>
          <w:fldChar w:fldCharType="begin"/>
        </w:r>
        <w:r>
          <w:rPr>
            <w:webHidden/>
          </w:rPr>
          <w:instrText xml:space="preserve"> PAGEREF _Toc196899543 \h </w:instrText>
        </w:r>
        <w:r>
          <w:rPr>
            <w:webHidden/>
          </w:rPr>
        </w:r>
        <w:r>
          <w:rPr>
            <w:webHidden/>
          </w:rPr>
          <w:fldChar w:fldCharType="separate"/>
        </w:r>
        <w:r>
          <w:rPr>
            <w:webHidden/>
          </w:rPr>
          <w:t>7</w:t>
        </w:r>
        <w:r>
          <w:rPr>
            <w:webHidden/>
          </w:rPr>
          <w:fldChar w:fldCharType="end"/>
        </w:r>
      </w:hyperlink>
    </w:p>
    <w:p w14:paraId="49C54F21" w14:textId="70378C08"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44" w:history="1">
        <w:r w:rsidRPr="00AF7124">
          <w:rPr>
            <w:rStyle w:val="Hyperlinkki"/>
            <w:rFonts w:eastAsia="Gudea" w:cs="Gudea"/>
            <w:iCs/>
            <w:noProof/>
          </w:rPr>
          <w:t>5.1 Lomautusmenettely</w:t>
        </w:r>
        <w:r>
          <w:rPr>
            <w:noProof/>
            <w:webHidden/>
          </w:rPr>
          <w:tab/>
        </w:r>
        <w:r>
          <w:rPr>
            <w:noProof/>
            <w:webHidden/>
          </w:rPr>
          <w:fldChar w:fldCharType="begin"/>
        </w:r>
        <w:r>
          <w:rPr>
            <w:noProof/>
            <w:webHidden/>
          </w:rPr>
          <w:instrText xml:space="preserve"> PAGEREF _Toc196899544 \h </w:instrText>
        </w:r>
        <w:r>
          <w:rPr>
            <w:noProof/>
            <w:webHidden/>
          </w:rPr>
        </w:r>
        <w:r>
          <w:rPr>
            <w:noProof/>
            <w:webHidden/>
          </w:rPr>
          <w:fldChar w:fldCharType="separate"/>
        </w:r>
        <w:r>
          <w:rPr>
            <w:noProof/>
            <w:webHidden/>
          </w:rPr>
          <w:t>7</w:t>
        </w:r>
        <w:r>
          <w:rPr>
            <w:noProof/>
            <w:webHidden/>
          </w:rPr>
          <w:fldChar w:fldCharType="end"/>
        </w:r>
      </w:hyperlink>
    </w:p>
    <w:p w14:paraId="31798499" w14:textId="7B09890F"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45" w:history="1">
        <w:r w:rsidRPr="00AF7124">
          <w:rPr>
            <w:rStyle w:val="Hyperlinkki"/>
            <w:noProof/>
          </w:rPr>
          <w:t>5.2 Lomautusmenettely poikkeustilanteissa</w:t>
        </w:r>
        <w:r>
          <w:rPr>
            <w:noProof/>
            <w:webHidden/>
          </w:rPr>
          <w:tab/>
        </w:r>
        <w:r>
          <w:rPr>
            <w:noProof/>
            <w:webHidden/>
          </w:rPr>
          <w:fldChar w:fldCharType="begin"/>
        </w:r>
        <w:r>
          <w:rPr>
            <w:noProof/>
            <w:webHidden/>
          </w:rPr>
          <w:instrText xml:space="preserve"> PAGEREF _Toc196899545 \h </w:instrText>
        </w:r>
        <w:r>
          <w:rPr>
            <w:noProof/>
            <w:webHidden/>
          </w:rPr>
        </w:r>
        <w:r>
          <w:rPr>
            <w:noProof/>
            <w:webHidden/>
          </w:rPr>
          <w:fldChar w:fldCharType="separate"/>
        </w:r>
        <w:r>
          <w:rPr>
            <w:noProof/>
            <w:webHidden/>
          </w:rPr>
          <w:t>8</w:t>
        </w:r>
        <w:r>
          <w:rPr>
            <w:noProof/>
            <w:webHidden/>
          </w:rPr>
          <w:fldChar w:fldCharType="end"/>
        </w:r>
      </w:hyperlink>
    </w:p>
    <w:p w14:paraId="1DE0B2BB" w14:textId="66DC81D3"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46" w:history="1">
        <w:r w:rsidRPr="00AF7124">
          <w:rPr>
            <w:rStyle w:val="Hyperlinkki"/>
            <w:noProof/>
          </w:rPr>
          <w:t>5.3</w:t>
        </w:r>
        <w:r w:rsidRPr="00AF7124">
          <w:rPr>
            <w:rStyle w:val="Hyperlinkki"/>
            <w:rFonts w:eastAsia="Gudea" w:cs="Gudea"/>
            <w:iCs/>
            <w:noProof/>
          </w:rPr>
          <w:t xml:space="preserve"> </w:t>
        </w:r>
        <w:r w:rsidRPr="00AF7124">
          <w:rPr>
            <w:rStyle w:val="Hyperlinkki"/>
            <w:noProof/>
          </w:rPr>
          <w:t>Lomautuksen siirto ja keskeyttäminen</w:t>
        </w:r>
        <w:r>
          <w:rPr>
            <w:noProof/>
            <w:webHidden/>
          </w:rPr>
          <w:tab/>
        </w:r>
        <w:r>
          <w:rPr>
            <w:noProof/>
            <w:webHidden/>
          </w:rPr>
          <w:fldChar w:fldCharType="begin"/>
        </w:r>
        <w:r>
          <w:rPr>
            <w:noProof/>
            <w:webHidden/>
          </w:rPr>
          <w:instrText xml:space="preserve"> PAGEREF _Toc196899546 \h </w:instrText>
        </w:r>
        <w:r>
          <w:rPr>
            <w:noProof/>
            <w:webHidden/>
          </w:rPr>
        </w:r>
        <w:r>
          <w:rPr>
            <w:noProof/>
            <w:webHidden/>
          </w:rPr>
          <w:fldChar w:fldCharType="separate"/>
        </w:r>
        <w:r>
          <w:rPr>
            <w:noProof/>
            <w:webHidden/>
          </w:rPr>
          <w:t>8</w:t>
        </w:r>
        <w:r>
          <w:rPr>
            <w:noProof/>
            <w:webHidden/>
          </w:rPr>
          <w:fldChar w:fldCharType="end"/>
        </w:r>
      </w:hyperlink>
    </w:p>
    <w:p w14:paraId="50357EE8" w14:textId="5AB6DCA0"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47" w:history="1">
        <w:r w:rsidRPr="00AF7124">
          <w:rPr>
            <w:rStyle w:val="Hyperlinkki"/>
            <w:rFonts w:eastAsia="Gudea" w:cs="Gudea"/>
          </w:rPr>
          <w:t>6 § Työaika</w:t>
        </w:r>
        <w:r>
          <w:rPr>
            <w:webHidden/>
          </w:rPr>
          <w:tab/>
        </w:r>
        <w:r>
          <w:rPr>
            <w:webHidden/>
          </w:rPr>
          <w:fldChar w:fldCharType="begin"/>
        </w:r>
        <w:r>
          <w:rPr>
            <w:webHidden/>
          </w:rPr>
          <w:instrText xml:space="preserve"> PAGEREF _Toc196899547 \h </w:instrText>
        </w:r>
        <w:r>
          <w:rPr>
            <w:webHidden/>
          </w:rPr>
        </w:r>
        <w:r>
          <w:rPr>
            <w:webHidden/>
          </w:rPr>
          <w:fldChar w:fldCharType="separate"/>
        </w:r>
        <w:r>
          <w:rPr>
            <w:webHidden/>
          </w:rPr>
          <w:t>8</w:t>
        </w:r>
        <w:r>
          <w:rPr>
            <w:webHidden/>
          </w:rPr>
          <w:fldChar w:fldCharType="end"/>
        </w:r>
      </w:hyperlink>
    </w:p>
    <w:p w14:paraId="2F52755B" w14:textId="5940C4D4"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48" w:history="1">
        <w:r w:rsidRPr="00AF7124">
          <w:rPr>
            <w:rStyle w:val="Hyperlinkki"/>
            <w:noProof/>
          </w:rPr>
          <w:t>6.1 Yleistyöaika</w:t>
        </w:r>
        <w:r>
          <w:rPr>
            <w:noProof/>
            <w:webHidden/>
          </w:rPr>
          <w:tab/>
        </w:r>
        <w:r>
          <w:rPr>
            <w:noProof/>
            <w:webHidden/>
          </w:rPr>
          <w:fldChar w:fldCharType="begin"/>
        </w:r>
        <w:r>
          <w:rPr>
            <w:noProof/>
            <w:webHidden/>
          </w:rPr>
          <w:instrText xml:space="preserve"> PAGEREF _Toc196899548 \h </w:instrText>
        </w:r>
        <w:r>
          <w:rPr>
            <w:noProof/>
            <w:webHidden/>
          </w:rPr>
        </w:r>
        <w:r>
          <w:rPr>
            <w:noProof/>
            <w:webHidden/>
          </w:rPr>
          <w:fldChar w:fldCharType="separate"/>
        </w:r>
        <w:r>
          <w:rPr>
            <w:noProof/>
            <w:webHidden/>
          </w:rPr>
          <w:t>8</w:t>
        </w:r>
        <w:r>
          <w:rPr>
            <w:noProof/>
            <w:webHidden/>
          </w:rPr>
          <w:fldChar w:fldCharType="end"/>
        </w:r>
      </w:hyperlink>
    </w:p>
    <w:p w14:paraId="096CED31" w14:textId="65E598DD"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49" w:history="1">
        <w:r w:rsidRPr="00AF7124">
          <w:rPr>
            <w:rStyle w:val="Hyperlinkki"/>
            <w:noProof/>
          </w:rPr>
          <w:t>6.1.1 Säännöllisen työajan pituus yleistyöajassa</w:t>
        </w:r>
        <w:r>
          <w:rPr>
            <w:noProof/>
            <w:webHidden/>
          </w:rPr>
          <w:tab/>
        </w:r>
        <w:r>
          <w:rPr>
            <w:noProof/>
            <w:webHidden/>
          </w:rPr>
          <w:fldChar w:fldCharType="begin"/>
        </w:r>
        <w:r>
          <w:rPr>
            <w:noProof/>
            <w:webHidden/>
          </w:rPr>
          <w:instrText xml:space="preserve"> PAGEREF _Toc196899549 \h </w:instrText>
        </w:r>
        <w:r>
          <w:rPr>
            <w:noProof/>
            <w:webHidden/>
          </w:rPr>
        </w:r>
        <w:r>
          <w:rPr>
            <w:noProof/>
            <w:webHidden/>
          </w:rPr>
          <w:fldChar w:fldCharType="separate"/>
        </w:r>
        <w:r>
          <w:rPr>
            <w:noProof/>
            <w:webHidden/>
          </w:rPr>
          <w:t>8</w:t>
        </w:r>
        <w:r>
          <w:rPr>
            <w:noProof/>
            <w:webHidden/>
          </w:rPr>
          <w:fldChar w:fldCharType="end"/>
        </w:r>
      </w:hyperlink>
    </w:p>
    <w:p w14:paraId="32D42F11" w14:textId="1FC55421"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50" w:history="1">
        <w:r w:rsidRPr="00AF7124">
          <w:rPr>
            <w:rStyle w:val="Hyperlinkki"/>
            <w:noProof/>
          </w:rPr>
          <w:t>6.1.2 Säännöllisestä työajasta poikkeaminen työntekijän suostumuksella</w:t>
        </w:r>
        <w:r>
          <w:rPr>
            <w:noProof/>
            <w:webHidden/>
          </w:rPr>
          <w:tab/>
        </w:r>
        <w:r>
          <w:rPr>
            <w:noProof/>
            <w:webHidden/>
          </w:rPr>
          <w:fldChar w:fldCharType="begin"/>
        </w:r>
        <w:r>
          <w:rPr>
            <w:noProof/>
            <w:webHidden/>
          </w:rPr>
          <w:instrText xml:space="preserve"> PAGEREF _Toc196899550 \h </w:instrText>
        </w:r>
        <w:r>
          <w:rPr>
            <w:noProof/>
            <w:webHidden/>
          </w:rPr>
        </w:r>
        <w:r>
          <w:rPr>
            <w:noProof/>
            <w:webHidden/>
          </w:rPr>
          <w:fldChar w:fldCharType="separate"/>
        </w:r>
        <w:r>
          <w:rPr>
            <w:noProof/>
            <w:webHidden/>
          </w:rPr>
          <w:t>9</w:t>
        </w:r>
        <w:r>
          <w:rPr>
            <w:noProof/>
            <w:webHidden/>
          </w:rPr>
          <w:fldChar w:fldCharType="end"/>
        </w:r>
      </w:hyperlink>
    </w:p>
    <w:p w14:paraId="111E76D8" w14:textId="09ED8FF9" w:rsidR="003351DE" w:rsidRDefault="003351DE">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196899551" w:history="1">
        <w:r w:rsidRPr="00AF7124">
          <w:rPr>
            <w:rStyle w:val="Hyperlinkki"/>
            <w:noProof/>
          </w:rPr>
          <w:t>6.1.2.1 Vuorokautisen työajan pidentäminen enintään 16 tuntiin</w:t>
        </w:r>
        <w:r>
          <w:rPr>
            <w:noProof/>
            <w:webHidden/>
          </w:rPr>
          <w:tab/>
        </w:r>
        <w:r>
          <w:rPr>
            <w:noProof/>
            <w:webHidden/>
          </w:rPr>
          <w:fldChar w:fldCharType="begin"/>
        </w:r>
        <w:r>
          <w:rPr>
            <w:noProof/>
            <w:webHidden/>
          </w:rPr>
          <w:instrText xml:space="preserve"> PAGEREF _Toc196899551 \h </w:instrText>
        </w:r>
        <w:r>
          <w:rPr>
            <w:noProof/>
            <w:webHidden/>
          </w:rPr>
        </w:r>
        <w:r>
          <w:rPr>
            <w:noProof/>
            <w:webHidden/>
          </w:rPr>
          <w:fldChar w:fldCharType="separate"/>
        </w:r>
        <w:r>
          <w:rPr>
            <w:noProof/>
            <w:webHidden/>
          </w:rPr>
          <w:t>9</w:t>
        </w:r>
        <w:r>
          <w:rPr>
            <w:noProof/>
            <w:webHidden/>
          </w:rPr>
          <w:fldChar w:fldCharType="end"/>
        </w:r>
      </w:hyperlink>
    </w:p>
    <w:p w14:paraId="58C203E0" w14:textId="35D15BB9" w:rsidR="003351DE" w:rsidRDefault="003351DE">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196899552" w:history="1">
        <w:r w:rsidRPr="00AF7124">
          <w:rPr>
            <w:rStyle w:val="Hyperlinkki"/>
            <w:noProof/>
          </w:rPr>
          <w:t>6.1.2.2 Vuorokautisen työajan pidentäminen yli 16 tuntiin</w:t>
        </w:r>
        <w:r>
          <w:rPr>
            <w:noProof/>
            <w:webHidden/>
          </w:rPr>
          <w:tab/>
        </w:r>
        <w:r>
          <w:rPr>
            <w:noProof/>
            <w:webHidden/>
          </w:rPr>
          <w:fldChar w:fldCharType="begin"/>
        </w:r>
        <w:r>
          <w:rPr>
            <w:noProof/>
            <w:webHidden/>
          </w:rPr>
          <w:instrText xml:space="preserve"> PAGEREF _Toc196899552 \h </w:instrText>
        </w:r>
        <w:r>
          <w:rPr>
            <w:noProof/>
            <w:webHidden/>
          </w:rPr>
        </w:r>
        <w:r>
          <w:rPr>
            <w:noProof/>
            <w:webHidden/>
          </w:rPr>
          <w:fldChar w:fldCharType="separate"/>
        </w:r>
        <w:r>
          <w:rPr>
            <w:noProof/>
            <w:webHidden/>
          </w:rPr>
          <w:t>10</w:t>
        </w:r>
        <w:r>
          <w:rPr>
            <w:noProof/>
            <w:webHidden/>
          </w:rPr>
          <w:fldChar w:fldCharType="end"/>
        </w:r>
      </w:hyperlink>
    </w:p>
    <w:p w14:paraId="261B8630" w14:textId="098B099D" w:rsidR="003351DE" w:rsidRDefault="003351DE">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196899553" w:history="1">
        <w:r w:rsidRPr="00AF7124">
          <w:rPr>
            <w:rStyle w:val="Hyperlinkki"/>
            <w:noProof/>
          </w:rPr>
          <w:t>6.1.2.3 Vuorokautisesta työajasta ja lepoajoista poikkeaminen matkojen aikana</w:t>
        </w:r>
        <w:r>
          <w:rPr>
            <w:noProof/>
            <w:webHidden/>
          </w:rPr>
          <w:tab/>
        </w:r>
        <w:r>
          <w:rPr>
            <w:noProof/>
            <w:webHidden/>
          </w:rPr>
          <w:fldChar w:fldCharType="begin"/>
        </w:r>
        <w:r>
          <w:rPr>
            <w:noProof/>
            <w:webHidden/>
          </w:rPr>
          <w:instrText xml:space="preserve"> PAGEREF _Toc196899553 \h </w:instrText>
        </w:r>
        <w:r>
          <w:rPr>
            <w:noProof/>
            <w:webHidden/>
          </w:rPr>
        </w:r>
        <w:r>
          <w:rPr>
            <w:noProof/>
            <w:webHidden/>
          </w:rPr>
          <w:fldChar w:fldCharType="separate"/>
        </w:r>
        <w:r>
          <w:rPr>
            <w:noProof/>
            <w:webHidden/>
          </w:rPr>
          <w:t>10</w:t>
        </w:r>
        <w:r>
          <w:rPr>
            <w:noProof/>
            <w:webHidden/>
          </w:rPr>
          <w:fldChar w:fldCharType="end"/>
        </w:r>
      </w:hyperlink>
    </w:p>
    <w:p w14:paraId="08F7A2CD" w14:textId="156C5F56"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54" w:history="1">
        <w:r w:rsidRPr="00AF7124">
          <w:rPr>
            <w:rStyle w:val="Hyperlinkki"/>
            <w:noProof/>
          </w:rPr>
          <w:t>6.2 Jaksotyöaika</w:t>
        </w:r>
        <w:r>
          <w:rPr>
            <w:noProof/>
            <w:webHidden/>
          </w:rPr>
          <w:tab/>
        </w:r>
        <w:r>
          <w:rPr>
            <w:noProof/>
            <w:webHidden/>
          </w:rPr>
          <w:fldChar w:fldCharType="begin"/>
        </w:r>
        <w:r>
          <w:rPr>
            <w:noProof/>
            <w:webHidden/>
          </w:rPr>
          <w:instrText xml:space="preserve"> PAGEREF _Toc196899554 \h </w:instrText>
        </w:r>
        <w:r>
          <w:rPr>
            <w:noProof/>
            <w:webHidden/>
          </w:rPr>
        </w:r>
        <w:r>
          <w:rPr>
            <w:noProof/>
            <w:webHidden/>
          </w:rPr>
          <w:fldChar w:fldCharType="separate"/>
        </w:r>
        <w:r>
          <w:rPr>
            <w:noProof/>
            <w:webHidden/>
          </w:rPr>
          <w:t>12</w:t>
        </w:r>
        <w:r>
          <w:rPr>
            <w:noProof/>
            <w:webHidden/>
          </w:rPr>
          <w:fldChar w:fldCharType="end"/>
        </w:r>
      </w:hyperlink>
    </w:p>
    <w:p w14:paraId="1F2D5144" w14:textId="52D8DD59"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55" w:history="1">
        <w:r w:rsidRPr="00AF7124">
          <w:rPr>
            <w:rStyle w:val="Hyperlinkki"/>
            <w:noProof/>
          </w:rPr>
          <w:t>6.2.1 Säännöllisen työajan pituus jaksotyössä</w:t>
        </w:r>
        <w:r>
          <w:rPr>
            <w:noProof/>
            <w:webHidden/>
          </w:rPr>
          <w:tab/>
        </w:r>
        <w:r>
          <w:rPr>
            <w:noProof/>
            <w:webHidden/>
          </w:rPr>
          <w:fldChar w:fldCharType="begin"/>
        </w:r>
        <w:r>
          <w:rPr>
            <w:noProof/>
            <w:webHidden/>
          </w:rPr>
          <w:instrText xml:space="preserve"> PAGEREF _Toc196899555 \h </w:instrText>
        </w:r>
        <w:r>
          <w:rPr>
            <w:noProof/>
            <w:webHidden/>
          </w:rPr>
        </w:r>
        <w:r>
          <w:rPr>
            <w:noProof/>
            <w:webHidden/>
          </w:rPr>
          <w:fldChar w:fldCharType="separate"/>
        </w:r>
        <w:r>
          <w:rPr>
            <w:noProof/>
            <w:webHidden/>
          </w:rPr>
          <w:t>12</w:t>
        </w:r>
        <w:r>
          <w:rPr>
            <w:noProof/>
            <w:webHidden/>
          </w:rPr>
          <w:fldChar w:fldCharType="end"/>
        </w:r>
      </w:hyperlink>
    </w:p>
    <w:p w14:paraId="2893596C" w14:textId="056CC3B4"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56" w:history="1">
        <w:r w:rsidRPr="00AF7124">
          <w:rPr>
            <w:rStyle w:val="Hyperlinkki"/>
            <w:noProof/>
          </w:rPr>
          <w:t>6.2.2 Säännöllisestä työajasta poikkeaminen työntekijän suostumuksella</w:t>
        </w:r>
        <w:r>
          <w:rPr>
            <w:noProof/>
            <w:webHidden/>
          </w:rPr>
          <w:tab/>
        </w:r>
        <w:r>
          <w:rPr>
            <w:noProof/>
            <w:webHidden/>
          </w:rPr>
          <w:fldChar w:fldCharType="begin"/>
        </w:r>
        <w:r>
          <w:rPr>
            <w:noProof/>
            <w:webHidden/>
          </w:rPr>
          <w:instrText xml:space="preserve"> PAGEREF _Toc196899556 \h </w:instrText>
        </w:r>
        <w:r>
          <w:rPr>
            <w:noProof/>
            <w:webHidden/>
          </w:rPr>
        </w:r>
        <w:r>
          <w:rPr>
            <w:noProof/>
            <w:webHidden/>
          </w:rPr>
          <w:fldChar w:fldCharType="separate"/>
        </w:r>
        <w:r>
          <w:rPr>
            <w:noProof/>
            <w:webHidden/>
          </w:rPr>
          <w:t>12</w:t>
        </w:r>
        <w:r>
          <w:rPr>
            <w:noProof/>
            <w:webHidden/>
          </w:rPr>
          <w:fldChar w:fldCharType="end"/>
        </w:r>
      </w:hyperlink>
    </w:p>
    <w:p w14:paraId="37DA5528" w14:textId="39A49B8C" w:rsidR="003351DE" w:rsidRDefault="003351DE">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196899557" w:history="1">
        <w:r w:rsidRPr="00AF7124">
          <w:rPr>
            <w:rStyle w:val="Hyperlinkki"/>
            <w:noProof/>
          </w:rPr>
          <w:t>6.2.2.1 Vuorokautisen työajan pidentäminen enintään 16 tuntiin</w:t>
        </w:r>
        <w:r>
          <w:rPr>
            <w:noProof/>
            <w:webHidden/>
          </w:rPr>
          <w:tab/>
        </w:r>
        <w:r>
          <w:rPr>
            <w:noProof/>
            <w:webHidden/>
          </w:rPr>
          <w:fldChar w:fldCharType="begin"/>
        </w:r>
        <w:r>
          <w:rPr>
            <w:noProof/>
            <w:webHidden/>
          </w:rPr>
          <w:instrText xml:space="preserve"> PAGEREF _Toc196899557 \h </w:instrText>
        </w:r>
        <w:r>
          <w:rPr>
            <w:noProof/>
            <w:webHidden/>
          </w:rPr>
        </w:r>
        <w:r>
          <w:rPr>
            <w:noProof/>
            <w:webHidden/>
          </w:rPr>
          <w:fldChar w:fldCharType="separate"/>
        </w:r>
        <w:r>
          <w:rPr>
            <w:noProof/>
            <w:webHidden/>
          </w:rPr>
          <w:t>12</w:t>
        </w:r>
        <w:r>
          <w:rPr>
            <w:noProof/>
            <w:webHidden/>
          </w:rPr>
          <w:fldChar w:fldCharType="end"/>
        </w:r>
      </w:hyperlink>
    </w:p>
    <w:p w14:paraId="4E01BFF7" w14:textId="40AD2B50" w:rsidR="003351DE" w:rsidRDefault="003351DE">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196899558" w:history="1">
        <w:r w:rsidRPr="00AF7124">
          <w:rPr>
            <w:rStyle w:val="Hyperlinkki"/>
            <w:noProof/>
          </w:rPr>
          <w:t>6.2.2.2 Vuorokautisen työajan pidentäminen yli 16 tuntiin</w:t>
        </w:r>
        <w:r>
          <w:rPr>
            <w:noProof/>
            <w:webHidden/>
          </w:rPr>
          <w:tab/>
        </w:r>
        <w:r>
          <w:rPr>
            <w:noProof/>
            <w:webHidden/>
          </w:rPr>
          <w:fldChar w:fldCharType="begin"/>
        </w:r>
        <w:r>
          <w:rPr>
            <w:noProof/>
            <w:webHidden/>
          </w:rPr>
          <w:instrText xml:space="preserve"> PAGEREF _Toc196899558 \h </w:instrText>
        </w:r>
        <w:r>
          <w:rPr>
            <w:noProof/>
            <w:webHidden/>
          </w:rPr>
        </w:r>
        <w:r>
          <w:rPr>
            <w:noProof/>
            <w:webHidden/>
          </w:rPr>
          <w:fldChar w:fldCharType="separate"/>
        </w:r>
        <w:r>
          <w:rPr>
            <w:noProof/>
            <w:webHidden/>
          </w:rPr>
          <w:t>13</w:t>
        </w:r>
        <w:r>
          <w:rPr>
            <w:noProof/>
            <w:webHidden/>
          </w:rPr>
          <w:fldChar w:fldCharType="end"/>
        </w:r>
      </w:hyperlink>
    </w:p>
    <w:p w14:paraId="342E37CE" w14:textId="0BA1739A" w:rsidR="003351DE" w:rsidRDefault="003351DE">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196899559" w:history="1">
        <w:r w:rsidRPr="00AF7124">
          <w:rPr>
            <w:rStyle w:val="Hyperlinkki"/>
            <w:noProof/>
          </w:rPr>
          <w:t>6.2.2.3 Vuorokautisesta työajasta ja lepoajoista poikkeaminen matkojen aikana</w:t>
        </w:r>
        <w:r>
          <w:rPr>
            <w:noProof/>
            <w:webHidden/>
          </w:rPr>
          <w:tab/>
        </w:r>
        <w:r>
          <w:rPr>
            <w:noProof/>
            <w:webHidden/>
          </w:rPr>
          <w:fldChar w:fldCharType="begin"/>
        </w:r>
        <w:r>
          <w:rPr>
            <w:noProof/>
            <w:webHidden/>
          </w:rPr>
          <w:instrText xml:space="preserve"> PAGEREF _Toc196899559 \h </w:instrText>
        </w:r>
        <w:r>
          <w:rPr>
            <w:noProof/>
            <w:webHidden/>
          </w:rPr>
        </w:r>
        <w:r>
          <w:rPr>
            <w:noProof/>
            <w:webHidden/>
          </w:rPr>
          <w:fldChar w:fldCharType="separate"/>
        </w:r>
        <w:r>
          <w:rPr>
            <w:noProof/>
            <w:webHidden/>
          </w:rPr>
          <w:t>14</w:t>
        </w:r>
        <w:r>
          <w:rPr>
            <w:noProof/>
            <w:webHidden/>
          </w:rPr>
          <w:fldChar w:fldCharType="end"/>
        </w:r>
      </w:hyperlink>
    </w:p>
    <w:p w14:paraId="6C1FA1D7" w14:textId="35537D6C"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60" w:history="1">
        <w:r w:rsidRPr="00AF7124">
          <w:rPr>
            <w:rStyle w:val="Hyperlinkki"/>
            <w:noProof/>
          </w:rPr>
          <w:t>6.3 Työaika yötyössä</w:t>
        </w:r>
        <w:r>
          <w:rPr>
            <w:noProof/>
            <w:webHidden/>
          </w:rPr>
          <w:tab/>
        </w:r>
        <w:r>
          <w:rPr>
            <w:noProof/>
            <w:webHidden/>
          </w:rPr>
          <w:fldChar w:fldCharType="begin"/>
        </w:r>
        <w:r>
          <w:rPr>
            <w:noProof/>
            <w:webHidden/>
          </w:rPr>
          <w:instrText xml:space="preserve"> PAGEREF _Toc196899560 \h </w:instrText>
        </w:r>
        <w:r>
          <w:rPr>
            <w:noProof/>
            <w:webHidden/>
          </w:rPr>
        </w:r>
        <w:r>
          <w:rPr>
            <w:noProof/>
            <w:webHidden/>
          </w:rPr>
          <w:fldChar w:fldCharType="separate"/>
        </w:r>
        <w:r>
          <w:rPr>
            <w:noProof/>
            <w:webHidden/>
          </w:rPr>
          <w:t>15</w:t>
        </w:r>
        <w:r>
          <w:rPr>
            <w:noProof/>
            <w:webHidden/>
          </w:rPr>
          <w:fldChar w:fldCharType="end"/>
        </w:r>
      </w:hyperlink>
    </w:p>
    <w:p w14:paraId="1490A44D" w14:textId="4426F07C"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61" w:history="1">
        <w:r w:rsidRPr="00AF7124">
          <w:rPr>
            <w:rStyle w:val="Hyperlinkki"/>
            <w:noProof/>
          </w:rPr>
          <w:t>6.4 Työaika poissaolojen ja vuosilomien yhteydessä</w:t>
        </w:r>
        <w:r>
          <w:rPr>
            <w:noProof/>
            <w:webHidden/>
          </w:rPr>
          <w:tab/>
        </w:r>
        <w:r>
          <w:rPr>
            <w:noProof/>
            <w:webHidden/>
          </w:rPr>
          <w:fldChar w:fldCharType="begin"/>
        </w:r>
        <w:r>
          <w:rPr>
            <w:noProof/>
            <w:webHidden/>
          </w:rPr>
          <w:instrText xml:space="preserve"> PAGEREF _Toc196899561 \h </w:instrText>
        </w:r>
        <w:r>
          <w:rPr>
            <w:noProof/>
            <w:webHidden/>
          </w:rPr>
        </w:r>
        <w:r>
          <w:rPr>
            <w:noProof/>
            <w:webHidden/>
          </w:rPr>
          <w:fldChar w:fldCharType="separate"/>
        </w:r>
        <w:r>
          <w:rPr>
            <w:noProof/>
            <w:webHidden/>
          </w:rPr>
          <w:t>16</w:t>
        </w:r>
        <w:r>
          <w:rPr>
            <w:noProof/>
            <w:webHidden/>
          </w:rPr>
          <w:fldChar w:fldCharType="end"/>
        </w:r>
      </w:hyperlink>
    </w:p>
    <w:p w14:paraId="0BFBE6BB" w14:textId="4DA91995"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62" w:history="1">
        <w:r w:rsidRPr="00AF7124">
          <w:rPr>
            <w:rStyle w:val="Hyperlinkki"/>
            <w:noProof/>
          </w:rPr>
          <w:t>6.4.1 Ennen työvuoroluettelon laatimista tiedossa olevat työpäiviksi sattuvat poissaolot</w:t>
        </w:r>
        <w:r>
          <w:rPr>
            <w:noProof/>
            <w:webHidden/>
          </w:rPr>
          <w:tab/>
        </w:r>
        <w:r>
          <w:rPr>
            <w:noProof/>
            <w:webHidden/>
          </w:rPr>
          <w:fldChar w:fldCharType="begin"/>
        </w:r>
        <w:r>
          <w:rPr>
            <w:noProof/>
            <w:webHidden/>
          </w:rPr>
          <w:instrText xml:space="preserve"> PAGEREF _Toc196899562 \h </w:instrText>
        </w:r>
        <w:r>
          <w:rPr>
            <w:noProof/>
            <w:webHidden/>
          </w:rPr>
        </w:r>
        <w:r>
          <w:rPr>
            <w:noProof/>
            <w:webHidden/>
          </w:rPr>
          <w:fldChar w:fldCharType="separate"/>
        </w:r>
        <w:r>
          <w:rPr>
            <w:noProof/>
            <w:webHidden/>
          </w:rPr>
          <w:t>16</w:t>
        </w:r>
        <w:r>
          <w:rPr>
            <w:noProof/>
            <w:webHidden/>
          </w:rPr>
          <w:fldChar w:fldCharType="end"/>
        </w:r>
      </w:hyperlink>
    </w:p>
    <w:p w14:paraId="59CF55B8" w14:textId="3B8C01ED"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63" w:history="1">
        <w:r w:rsidRPr="00AF7124">
          <w:rPr>
            <w:rStyle w:val="Hyperlinkki"/>
            <w:noProof/>
          </w:rPr>
          <w:t>6.4.2 Työvuoroluettelon vahvistamisen jälkeen tietoon tulevat poissaolot</w:t>
        </w:r>
        <w:r>
          <w:rPr>
            <w:noProof/>
            <w:webHidden/>
          </w:rPr>
          <w:tab/>
        </w:r>
        <w:r>
          <w:rPr>
            <w:noProof/>
            <w:webHidden/>
          </w:rPr>
          <w:fldChar w:fldCharType="begin"/>
        </w:r>
        <w:r>
          <w:rPr>
            <w:noProof/>
            <w:webHidden/>
          </w:rPr>
          <w:instrText xml:space="preserve"> PAGEREF _Toc196899563 \h </w:instrText>
        </w:r>
        <w:r>
          <w:rPr>
            <w:noProof/>
            <w:webHidden/>
          </w:rPr>
        </w:r>
        <w:r>
          <w:rPr>
            <w:noProof/>
            <w:webHidden/>
          </w:rPr>
          <w:fldChar w:fldCharType="separate"/>
        </w:r>
        <w:r>
          <w:rPr>
            <w:noProof/>
            <w:webHidden/>
          </w:rPr>
          <w:t>16</w:t>
        </w:r>
        <w:r>
          <w:rPr>
            <w:noProof/>
            <w:webHidden/>
          </w:rPr>
          <w:fldChar w:fldCharType="end"/>
        </w:r>
      </w:hyperlink>
    </w:p>
    <w:p w14:paraId="0218601F" w14:textId="2B8D06DA"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64" w:history="1">
        <w:r w:rsidRPr="00AF7124">
          <w:rPr>
            <w:rStyle w:val="Hyperlinkki"/>
            <w:rFonts w:eastAsia="Gudea" w:cs="Gudea"/>
          </w:rPr>
          <w:t>7 § Lepoajat</w:t>
        </w:r>
        <w:r>
          <w:rPr>
            <w:webHidden/>
          </w:rPr>
          <w:tab/>
        </w:r>
        <w:r>
          <w:rPr>
            <w:webHidden/>
          </w:rPr>
          <w:fldChar w:fldCharType="begin"/>
        </w:r>
        <w:r>
          <w:rPr>
            <w:webHidden/>
          </w:rPr>
          <w:instrText xml:space="preserve"> PAGEREF _Toc196899564 \h </w:instrText>
        </w:r>
        <w:r>
          <w:rPr>
            <w:webHidden/>
          </w:rPr>
        </w:r>
        <w:r>
          <w:rPr>
            <w:webHidden/>
          </w:rPr>
          <w:fldChar w:fldCharType="separate"/>
        </w:r>
        <w:r>
          <w:rPr>
            <w:webHidden/>
          </w:rPr>
          <w:t>16</w:t>
        </w:r>
        <w:r>
          <w:rPr>
            <w:webHidden/>
          </w:rPr>
          <w:fldChar w:fldCharType="end"/>
        </w:r>
      </w:hyperlink>
    </w:p>
    <w:p w14:paraId="7C2C246E" w14:textId="3709C8A0"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65" w:history="1">
        <w:r w:rsidRPr="00AF7124">
          <w:rPr>
            <w:rStyle w:val="Hyperlinkki"/>
            <w:rFonts w:eastAsia="Gudea"/>
            <w:noProof/>
          </w:rPr>
          <w:t>7.1 Päivittäiset tauot</w:t>
        </w:r>
        <w:r>
          <w:rPr>
            <w:noProof/>
            <w:webHidden/>
          </w:rPr>
          <w:tab/>
        </w:r>
        <w:r>
          <w:rPr>
            <w:noProof/>
            <w:webHidden/>
          </w:rPr>
          <w:fldChar w:fldCharType="begin"/>
        </w:r>
        <w:r>
          <w:rPr>
            <w:noProof/>
            <w:webHidden/>
          </w:rPr>
          <w:instrText xml:space="preserve"> PAGEREF _Toc196899565 \h </w:instrText>
        </w:r>
        <w:r>
          <w:rPr>
            <w:noProof/>
            <w:webHidden/>
          </w:rPr>
        </w:r>
        <w:r>
          <w:rPr>
            <w:noProof/>
            <w:webHidden/>
          </w:rPr>
          <w:fldChar w:fldCharType="separate"/>
        </w:r>
        <w:r>
          <w:rPr>
            <w:noProof/>
            <w:webHidden/>
          </w:rPr>
          <w:t>16</w:t>
        </w:r>
        <w:r>
          <w:rPr>
            <w:noProof/>
            <w:webHidden/>
          </w:rPr>
          <w:fldChar w:fldCharType="end"/>
        </w:r>
      </w:hyperlink>
    </w:p>
    <w:p w14:paraId="447E7F62" w14:textId="4E9FFF30"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66" w:history="1">
        <w:r w:rsidRPr="00AF7124">
          <w:rPr>
            <w:rStyle w:val="Hyperlinkki"/>
            <w:rFonts w:eastAsia="Gudea"/>
            <w:noProof/>
          </w:rPr>
          <w:t>7.1.1 Ruokatauko</w:t>
        </w:r>
        <w:r>
          <w:rPr>
            <w:noProof/>
            <w:webHidden/>
          </w:rPr>
          <w:tab/>
        </w:r>
        <w:r>
          <w:rPr>
            <w:noProof/>
            <w:webHidden/>
          </w:rPr>
          <w:fldChar w:fldCharType="begin"/>
        </w:r>
        <w:r>
          <w:rPr>
            <w:noProof/>
            <w:webHidden/>
          </w:rPr>
          <w:instrText xml:space="preserve"> PAGEREF _Toc196899566 \h </w:instrText>
        </w:r>
        <w:r>
          <w:rPr>
            <w:noProof/>
            <w:webHidden/>
          </w:rPr>
        </w:r>
        <w:r>
          <w:rPr>
            <w:noProof/>
            <w:webHidden/>
          </w:rPr>
          <w:fldChar w:fldCharType="separate"/>
        </w:r>
        <w:r>
          <w:rPr>
            <w:noProof/>
            <w:webHidden/>
          </w:rPr>
          <w:t>16</w:t>
        </w:r>
        <w:r>
          <w:rPr>
            <w:noProof/>
            <w:webHidden/>
          </w:rPr>
          <w:fldChar w:fldCharType="end"/>
        </w:r>
      </w:hyperlink>
    </w:p>
    <w:p w14:paraId="43E9A0E7" w14:textId="7C5FD488"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67" w:history="1">
        <w:r w:rsidRPr="00AF7124">
          <w:rPr>
            <w:rStyle w:val="Hyperlinkki"/>
            <w:rFonts w:eastAsia="Gudea"/>
            <w:noProof/>
          </w:rPr>
          <w:t>7.1.2 Kahvitauko</w:t>
        </w:r>
        <w:r>
          <w:rPr>
            <w:noProof/>
            <w:webHidden/>
          </w:rPr>
          <w:tab/>
        </w:r>
        <w:r>
          <w:rPr>
            <w:noProof/>
            <w:webHidden/>
          </w:rPr>
          <w:fldChar w:fldCharType="begin"/>
        </w:r>
        <w:r>
          <w:rPr>
            <w:noProof/>
            <w:webHidden/>
          </w:rPr>
          <w:instrText xml:space="preserve"> PAGEREF _Toc196899567 \h </w:instrText>
        </w:r>
        <w:r>
          <w:rPr>
            <w:noProof/>
            <w:webHidden/>
          </w:rPr>
        </w:r>
        <w:r>
          <w:rPr>
            <w:noProof/>
            <w:webHidden/>
          </w:rPr>
          <w:fldChar w:fldCharType="separate"/>
        </w:r>
        <w:r>
          <w:rPr>
            <w:noProof/>
            <w:webHidden/>
          </w:rPr>
          <w:t>16</w:t>
        </w:r>
        <w:r>
          <w:rPr>
            <w:noProof/>
            <w:webHidden/>
          </w:rPr>
          <w:fldChar w:fldCharType="end"/>
        </w:r>
      </w:hyperlink>
    </w:p>
    <w:p w14:paraId="74CE90A3" w14:textId="3A8BB597" w:rsidR="003351DE" w:rsidRDefault="003351DE">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196899568" w:history="1">
        <w:r w:rsidRPr="00AF7124">
          <w:rPr>
            <w:rStyle w:val="Hyperlinkki"/>
            <w:rFonts w:eastAsia="Gudea"/>
            <w:noProof/>
          </w:rPr>
          <w:t>7.1.3 Lepotauko</w:t>
        </w:r>
        <w:r>
          <w:rPr>
            <w:noProof/>
            <w:webHidden/>
          </w:rPr>
          <w:tab/>
        </w:r>
        <w:r>
          <w:rPr>
            <w:noProof/>
            <w:webHidden/>
          </w:rPr>
          <w:fldChar w:fldCharType="begin"/>
        </w:r>
        <w:r>
          <w:rPr>
            <w:noProof/>
            <w:webHidden/>
          </w:rPr>
          <w:instrText xml:space="preserve"> PAGEREF _Toc196899568 \h </w:instrText>
        </w:r>
        <w:r>
          <w:rPr>
            <w:noProof/>
            <w:webHidden/>
          </w:rPr>
        </w:r>
        <w:r>
          <w:rPr>
            <w:noProof/>
            <w:webHidden/>
          </w:rPr>
          <w:fldChar w:fldCharType="separate"/>
        </w:r>
        <w:r>
          <w:rPr>
            <w:noProof/>
            <w:webHidden/>
          </w:rPr>
          <w:t>17</w:t>
        </w:r>
        <w:r>
          <w:rPr>
            <w:noProof/>
            <w:webHidden/>
          </w:rPr>
          <w:fldChar w:fldCharType="end"/>
        </w:r>
      </w:hyperlink>
    </w:p>
    <w:p w14:paraId="338FAB6F" w14:textId="36B58FD2"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69" w:history="1">
        <w:r w:rsidRPr="00AF7124">
          <w:rPr>
            <w:rStyle w:val="Hyperlinkki"/>
            <w:rFonts w:eastAsia="Gudea"/>
            <w:noProof/>
          </w:rPr>
          <w:t>7.2 Vuorokausilepo</w:t>
        </w:r>
        <w:r>
          <w:rPr>
            <w:noProof/>
            <w:webHidden/>
          </w:rPr>
          <w:tab/>
        </w:r>
        <w:r>
          <w:rPr>
            <w:noProof/>
            <w:webHidden/>
          </w:rPr>
          <w:fldChar w:fldCharType="begin"/>
        </w:r>
        <w:r>
          <w:rPr>
            <w:noProof/>
            <w:webHidden/>
          </w:rPr>
          <w:instrText xml:space="preserve"> PAGEREF _Toc196899569 \h </w:instrText>
        </w:r>
        <w:r>
          <w:rPr>
            <w:noProof/>
            <w:webHidden/>
          </w:rPr>
        </w:r>
        <w:r>
          <w:rPr>
            <w:noProof/>
            <w:webHidden/>
          </w:rPr>
          <w:fldChar w:fldCharType="separate"/>
        </w:r>
        <w:r>
          <w:rPr>
            <w:noProof/>
            <w:webHidden/>
          </w:rPr>
          <w:t>17</w:t>
        </w:r>
        <w:r>
          <w:rPr>
            <w:noProof/>
            <w:webHidden/>
          </w:rPr>
          <w:fldChar w:fldCharType="end"/>
        </w:r>
      </w:hyperlink>
    </w:p>
    <w:p w14:paraId="29B0A2A8" w14:textId="3E02B6BE"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70" w:history="1">
        <w:r w:rsidRPr="00AF7124">
          <w:rPr>
            <w:rStyle w:val="Hyperlinkki"/>
            <w:rFonts w:eastAsia="Gudea"/>
            <w:noProof/>
          </w:rPr>
          <w:t>7.3 Viikkolepo</w:t>
        </w:r>
        <w:r>
          <w:rPr>
            <w:noProof/>
            <w:webHidden/>
          </w:rPr>
          <w:tab/>
        </w:r>
        <w:r>
          <w:rPr>
            <w:noProof/>
            <w:webHidden/>
          </w:rPr>
          <w:fldChar w:fldCharType="begin"/>
        </w:r>
        <w:r>
          <w:rPr>
            <w:noProof/>
            <w:webHidden/>
          </w:rPr>
          <w:instrText xml:space="preserve"> PAGEREF _Toc196899570 \h </w:instrText>
        </w:r>
        <w:r>
          <w:rPr>
            <w:noProof/>
            <w:webHidden/>
          </w:rPr>
        </w:r>
        <w:r>
          <w:rPr>
            <w:noProof/>
            <w:webHidden/>
          </w:rPr>
          <w:fldChar w:fldCharType="separate"/>
        </w:r>
        <w:r>
          <w:rPr>
            <w:noProof/>
            <w:webHidden/>
          </w:rPr>
          <w:t>17</w:t>
        </w:r>
        <w:r>
          <w:rPr>
            <w:noProof/>
            <w:webHidden/>
          </w:rPr>
          <w:fldChar w:fldCharType="end"/>
        </w:r>
      </w:hyperlink>
    </w:p>
    <w:p w14:paraId="785CDEFE" w14:textId="517CDB9D"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71" w:history="1">
        <w:r w:rsidRPr="00AF7124">
          <w:rPr>
            <w:rStyle w:val="Hyperlinkki"/>
            <w:rFonts w:eastAsia="Gudea" w:cs="Gudea"/>
          </w:rPr>
          <w:t>8 § Työvuoroluettelo</w:t>
        </w:r>
        <w:r>
          <w:rPr>
            <w:webHidden/>
          </w:rPr>
          <w:tab/>
        </w:r>
        <w:r>
          <w:rPr>
            <w:webHidden/>
          </w:rPr>
          <w:fldChar w:fldCharType="begin"/>
        </w:r>
        <w:r>
          <w:rPr>
            <w:webHidden/>
          </w:rPr>
          <w:instrText xml:space="preserve"> PAGEREF _Toc196899571 \h </w:instrText>
        </w:r>
        <w:r>
          <w:rPr>
            <w:webHidden/>
          </w:rPr>
        </w:r>
        <w:r>
          <w:rPr>
            <w:webHidden/>
          </w:rPr>
          <w:fldChar w:fldCharType="separate"/>
        </w:r>
        <w:r>
          <w:rPr>
            <w:webHidden/>
          </w:rPr>
          <w:t>18</w:t>
        </w:r>
        <w:r>
          <w:rPr>
            <w:webHidden/>
          </w:rPr>
          <w:fldChar w:fldCharType="end"/>
        </w:r>
      </w:hyperlink>
    </w:p>
    <w:p w14:paraId="1DE3BFEB" w14:textId="15C9EFE4"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72" w:history="1">
        <w:r w:rsidRPr="00AF7124">
          <w:rPr>
            <w:rStyle w:val="Hyperlinkki"/>
            <w:rFonts w:eastAsia="Gudea" w:cs="Gudea"/>
          </w:rPr>
          <w:t>9 § Arkipyhät</w:t>
        </w:r>
        <w:r>
          <w:rPr>
            <w:webHidden/>
          </w:rPr>
          <w:tab/>
        </w:r>
        <w:r>
          <w:rPr>
            <w:webHidden/>
          </w:rPr>
          <w:fldChar w:fldCharType="begin"/>
        </w:r>
        <w:r>
          <w:rPr>
            <w:webHidden/>
          </w:rPr>
          <w:instrText xml:space="preserve"> PAGEREF _Toc196899572 \h </w:instrText>
        </w:r>
        <w:r>
          <w:rPr>
            <w:webHidden/>
          </w:rPr>
        </w:r>
        <w:r>
          <w:rPr>
            <w:webHidden/>
          </w:rPr>
          <w:fldChar w:fldCharType="separate"/>
        </w:r>
        <w:r>
          <w:rPr>
            <w:webHidden/>
          </w:rPr>
          <w:t>19</w:t>
        </w:r>
        <w:r>
          <w:rPr>
            <w:webHidden/>
          </w:rPr>
          <w:fldChar w:fldCharType="end"/>
        </w:r>
      </w:hyperlink>
    </w:p>
    <w:p w14:paraId="454667C6" w14:textId="4CDBAA95"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73" w:history="1">
        <w:r w:rsidRPr="00AF7124">
          <w:rPr>
            <w:rStyle w:val="Hyperlinkki"/>
            <w:rFonts w:eastAsia="Gudea" w:cs="Gudea"/>
          </w:rPr>
          <w:t>10 § Lisätyö ja ylityö</w:t>
        </w:r>
        <w:r>
          <w:rPr>
            <w:webHidden/>
          </w:rPr>
          <w:tab/>
        </w:r>
        <w:r>
          <w:rPr>
            <w:webHidden/>
          </w:rPr>
          <w:fldChar w:fldCharType="begin"/>
        </w:r>
        <w:r>
          <w:rPr>
            <w:webHidden/>
          </w:rPr>
          <w:instrText xml:space="preserve"> PAGEREF _Toc196899573 \h </w:instrText>
        </w:r>
        <w:r>
          <w:rPr>
            <w:webHidden/>
          </w:rPr>
        </w:r>
        <w:r>
          <w:rPr>
            <w:webHidden/>
          </w:rPr>
          <w:fldChar w:fldCharType="separate"/>
        </w:r>
        <w:r>
          <w:rPr>
            <w:webHidden/>
          </w:rPr>
          <w:t>21</w:t>
        </w:r>
        <w:r>
          <w:rPr>
            <w:webHidden/>
          </w:rPr>
          <w:fldChar w:fldCharType="end"/>
        </w:r>
      </w:hyperlink>
    </w:p>
    <w:p w14:paraId="3907E2C2" w14:textId="023ABACA"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74" w:history="1">
        <w:r w:rsidRPr="00AF7124">
          <w:rPr>
            <w:rStyle w:val="Hyperlinkki"/>
            <w:noProof/>
          </w:rPr>
          <w:t>10.1 Lisätyö</w:t>
        </w:r>
        <w:r>
          <w:rPr>
            <w:noProof/>
            <w:webHidden/>
          </w:rPr>
          <w:tab/>
        </w:r>
        <w:r>
          <w:rPr>
            <w:noProof/>
            <w:webHidden/>
          </w:rPr>
          <w:fldChar w:fldCharType="begin"/>
        </w:r>
        <w:r>
          <w:rPr>
            <w:noProof/>
            <w:webHidden/>
          </w:rPr>
          <w:instrText xml:space="preserve"> PAGEREF _Toc196899574 \h </w:instrText>
        </w:r>
        <w:r>
          <w:rPr>
            <w:noProof/>
            <w:webHidden/>
          </w:rPr>
        </w:r>
        <w:r>
          <w:rPr>
            <w:noProof/>
            <w:webHidden/>
          </w:rPr>
          <w:fldChar w:fldCharType="separate"/>
        </w:r>
        <w:r>
          <w:rPr>
            <w:noProof/>
            <w:webHidden/>
          </w:rPr>
          <w:t>21</w:t>
        </w:r>
        <w:r>
          <w:rPr>
            <w:noProof/>
            <w:webHidden/>
          </w:rPr>
          <w:fldChar w:fldCharType="end"/>
        </w:r>
      </w:hyperlink>
    </w:p>
    <w:p w14:paraId="7E92FF6B" w14:textId="61F78E7F"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75" w:history="1">
        <w:r w:rsidRPr="00AF7124">
          <w:rPr>
            <w:rStyle w:val="Hyperlinkki"/>
            <w:noProof/>
          </w:rPr>
          <w:t>10.2 Ylityö yleistyöajassa</w:t>
        </w:r>
        <w:r>
          <w:rPr>
            <w:noProof/>
            <w:webHidden/>
          </w:rPr>
          <w:tab/>
        </w:r>
        <w:r>
          <w:rPr>
            <w:noProof/>
            <w:webHidden/>
          </w:rPr>
          <w:fldChar w:fldCharType="begin"/>
        </w:r>
        <w:r>
          <w:rPr>
            <w:noProof/>
            <w:webHidden/>
          </w:rPr>
          <w:instrText xml:space="preserve"> PAGEREF _Toc196899575 \h </w:instrText>
        </w:r>
        <w:r>
          <w:rPr>
            <w:noProof/>
            <w:webHidden/>
          </w:rPr>
        </w:r>
        <w:r>
          <w:rPr>
            <w:noProof/>
            <w:webHidden/>
          </w:rPr>
          <w:fldChar w:fldCharType="separate"/>
        </w:r>
        <w:r>
          <w:rPr>
            <w:noProof/>
            <w:webHidden/>
          </w:rPr>
          <w:t>21</w:t>
        </w:r>
        <w:r>
          <w:rPr>
            <w:noProof/>
            <w:webHidden/>
          </w:rPr>
          <w:fldChar w:fldCharType="end"/>
        </w:r>
      </w:hyperlink>
    </w:p>
    <w:p w14:paraId="685DAEFE" w14:textId="2F130FE2"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76" w:history="1">
        <w:r w:rsidRPr="00AF7124">
          <w:rPr>
            <w:rStyle w:val="Hyperlinkki"/>
            <w:noProof/>
          </w:rPr>
          <w:t>10.3 Ylityö jaksotyössä</w:t>
        </w:r>
        <w:r>
          <w:rPr>
            <w:noProof/>
            <w:webHidden/>
          </w:rPr>
          <w:tab/>
        </w:r>
        <w:r>
          <w:rPr>
            <w:noProof/>
            <w:webHidden/>
          </w:rPr>
          <w:fldChar w:fldCharType="begin"/>
        </w:r>
        <w:r>
          <w:rPr>
            <w:noProof/>
            <w:webHidden/>
          </w:rPr>
          <w:instrText xml:space="preserve"> PAGEREF _Toc196899576 \h </w:instrText>
        </w:r>
        <w:r>
          <w:rPr>
            <w:noProof/>
            <w:webHidden/>
          </w:rPr>
        </w:r>
        <w:r>
          <w:rPr>
            <w:noProof/>
            <w:webHidden/>
          </w:rPr>
          <w:fldChar w:fldCharType="separate"/>
        </w:r>
        <w:r>
          <w:rPr>
            <w:noProof/>
            <w:webHidden/>
          </w:rPr>
          <w:t>21</w:t>
        </w:r>
        <w:r>
          <w:rPr>
            <w:noProof/>
            <w:webHidden/>
          </w:rPr>
          <w:fldChar w:fldCharType="end"/>
        </w:r>
      </w:hyperlink>
    </w:p>
    <w:p w14:paraId="6D0F41AE" w14:textId="68BC7814"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77" w:history="1">
        <w:r w:rsidRPr="00AF7124">
          <w:rPr>
            <w:rStyle w:val="Hyperlinkki"/>
            <w:noProof/>
          </w:rPr>
          <w:t>10.4 Ylityökorvauksesta poikkeamisesta sopiminen</w:t>
        </w:r>
        <w:r>
          <w:rPr>
            <w:noProof/>
            <w:webHidden/>
          </w:rPr>
          <w:tab/>
        </w:r>
        <w:r>
          <w:rPr>
            <w:noProof/>
            <w:webHidden/>
          </w:rPr>
          <w:fldChar w:fldCharType="begin"/>
        </w:r>
        <w:r>
          <w:rPr>
            <w:noProof/>
            <w:webHidden/>
          </w:rPr>
          <w:instrText xml:space="preserve"> PAGEREF _Toc196899577 \h </w:instrText>
        </w:r>
        <w:r>
          <w:rPr>
            <w:noProof/>
            <w:webHidden/>
          </w:rPr>
        </w:r>
        <w:r>
          <w:rPr>
            <w:noProof/>
            <w:webHidden/>
          </w:rPr>
          <w:fldChar w:fldCharType="separate"/>
        </w:r>
        <w:r>
          <w:rPr>
            <w:noProof/>
            <w:webHidden/>
          </w:rPr>
          <w:t>22</w:t>
        </w:r>
        <w:r>
          <w:rPr>
            <w:noProof/>
            <w:webHidden/>
          </w:rPr>
          <w:fldChar w:fldCharType="end"/>
        </w:r>
      </w:hyperlink>
    </w:p>
    <w:p w14:paraId="7D579044" w14:textId="61F357F5"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78" w:history="1">
        <w:r w:rsidRPr="00AF7124">
          <w:rPr>
            <w:rStyle w:val="Hyperlinkki"/>
            <w:rFonts w:eastAsia="Gudea" w:cs="Gudea"/>
          </w:rPr>
          <w:t>11 § Muut työaikakorvaukset</w:t>
        </w:r>
        <w:r>
          <w:rPr>
            <w:webHidden/>
          </w:rPr>
          <w:tab/>
        </w:r>
        <w:r>
          <w:rPr>
            <w:webHidden/>
          </w:rPr>
          <w:fldChar w:fldCharType="begin"/>
        </w:r>
        <w:r>
          <w:rPr>
            <w:webHidden/>
          </w:rPr>
          <w:instrText xml:space="preserve"> PAGEREF _Toc196899578 \h </w:instrText>
        </w:r>
        <w:r>
          <w:rPr>
            <w:webHidden/>
          </w:rPr>
        </w:r>
        <w:r>
          <w:rPr>
            <w:webHidden/>
          </w:rPr>
          <w:fldChar w:fldCharType="separate"/>
        </w:r>
        <w:r>
          <w:rPr>
            <w:webHidden/>
          </w:rPr>
          <w:t>22</w:t>
        </w:r>
        <w:r>
          <w:rPr>
            <w:webHidden/>
          </w:rPr>
          <w:fldChar w:fldCharType="end"/>
        </w:r>
      </w:hyperlink>
    </w:p>
    <w:p w14:paraId="23467BD0" w14:textId="6A5B09CF"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79" w:history="1">
        <w:r w:rsidRPr="00AF7124">
          <w:rPr>
            <w:rStyle w:val="Hyperlinkki"/>
            <w:rFonts w:eastAsia="Gudea"/>
            <w:noProof/>
          </w:rPr>
          <w:t>11.1 Sunnuntaityö</w:t>
        </w:r>
        <w:r>
          <w:rPr>
            <w:noProof/>
            <w:webHidden/>
          </w:rPr>
          <w:tab/>
        </w:r>
        <w:r>
          <w:rPr>
            <w:noProof/>
            <w:webHidden/>
          </w:rPr>
          <w:fldChar w:fldCharType="begin"/>
        </w:r>
        <w:r>
          <w:rPr>
            <w:noProof/>
            <w:webHidden/>
          </w:rPr>
          <w:instrText xml:space="preserve"> PAGEREF _Toc196899579 \h </w:instrText>
        </w:r>
        <w:r>
          <w:rPr>
            <w:noProof/>
            <w:webHidden/>
          </w:rPr>
        </w:r>
        <w:r>
          <w:rPr>
            <w:noProof/>
            <w:webHidden/>
          </w:rPr>
          <w:fldChar w:fldCharType="separate"/>
        </w:r>
        <w:r>
          <w:rPr>
            <w:noProof/>
            <w:webHidden/>
          </w:rPr>
          <w:t>22</w:t>
        </w:r>
        <w:r>
          <w:rPr>
            <w:noProof/>
            <w:webHidden/>
          </w:rPr>
          <w:fldChar w:fldCharType="end"/>
        </w:r>
      </w:hyperlink>
    </w:p>
    <w:p w14:paraId="62089ED2" w14:textId="7612BF53"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0" w:history="1">
        <w:r w:rsidRPr="00AF7124">
          <w:rPr>
            <w:rStyle w:val="Hyperlinkki"/>
            <w:rFonts w:eastAsia="Gudea"/>
            <w:iCs/>
            <w:noProof/>
          </w:rPr>
          <w:t>11.2</w:t>
        </w:r>
        <w:r w:rsidRPr="00AF7124">
          <w:rPr>
            <w:rStyle w:val="Hyperlinkki"/>
            <w:rFonts w:eastAsia="Gudea"/>
            <w:noProof/>
          </w:rPr>
          <w:t xml:space="preserve"> Lauantaityö</w:t>
        </w:r>
        <w:r>
          <w:rPr>
            <w:noProof/>
            <w:webHidden/>
          </w:rPr>
          <w:tab/>
        </w:r>
        <w:r>
          <w:rPr>
            <w:noProof/>
            <w:webHidden/>
          </w:rPr>
          <w:fldChar w:fldCharType="begin"/>
        </w:r>
        <w:r>
          <w:rPr>
            <w:noProof/>
            <w:webHidden/>
          </w:rPr>
          <w:instrText xml:space="preserve"> PAGEREF _Toc196899580 \h </w:instrText>
        </w:r>
        <w:r>
          <w:rPr>
            <w:noProof/>
            <w:webHidden/>
          </w:rPr>
        </w:r>
        <w:r>
          <w:rPr>
            <w:noProof/>
            <w:webHidden/>
          </w:rPr>
          <w:fldChar w:fldCharType="separate"/>
        </w:r>
        <w:r>
          <w:rPr>
            <w:noProof/>
            <w:webHidden/>
          </w:rPr>
          <w:t>23</w:t>
        </w:r>
        <w:r>
          <w:rPr>
            <w:noProof/>
            <w:webHidden/>
          </w:rPr>
          <w:fldChar w:fldCharType="end"/>
        </w:r>
      </w:hyperlink>
    </w:p>
    <w:p w14:paraId="7FC1CA55" w14:textId="5A89E200"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1" w:history="1">
        <w:r w:rsidRPr="00AF7124">
          <w:rPr>
            <w:rStyle w:val="Hyperlinkki"/>
            <w:rFonts w:eastAsia="Gudea"/>
            <w:noProof/>
          </w:rPr>
          <w:t>11.3 Iltatyö</w:t>
        </w:r>
        <w:r>
          <w:rPr>
            <w:noProof/>
            <w:webHidden/>
          </w:rPr>
          <w:tab/>
        </w:r>
        <w:r>
          <w:rPr>
            <w:noProof/>
            <w:webHidden/>
          </w:rPr>
          <w:fldChar w:fldCharType="begin"/>
        </w:r>
        <w:r>
          <w:rPr>
            <w:noProof/>
            <w:webHidden/>
          </w:rPr>
          <w:instrText xml:space="preserve"> PAGEREF _Toc196899581 \h </w:instrText>
        </w:r>
        <w:r>
          <w:rPr>
            <w:noProof/>
            <w:webHidden/>
          </w:rPr>
        </w:r>
        <w:r>
          <w:rPr>
            <w:noProof/>
            <w:webHidden/>
          </w:rPr>
          <w:fldChar w:fldCharType="separate"/>
        </w:r>
        <w:r>
          <w:rPr>
            <w:noProof/>
            <w:webHidden/>
          </w:rPr>
          <w:t>23</w:t>
        </w:r>
        <w:r>
          <w:rPr>
            <w:noProof/>
            <w:webHidden/>
          </w:rPr>
          <w:fldChar w:fldCharType="end"/>
        </w:r>
      </w:hyperlink>
    </w:p>
    <w:p w14:paraId="487C1C3C" w14:textId="14C711BA"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2" w:history="1">
        <w:r w:rsidRPr="00AF7124">
          <w:rPr>
            <w:rStyle w:val="Hyperlinkki"/>
            <w:rFonts w:eastAsia="Gudea"/>
            <w:noProof/>
          </w:rPr>
          <w:t>11.4 Yötyö</w:t>
        </w:r>
        <w:r>
          <w:rPr>
            <w:noProof/>
            <w:webHidden/>
          </w:rPr>
          <w:tab/>
        </w:r>
        <w:r>
          <w:rPr>
            <w:noProof/>
            <w:webHidden/>
          </w:rPr>
          <w:fldChar w:fldCharType="begin"/>
        </w:r>
        <w:r>
          <w:rPr>
            <w:noProof/>
            <w:webHidden/>
          </w:rPr>
          <w:instrText xml:space="preserve"> PAGEREF _Toc196899582 \h </w:instrText>
        </w:r>
        <w:r>
          <w:rPr>
            <w:noProof/>
            <w:webHidden/>
          </w:rPr>
        </w:r>
        <w:r>
          <w:rPr>
            <w:noProof/>
            <w:webHidden/>
          </w:rPr>
          <w:fldChar w:fldCharType="separate"/>
        </w:r>
        <w:r>
          <w:rPr>
            <w:noProof/>
            <w:webHidden/>
          </w:rPr>
          <w:t>23</w:t>
        </w:r>
        <w:r>
          <w:rPr>
            <w:noProof/>
            <w:webHidden/>
          </w:rPr>
          <w:fldChar w:fldCharType="end"/>
        </w:r>
      </w:hyperlink>
    </w:p>
    <w:p w14:paraId="5C53FF4A" w14:textId="45E8336A"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3" w:history="1">
        <w:r w:rsidRPr="00AF7124">
          <w:rPr>
            <w:rStyle w:val="Hyperlinkki"/>
            <w:noProof/>
          </w:rPr>
          <w:t>11.5 Pitkän työvuoron korvaus</w:t>
        </w:r>
        <w:r>
          <w:rPr>
            <w:noProof/>
            <w:webHidden/>
          </w:rPr>
          <w:tab/>
        </w:r>
        <w:r>
          <w:rPr>
            <w:noProof/>
            <w:webHidden/>
          </w:rPr>
          <w:fldChar w:fldCharType="begin"/>
        </w:r>
        <w:r>
          <w:rPr>
            <w:noProof/>
            <w:webHidden/>
          </w:rPr>
          <w:instrText xml:space="preserve"> PAGEREF _Toc196899583 \h </w:instrText>
        </w:r>
        <w:r>
          <w:rPr>
            <w:noProof/>
            <w:webHidden/>
          </w:rPr>
        </w:r>
        <w:r>
          <w:rPr>
            <w:noProof/>
            <w:webHidden/>
          </w:rPr>
          <w:fldChar w:fldCharType="separate"/>
        </w:r>
        <w:r>
          <w:rPr>
            <w:noProof/>
            <w:webHidden/>
          </w:rPr>
          <w:t>23</w:t>
        </w:r>
        <w:r>
          <w:rPr>
            <w:noProof/>
            <w:webHidden/>
          </w:rPr>
          <w:fldChar w:fldCharType="end"/>
        </w:r>
      </w:hyperlink>
    </w:p>
    <w:p w14:paraId="1D759D64" w14:textId="6A9D7B64"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84" w:history="1">
        <w:r w:rsidRPr="00AF7124">
          <w:rPr>
            <w:rStyle w:val="Hyperlinkki"/>
          </w:rPr>
          <w:t>12 § Palkat</w:t>
        </w:r>
        <w:r>
          <w:rPr>
            <w:webHidden/>
          </w:rPr>
          <w:tab/>
        </w:r>
        <w:r>
          <w:rPr>
            <w:webHidden/>
          </w:rPr>
          <w:fldChar w:fldCharType="begin"/>
        </w:r>
        <w:r>
          <w:rPr>
            <w:webHidden/>
          </w:rPr>
          <w:instrText xml:space="preserve"> PAGEREF _Toc196899584 \h </w:instrText>
        </w:r>
        <w:r>
          <w:rPr>
            <w:webHidden/>
          </w:rPr>
        </w:r>
        <w:r>
          <w:rPr>
            <w:webHidden/>
          </w:rPr>
          <w:fldChar w:fldCharType="separate"/>
        </w:r>
        <w:r>
          <w:rPr>
            <w:webHidden/>
          </w:rPr>
          <w:t>24</w:t>
        </w:r>
        <w:r>
          <w:rPr>
            <w:webHidden/>
          </w:rPr>
          <w:fldChar w:fldCharType="end"/>
        </w:r>
      </w:hyperlink>
    </w:p>
    <w:p w14:paraId="4423C132" w14:textId="5800BFC3"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5" w:history="1">
        <w:r w:rsidRPr="00AF7124">
          <w:rPr>
            <w:rStyle w:val="Hyperlinkki"/>
            <w:rFonts w:eastAsia="Gudea"/>
            <w:noProof/>
          </w:rPr>
          <w:t>12.1 Palkkaryhmä A</w:t>
        </w:r>
        <w:r>
          <w:rPr>
            <w:noProof/>
            <w:webHidden/>
          </w:rPr>
          <w:tab/>
        </w:r>
        <w:r>
          <w:rPr>
            <w:noProof/>
            <w:webHidden/>
          </w:rPr>
          <w:fldChar w:fldCharType="begin"/>
        </w:r>
        <w:r>
          <w:rPr>
            <w:noProof/>
            <w:webHidden/>
          </w:rPr>
          <w:instrText xml:space="preserve"> PAGEREF _Toc196899585 \h </w:instrText>
        </w:r>
        <w:r>
          <w:rPr>
            <w:noProof/>
            <w:webHidden/>
          </w:rPr>
        </w:r>
        <w:r>
          <w:rPr>
            <w:noProof/>
            <w:webHidden/>
          </w:rPr>
          <w:fldChar w:fldCharType="separate"/>
        </w:r>
        <w:r>
          <w:rPr>
            <w:noProof/>
            <w:webHidden/>
          </w:rPr>
          <w:t>24</w:t>
        </w:r>
        <w:r>
          <w:rPr>
            <w:noProof/>
            <w:webHidden/>
          </w:rPr>
          <w:fldChar w:fldCharType="end"/>
        </w:r>
      </w:hyperlink>
    </w:p>
    <w:p w14:paraId="2AB77A06" w14:textId="1282A4FF"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6" w:history="1">
        <w:r w:rsidRPr="00AF7124">
          <w:rPr>
            <w:rStyle w:val="Hyperlinkki"/>
            <w:rFonts w:eastAsia="Gudea"/>
            <w:noProof/>
          </w:rPr>
          <w:t>12.2 Palkkaryhmä B (B1 ja B2)</w:t>
        </w:r>
        <w:r>
          <w:rPr>
            <w:noProof/>
            <w:webHidden/>
          </w:rPr>
          <w:tab/>
        </w:r>
        <w:r>
          <w:rPr>
            <w:noProof/>
            <w:webHidden/>
          </w:rPr>
          <w:fldChar w:fldCharType="begin"/>
        </w:r>
        <w:r>
          <w:rPr>
            <w:noProof/>
            <w:webHidden/>
          </w:rPr>
          <w:instrText xml:space="preserve"> PAGEREF _Toc196899586 \h </w:instrText>
        </w:r>
        <w:r>
          <w:rPr>
            <w:noProof/>
            <w:webHidden/>
          </w:rPr>
        </w:r>
        <w:r>
          <w:rPr>
            <w:noProof/>
            <w:webHidden/>
          </w:rPr>
          <w:fldChar w:fldCharType="separate"/>
        </w:r>
        <w:r>
          <w:rPr>
            <w:noProof/>
            <w:webHidden/>
          </w:rPr>
          <w:t>25</w:t>
        </w:r>
        <w:r>
          <w:rPr>
            <w:noProof/>
            <w:webHidden/>
          </w:rPr>
          <w:fldChar w:fldCharType="end"/>
        </w:r>
      </w:hyperlink>
    </w:p>
    <w:p w14:paraId="5BD1105E" w14:textId="44560C19"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7" w:history="1">
        <w:r w:rsidRPr="00AF7124">
          <w:rPr>
            <w:rStyle w:val="Hyperlinkki"/>
            <w:rFonts w:cs="Segoe UI"/>
            <w:iCs/>
            <w:noProof/>
          </w:rPr>
          <w:t>12.3 Palkkaryhmä C</w:t>
        </w:r>
        <w:r>
          <w:rPr>
            <w:noProof/>
            <w:webHidden/>
          </w:rPr>
          <w:tab/>
        </w:r>
        <w:r>
          <w:rPr>
            <w:noProof/>
            <w:webHidden/>
          </w:rPr>
          <w:fldChar w:fldCharType="begin"/>
        </w:r>
        <w:r>
          <w:rPr>
            <w:noProof/>
            <w:webHidden/>
          </w:rPr>
          <w:instrText xml:space="preserve"> PAGEREF _Toc196899587 \h </w:instrText>
        </w:r>
        <w:r>
          <w:rPr>
            <w:noProof/>
            <w:webHidden/>
          </w:rPr>
        </w:r>
        <w:r>
          <w:rPr>
            <w:noProof/>
            <w:webHidden/>
          </w:rPr>
          <w:fldChar w:fldCharType="separate"/>
        </w:r>
        <w:r>
          <w:rPr>
            <w:noProof/>
            <w:webHidden/>
          </w:rPr>
          <w:t>26</w:t>
        </w:r>
        <w:r>
          <w:rPr>
            <w:noProof/>
            <w:webHidden/>
          </w:rPr>
          <w:fldChar w:fldCharType="end"/>
        </w:r>
      </w:hyperlink>
    </w:p>
    <w:p w14:paraId="7E6DDE54" w14:textId="7E235062"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8" w:history="1">
        <w:r w:rsidRPr="00AF7124">
          <w:rPr>
            <w:rStyle w:val="Hyperlinkki"/>
            <w:rFonts w:eastAsia="Gudea"/>
            <w:noProof/>
          </w:rPr>
          <w:t>12.4 Kokemuslisät</w:t>
        </w:r>
        <w:r>
          <w:rPr>
            <w:noProof/>
            <w:webHidden/>
          </w:rPr>
          <w:tab/>
        </w:r>
        <w:r>
          <w:rPr>
            <w:noProof/>
            <w:webHidden/>
          </w:rPr>
          <w:fldChar w:fldCharType="begin"/>
        </w:r>
        <w:r>
          <w:rPr>
            <w:noProof/>
            <w:webHidden/>
          </w:rPr>
          <w:instrText xml:space="preserve"> PAGEREF _Toc196899588 \h </w:instrText>
        </w:r>
        <w:r>
          <w:rPr>
            <w:noProof/>
            <w:webHidden/>
          </w:rPr>
        </w:r>
        <w:r>
          <w:rPr>
            <w:noProof/>
            <w:webHidden/>
          </w:rPr>
          <w:fldChar w:fldCharType="separate"/>
        </w:r>
        <w:r>
          <w:rPr>
            <w:noProof/>
            <w:webHidden/>
          </w:rPr>
          <w:t>27</w:t>
        </w:r>
        <w:r>
          <w:rPr>
            <w:noProof/>
            <w:webHidden/>
          </w:rPr>
          <w:fldChar w:fldCharType="end"/>
        </w:r>
      </w:hyperlink>
    </w:p>
    <w:p w14:paraId="57F74A34" w14:textId="06ADC966"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89" w:history="1">
        <w:r w:rsidRPr="00AF7124">
          <w:rPr>
            <w:rStyle w:val="Hyperlinkki"/>
            <w:noProof/>
          </w:rPr>
          <w:t>12.5 Palkanmaksu</w:t>
        </w:r>
        <w:r>
          <w:rPr>
            <w:noProof/>
            <w:webHidden/>
          </w:rPr>
          <w:tab/>
        </w:r>
        <w:r>
          <w:rPr>
            <w:noProof/>
            <w:webHidden/>
          </w:rPr>
          <w:fldChar w:fldCharType="begin"/>
        </w:r>
        <w:r>
          <w:rPr>
            <w:noProof/>
            <w:webHidden/>
          </w:rPr>
          <w:instrText xml:space="preserve"> PAGEREF _Toc196899589 \h </w:instrText>
        </w:r>
        <w:r>
          <w:rPr>
            <w:noProof/>
            <w:webHidden/>
          </w:rPr>
        </w:r>
        <w:r>
          <w:rPr>
            <w:noProof/>
            <w:webHidden/>
          </w:rPr>
          <w:fldChar w:fldCharType="separate"/>
        </w:r>
        <w:r>
          <w:rPr>
            <w:noProof/>
            <w:webHidden/>
          </w:rPr>
          <w:t>30</w:t>
        </w:r>
        <w:r>
          <w:rPr>
            <w:noProof/>
            <w:webHidden/>
          </w:rPr>
          <w:fldChar w:fldCharType="end"/>
        </w:r>
      </w:hyperlink>
    </w:p>
    <w:p w14:paraId="44E69950" w14:textId="59C6E9DD"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90" w:history="1">
        <w:r w:rsidRPr="00AF7124">
          <w:rPr>
            <w:rStyle w:val="Hyperlinkki"/>
          </w:rPr>
          <w:t>13 § Matka- ja muiden kulujen korvaaminen</w:t>
        </w:r>
        <w:r>
          <w:rPr>
            <w:webHidden/>
          </w:rPr>
          <w:tab/>
        </w:r>
        <w:r>
          <w:rPr>
            <w:webHidden/>
          </w:rPr>
          <w:fldChar w:fldCharType="begin"/>
        </w:r>
        <w:r>
          <w:rPr>
            <w:webHidden/>
          </w:rPr>
          <w:instrText xml:space="preserve"> PAGEREF _Toc196899590 \h </w:instrText>
        </w:r>
        <w:r>
          <w:rPr>
            <w:webHidden/>
          </w:rPr>
        </w:r>
        <w:r>
          <w:rPr>
            <w:webHidden/>
          </w:rPr>
          <w:fldChar w:fldCharType="separate"/>
        </w:r>
        <w:r>
          <w:rPr>
            <w:webHidden/>
          </w:rPr>
          <w:t>30</w:t>
        </w:r>
        <w:r>
          <w:rPr>
            <w:webHidden/>
          </w:rPr>
          <w:fldChar w:fldCharType="end"/>
        </w:r>
      </w:hyperlink>
    </w:p>
    <w:p w14:paraId="5D946588" w14:textId="19F28C10"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91" w:history="1">
        <w:r w:rsidRPr="00AF7124">
          <w:rPr>
            <w:rStyle w:val="Hyperlinkki"/>
            <w:noProof/>
          </w:rPr>
          <w:t>13.1 Matka- ja majoituskulut</w:t>
        </w:r>
        <w:r>
          <w:rPr>
            <w:noProof/>
            <w:webHidden/>
          </w:rPr>
          <w:tab/>
        </w:r>
        <w:r>
          <w:rPr>
            <w:noProof/>
            <w:webHidden/>
          </w:rPr>
          <w:fldChar w:fldCharType="begin"/>
        </w:r>
        <w:r>
          <w:rPr>
            <w:noProof/>
            <w:webHidden/>
          </w:rPr>
          <w:instrText xml:space="preserve"> PAGEREF _Toc196899591 \h </w:instrText>
        </w:r>
        <w:r>
          <w:rPr>
            <w:noProof/>
            <w:webHidden/>
          </w:rPr>
        </w:r>
        <w:r>
          <w:rPr>
            <w:noProof/>
            <w:webHidden/>
          </w:rPr>
          <w:fldChar w:fldCharType="separate"/>
        </w:r>
        <w:r>
          <w:rPr>
            <w:noProof/>
            <w:webHidden/>
          </w:rPr>
          <w:t>31</w:t>
        </w:r>
        <w:r>
          <w:rPr>
            <w:noProof/>
            <w:webHidden/>
          </w:rPr>
          <w:fldChar w:fldCharType="end"/>
        </w:r>
      </w:hyperlink>
    </w:p>
    <w:p w14:paraId="2107F996" w14:textId="3BF38561"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92" w:history="1">
        <w:r w:rsidRPr="00AF7124">
          <w:rPr>
            <w:rStyle w:val="Hyperlinkki"/>
            <w:rFonts w:cs="Arial"/>
            <w:noProof/>
          </w:rPr>
          <w:t>13.2 Ateriakorvaukset</w:t>
        </w:r>
        <w:r>
          <w:rPr>
            <w:noProof/>
            <w:webHidden/>
          </w:rPr>
          <w:tab/>
        </w:r>
        <w:r>
          <w:rPr>
            <w:noProof/>
            <w:webHidden/>
          </w:rPr>
          <w:fldChar w:fldCharType="begin"/>
        </w:r>
        <w:r>
          <w:rPr>
            <w:noProof/>
            <w:webHidden/>
          </w:rPr>
          <w:instrText xml:space="preserve"> PAGEREF _Toc196899592 \h </w:instrText>
        </w:r>
        <w:r>
          <w:rPr>
            <w:noProof/>
            <w:webHidden/>
          </w:rPr>
        </w:r>
        <w:r>
          <w:rPr>
            <w:noProof/>
            <w:webHidden/>
          </w:rPr>
          <w:fldChar w:fldCharType="separate"/>
        </w:r>
        <w:r>
          <w:rPr>
            <w:noProof/>
            <w:webHidden/>
          </w:rPr>
          <w:t>31</w:t>
        </w:r>
        <w:r>
          <w:rPr>
            <w:noProof/>
            <w:webHidden/>
          </w:rPr>
          <w:fldChar w:fldCharType="end"/>
        </w:r>
      </w:hyperlink>
    </w:p>
    <w:p w14:paraId="49FEA78A" w14:textId="7A058D6D"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93" w:history="1">
        <w:r w:rsidRPr="00AF7124">
          <w:rPr>
            <w:rStyle w:val="Hyperlinkki"/>
            <w:noProof/>
          </w:rPr>
          <w:t>13.3 Muut korvaukset</w:t>
        </w:r>
        <w:r>
          <w:rPr>
            <w:noProof/>
            <w:webHidden/>
          </w:rPr>
          <w:tab/>
        </w:r>
        <w:r>
          <w:rPr>
            <w:noProof/>
            <w:webHidden/>
          </w:rPr>
          <w:fldChar w:fldCharType="begin"/>
        </w:r>
        <w:r>
          <w:rPr>
            <w:noProof/>
            <w:webHidden/>
          </w:rPr>
          <w:instrText xml:space="preserve"> PAGEREF _Toc196899593 \h </w:instrText>
        </w:r>
        <w:r>
          <w:rPr>
            <w:noProof/>
            <w:webHidden/>
          </w:rPr>
        </w:r>
        <w:r>
          <w:rPr>
            <w:noProof/>
            <w:webHidden/>
          </w:rPr>
          <w:fldChar w:fldCharType="separate"/>
        </w:r>
        <w:r>
          <w:rPr>
            <w:noProof/>
            <w:webHidden/>
          </w:rPr>
          <w:t>32</w:t>
        </w:r>
        <w:r>
          <w:rPr>
            <w:noProof/>
            <w:webHidden/>
          </w:rPr>
          <w:fldChar w:fldCharType="end"/>
        </w:r>
      </w:hyperlink>
    </w:p>
    <w:p w14:paraId="496E2DE0" w14:textId="61E53238"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94" w:history="1">
        <w:r w:rsidRPr="00AF7124">
          <w:rPr>
            <w:rStyle w:val="Hyperlinkki"/>
          </w:rPr>
          <w:t>14 § Vuosiloma</w:t>
        </w:r>
        <w:r>
          <w:rPr>
            <w:webHidden/>
          </w:rPr>
          <w:tab/>
        </w:r>
        <w:r>
          <w:rPr>
            <w:webHidden/>
          </w:rPr>
          <w:fldChar w:fldCharType="begin"/>
        </w:r>
        <w:r>
          <w:rPr>
            <w:webHidden/>
          </w:rPr>
          <w:instrText xml:space="preserve"> PAGEREF _Toc196899594 \h </w:instrText>
        </w:r>
        <w:r>
          <w:rPr>
            <w:webHidden/>
          </w:rPr>
        </w:r>
        <w:r>
          <w:rPr>
            <w:webHidden/>
          </w:rPr>
          <w:fldChar w:fldCharType="separate"/>
        </w:r>
        <w:r>
          <w:rPr>
            <w:webHidden/>
          </w:rPr>
          <w:t>32</w:t>
        </w:r>
        <w:r>
          <w:rPr>
            <w:webHidden/>
          </w:rPr>
          <w:fldChar w:fldCharType="end"/>
        </w:r>
      </w:hyperlink>
    </w:p>
    <w:p w14:paraId="22E2D4ED" w14:textId="4A959AB1"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95" w:history="1">
        <w:r w:rsidRPr="00AF7124">
          <w:rPr>
            <w:rStyle w:val="Hyperlinkki"/>
            <w:rFonts w:eastAsia="Gudea"/>
            <w:noProof/>
          </w:rPr>
          <w:t>14.1 Vuosiloman ansainta</w:t>
        </w:r>
        <w:r>
          <w:rPr>
            <w:noProof/>
            <w:webHidden/>
          </w:rPr>
          <w:tab/>
        </w:r>
        <w:r>
          <w:rPr>
            <w:noProof/>
            <w:webHidden/>
          </w:rPr>
          <w:fldChar w:fldCharType="begin"/>
        </w:r>
        <w:r>
          <w:rPr>
            <w:noProof/>
            <w:webHidden/>
          </w:rPr>
          <w:instrText xml:space="preserve"> PAGEREF _Toc196899595 \h </w:instrText>
        </w:r>
        <w:r>
          <w:rPr>
            <w:noProof/>
            <w:webHidden/>
          </w:rPr>
        </w:r>
        <w:r>
          <w:rPr>
            <w:noProof/>
            <w:webHidden/>
          </w:rPr>
          <w:fldChar w:fldCharType="separate"/>
        </w:r>
        <w:r>
          <w:rPr>
            <w:noProof/>
            <w:webHidden/>
          </w:rPr>
          <w:t>32</w:t>
        </w:r>
        <w:r>
          <w:rPr>
            <w:noProof/>
            <w:webHidden/>
          </w:rPr>
          <w:fldChar w:fldCharType="end"/>
        </w:r>
      </w:hyperlink>
    </w:p>
    <w:p w14:paraId="730F46CF" w14:textId="0D9C2183"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96" w:history="1">
        <w:r w:rsidRPr="00AF7124">
          <w:rPr>
            <w:rStyle w:val="Hyperlinkki"/>
            <w:rFonts w:eastAsia="Gudea"/>
            <w:noProof/>
          </w:rPr>
          <w:t>14.2 Vuosilomapalkka</w:t>
        </w:r>
        <w:r>
          <w:rPr>
            <w:noProof/>
            <w:webHidden/>
          </w:rPr>
          <w:tab/>
        </w:r>
        <w:r>
          <w:rPr>
            <w:noProof/>
            <w:webHidden/>
          </w:rPr>
          <w:fldChar w:fldCharType="begin"/>
        </w:r>
        <w:r>
          <w:rPr>
            <w:noProof/>
            <w:webHidden/>
          </w:rPr>
          <w:instrText xml:space="preserve"> PAGEREF _Toc196899596 \h </w:instrText>
        </w:r>
        <w:r>
          <w:rPr>
            <w:noProof/>
            <w:webHidden/>
          </w:rPr>
        </w:r>
        <w:r>
          <w:rPr>
            <w:noProof/>
            <w:webHidden/>
          </w:rPr>
          <w:fldChar w:fldCharType="separate"/>
        </w:r>
        <w:r>
          <w:rPr>
            <w:noProof/>
            <w:webHidden/>
          </w:rPr>
          <w:t>33</w:t>
        </w:r>
        <w:r>
          <w:rPr>
            <w:noProof/>
            <w:webHidden/>
          </w:rPr>
          <w:fldChar w:fldCharType="end"/>
        </w:r>
      </w:hyperlink>
    </w:p>
    <w:p w14:paraId="2C1C74AD" w14:textId="3C82880D"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597" w:history="1">
        <w:r w:rsidRPr="00AF7124">
          <w:rPr>
            <w:rStyle w:val="Hyperlinkki"/>
            <w:rFonts w:eastAsia="Gudea"/>
            <w:noProof/>
          </w:rPr>
          <w:t>14.3 Vuosilomien siirto</w:t>
        </w:r>
        <w:r>
          <w:rPr>
            <w:noProof/>
            <w:webHidden/>
          </w:rPr>
          <w:tab/>
        </w:r>
        <w:r>
          <w:rPr>
            <w:noProof/>
            <w:webHidden/>
          </w:rPr>
          <w:fldChar w:fldCharType="begin"/>
        </w:r>
        <w:r>
          <w:rPr>
            <w:noProof/>
            <w:webHidden/>
          </w:rPr>
          <w:instrText xml:space="preserve"> PAGEREF _Toc196899597 \h </w:instrText>
        </w:r>
        <w:r>
          <w:rPr>
            <w:noProof/>
            <w:webHidden/>
          </w:rPr>
        </w:r>
        <w:r>
          <w:rPr>
            <w:noProof/>
            <w:webHidden/>
          </w:rPr>
          <w:fldChar w:fldCharType="separate"/>
        </w:r>
        <w:r>
          <w:rPr>
            <w:noProof/>
            <w:webHidden/>
          </w:rPr>
          <w:t>33</w:t>
        </w:r>
        <w:r>
          <w:rPr>
            <w:noProof/>
            <w:webHidden/>
          </w:rPr>
          <w:fldChar w:fldCharType="end"/>
        </w:r>
      </w:hyperlink>
    </w:p>
    <w:p w14:paraId="5AB4E5E4" w14:textId="62F5FF07"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98" w:history="1">
        <w:r w:rsidRPr="00AF7124">
          <w:rPr>
            <w:rStyle w:val="Hyperlinkki"/>
            <w:rFonts w:eastAsia="Gudea" w:cs="Gudea"/>
          </w:rPr>
          <w:t>15 § Lomaraha</w:t>
        </w:r>
        <w:r>
          <w:rPr>
            <w:webHidden/>
          </w:rPr>
          <w:tab/>
        </w:r>
        <w:r>
          <w:rPr>
            <w:webHidden/>
          </w:rPr>
          <w:fldChar w:fldCharType="begin"/>
        </w:r>
        <w:r>
          <w:rPr>
            <w:webHidden/>
          </w:rPr>
          <w:instrText xml:space="preserve"> PAGEREF _Toc196899598 \h </w:instrText>
        </w:r>
        <w:r>
          <w:rPr>
            <w:webHidden/>
          </w:rPr>
        </w:r>
        <w:r>
          <w:rPr>
            <w:webHidden/>
          </w:rPr>
          <w:fldChar w:fldCharType="separate"/>
        </w:r>
        <w:r>
          <w:rPr>
            <w:webHidden/>
          </w:rPr>
          <w:t>33</w:t>
        </w:r>
        <w:r>
          <w:rPr>
            <w:webHidden/>
          </w:rPr>
          <w:fldChar w:fldCharType="end"/>
        </w:r>
      </w:hyperlink>
    </w:p>
    <w:p w14:paraId="68E43BE2" w14:textId="1BB02B25"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599" w:history="1">
        <w:r w:rsidRPr="00AF7124">
          <w:rPr>
            <w:rStyle w:val="Hyperlinkki"/>
          </w:rPr>
          <w:t>16 § Lääkärintarkastukset ja rokotukset</w:t>
        </w:r>
        <w:r>
          <w:rPr>
            <w:webHidden/>
          </w:rPr>
          <w:tab/>
        </w:r>
        <w:r>
          <w:rPr>
            <w:webHidden/>
          </w:rPr>
          <w:fldChar w:fldCharType="begin"/>
        </w:r>
        <w:r>
          <w:rPr>
            <w:webHidden/>
          </w:rPr>
          <w:instrText xml:space="preserve"> PAGEREF _Toc196899599 \h </w:instrText>
        </w:r>
        <w:r>
          <w:rPr>
            <w:webHidden/>
          </w:rPr>
        </w:r>
        <w:r>
          <w:rPr>
            <w:webHidden/>
          </w:rPr>
          <w:fldChar w:fldCharType="separate"/>
        </w:r>
        <w:r>
          <w:rPr>
            <w:webHidden/>
          </w:rPr>
          <w:t>34</w:t>
        </w:r>
        <w:r>
          <w:rPr>
            <w:webHidden/>
          </w:rPr>
          <w:fldChar w:fldCharType="end"/>
        </w:r>
      </w:hyperlink>
    </w:p>
    <w:p w14:paraId="16DA4810" w14:textId="36449BEA"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00" w:history="1">
        <w:r w:rsidRPr="00AF7124">
          <w:rPr>
            <w:rStyle w:val="Hyperlinkki"/>
            <w:rFonts w:eastAsia="Gudea" w:cs="Gudea"/>
          </w:rPr>
          <w:t>17 § Poissaolot</w:t>
        </w:r>
        <w:r>
          <w:rPr>
            <w:webHidden/>
          </w:rPr>
          <w:tab/>
        </w:r>
        <w:r>
          <w:rPr>
            <w:webHidden/>
          </w:rPr>
          <w:fldChar w:fldCharType="begin"/>
        </w:r>
        <w:r>
          <w:rPr>
            <w:webHidden/>
          </w:rPr>
          <w:instrText xml:space="preserve"> PAGEREF _Toc196899600 \h </w:instrText>
        </w:r>
        <w:r>
          <w:rPr>
            <w:webHidden/>
          </w:rPr>
        </w:r>
        <w:r>
          <w:rPr>
            <w:webHidden/>
          </w:rPr>
          <w:fldChar w:fldCharType="separate"/>
        </w:r>
        <w:r>
          <w:rPr>
            <w:webHidden/>
          </w:rPr>
          <w:t>34</w:t>
        </w:r>
        <w:r>
          <w:rPr>
            <w:webHidden/>
          </w:rPr>
          <w:fldChar w:fldCharType="end"/>
        </w:r>
      </w:hyperlink>
    </w:p>
    <w:p w14:paraId="4F0B440F" w14:textId="088754CB"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601" w:history="1">
        <w:r w:rsidRPr="00AF7124">
          <w:rPr>
            <w:rStyle w:val="Hyperlinkki"/>
            <w:rFonts w:eastAsia="Gudea" w:cs="Gudea"/>
            <w:iCs/>
            <w:noProof/>
          </w:rPr>
          <w:t>17.1 Työkyvyttömyys</w:t>
        </w:r>
        <w:r>
          <w:rPr>
            <w:noProof/>
            <w:webHidden/>
          </w:rPr>
          <w:tab/>
        </w:r>
        <w:r>
          <w:rPr>
            <w:noProof/>
            <w:webHidden/>
          </w:rPr>
          <w:fldChar w:fldCharType="begin"/>
        </w:r>
        <w:r>
          <w:rPr>
            <w:noProof/>
            <w:webHidden/>
          </w:rPr>
          <w:instrText xml:space="preserve"> PAGEREF _Toc196899601 \h </w:instrText>
        </w:r>
        <w:r>
          <w:rPr>
            <w:noProof/>
            <w:webHidden/>
          </w:rPr>
        </w:r>
        <w:r>
          <w:rPr>
            <w:noProof/>
            <w:webHidden/>
          </w:rPr>
          <w:fldChar w:fldCharType="separate"/>
        </w:r>
        <w:r>
          <w:rPr>
            <w:noProof/>
            <w:webHidden/>
          </w:rPr>
          <w:t>34</w:t>
        </w:r>
        <w:r>
          <w:rPr>
            <w:noProof/>
            <w:webHidden/>
          </w:rPr>
          <w:fldChar w:fldCharType="end"/>
        </w:r>
      </w:hyperlink>
    </w:p>
    <w:p w14:paraId="7E3EE0C4" w14:textId="5CA10C20"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602" w:history="1">
        <w:r w:rsidRPr="00AF7124">
          <w:rPr>
            <w:rStyle w:val="Hyperlinkki"/>
            <w:noProof/>
          </w:rPr>
          <w:t>17.2 Sairausajan palkka</w:t>
        </w:r>
        <w:r>
          <w:rPr>
            <w:noProof/>
            <w:webHidden/>
          </w:rPr>
          <w:tab/>
        </w:r>
        <w:r>
          <w:rPr>
            <w:noProof/>
            <w:webHidden/>
          </w:rPr>
          <w:fldChar w:fldCharType="begin"/>
        </w:r>
        <w:r>
          <w:rPr>
            <w:noProof/>
            <w:webHidden/>
          </w:rPr>
          <w:instrText xml:space="preserve"> PAGEREF _Toc196899602 \h </w:instrText>
        </w:r>
        <w:r>
          <w:rPr>
            <w:noProof/>
            <w:webHidden/>
          </w:rPr>
        </w:r>
        <w:r>
          <w:rPr>
            <w:noProof/>
            <w:webHidden/>
          </w:rPr>
          <w:fldChar w:fldCharType="separate"/>
        </w:r>
        <w:r>
          <w:rPr>
            <w:noProof/>
            <w:webHidden/>
          </w:rPr>
          <w:t>35</w:t>
        </w:r>
        <w:r>
          <w:rPr>
            <w:noProof/>
            <w:webHidden/>
          </w:rPr>
          <w:fldChar w:fldCharType="end"/>
        </w:r>
      </w:hyperlink>
    </w:p>
    <w:p w14:paraId="4D41BFEE" w14:textId="6684FB9A"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603" w:history="1">
        <w:r w:rsidRPr="00AF7124">
          <w:rPr>
            <w:rStyle w:val="Hyperlinkki"/>
            <w:rFonts w:eastAsia="Gudea" w:cs="Gudea"/>
            <w:iCs/>
            <w:noProof/>
          </w:rPr>
          <w:t>17.3 Tilapäinen hoitovapaa</w:t>
        </w:r>
        <w:r>
          <w:rPr>
            <w:noProof/>
            <w:webHidden/>
          </w:rPr>
          <w:tab/>
        </w:r>
        <w:r>
          <w:rPr>
            <w:noProof/>
            <w:webHidden/>
          </w:rPr>
          <w:fldChar w:fldCharType="begin"/>
        </w:r>
        <w:r>
          <w:rPr>
            <w:noProof/>
            <w:webHidden/>
          </w:rPr>
          <w:instrText xml:space="preserve"> PAGEREF _Toc196899603 \h </w:instrText>
        </w:r>
        <w:r>
          <w:rPr>
            <w:noProof/>
            <w:webHidden/>
          </w:rPr>
        </w:r>
        <w:r>
          <w:rPr>
            <w:noProof/>
            <w:webHidden/>
          </w:rPr>
          <w:fldChar w:fldCharType="separate"/>
        </w:r>
        <w:r>
          <w:rPr>
            <w:noProof/>
            <w:webHidden/>
          </w:rPr>
          <w:t>35</w:t>
        </w:r>
        <w:r>
          <w:rPr>
            <w:noProof/>
            <w:webHidden/>
          </w:rPr>
          <w:fldChar w:fldCharType="end"/>
        </w:r>
      </w:hyperlink>
    </w:p>
    <w:p w14:paraId="6E6CE9B2" w14:textId="4EFA390D"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604" w:history="1">
        <w:r w:rsidRPr="00AF7124">
          <w:rPr>
            <w:rStyle w:val="Hyperlinkki"/>
            <w:noProof/>
          </w:rPr>
          <w:t>17.4 Lyhyet tilapäiset poissaolot</w:t>
        </w:r>
        <w:r>
          <w:rPr>
            <w:noProof/>
            <w:webHidden/>
          </w:rPr>
          <w:tab/>
        </w:r>
        <w:r>
          <w:rPr>
            <w:noProof/>
            <w:webHidden/>
          </w:rPr>
          <w:fldChar w:fldCharType="begin"/>
        </w:r>
        <w:r>
          <w:rPr>
            <w:noProof/>
            <w:webHidden/>
          </w:rPr>
          <w:instrText xml:space="preserve"> PAGEREF _Toc196899604 \h </w:instrText>
        </w:r>
        <w:r>
          <w:rPr>
            <w:noProof/>
            <w:webHidden/>
          </w:rPr>
        </w:r>
        <w:r>
          <w:rPr>
            <w:noProof/>
            <w:webHidden/>
          </w:rPr>
          <w:fldChar w:fldCharType="separate"/>
        </w:r>
        <w:r>
          <w:rPr>
            <w:noProof/>
            <w:webHidden/>
          </w:rPr>
          <w:t>35</w:t>
        </w:r>
        <w:r>
          <w:rPr>
            <w:noProof/>
            <w:webHidden/>
          </w:rPr>
          <w:fldChar w:fldCharType="end"/>
        </w:r>
      </w:hyperlink>
    </w:p>
    <w:p w14:paraId="634E4281" w14:textId="5557DCD8"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05" w:history="1">
        <w:r w:rsidRPr="00AF7124">
          <w:rPr>
            <w:rStyle w:val="Hyperlinkki"/>
          </w:rPr>
          <w:t>18 § Ammatillinen täydennyskoulutus</w:t>
        </w:r>
        <w:r>
          <w:rPr>
            <w:webHidden/>
          </w:rPr>
          <w:tab/>
        </w:r>
        <w:r>
          <w:rPr>
            <w:webHidden/>
          </w:rPr>
          <w:fldChar w:fldCharType="begin"/>
        </w:r>
        <w:r>
          <w:rPr>
            <w:webHidden/>
          </w:rPr>
          <w:instrText xml:space="preserve"> PAGEREF _Toc196899605 \h </w:instrText>
        </w:r>
        <w:r>
          <w:rPr>
            <w:webHidden/>
          </w:rPr>
        </w:r>
        <w:r>
          <w:rPr>
            <w:webHidden/>
          </w:rPr>
          <w:fldChar w:fldCharType="separate"/>
        </w:r>
        <w:r>
          <w:rPr>
            <w:webHidden/>
          </w:rPr>
          <w:t>36</w:t>
        </w:r>
        <w:r>
          <w:rPr>
            <w:webHidden/>
          </w:rPr>
          <w:fldChar w:fldCharType="end"/>
        </w:r>
      </w:hyperlink>
    </w:p>
    <w:p w14:paraId="4C5A3DFB" w14:textId="6A600144"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06" w:history="1">
        <w:r w:rsidRPr="00AF7124">
          <w:rPr>
            <w:rStyle w:val="Hyperlinkki"/>
            <w:rFonts w:eastAsia="Gudea" w:cs="Gudea"/>
          </w:rPr>
          <w:t>19 § Ryhmähenkivakuutus</w:t>
        </w:r>
        <w:r>
          <w:rPr>
            <w:webHidden/>
          </w:rPr>
          <w:tab/>
        </w:r>
        <w:r>
          <w:rPr>
            <w:webHidden/>
          </w:rPr>
          <w:fldChar w:fldCharType="begin"/>
        </w:r>
        <w:r>
          <w:rPr>
            <w:webHidden/>
          </w:rPr>
          <w:instrText xml:space="preserve"> PAGEREF _Toc196899606 \h </w:instrText>
        </w:r>
        <w:r>
          <w:rPr>
            <w:webHidden/>
          </w:rPr>
        </w:r>
        <w:r>
          <w:rPr>
            <w:webHidden/>
          </w:rPr>
          <w:fldChar w:fldCharType="separate"/>
        </w:r>
        <w:r>
          <w:rPr>
            <w:webHidden/>
          </w:rPr>
          <w:t>36</w:t>
        </w:r>
        <w:r>
          <w:rPr>
            <w:webHidden/>
          </w:rPr>
          <w:fldChar w:fldCharType="end"/>
        </w:r>
      </w:hyperlink>
    </w:p>
    <w:p w14:paraId="3D08AE56" w14:textId="1F49AFC7"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07" w:history="1">
        <w:r w:rsidRPr="00AF7124">
          <w:rPr>
            <w:rStyle w:val="Hyperlinkki"/>
          </w:rPr>
          <w:t>20 § Työturvallisuus</w:t>
        </w:r>
        <w:r>
          <w:rPr>
            <w:webHidden/>
          </w:rPr>
          <w:tab/>
        </w:r>
        <w:r>
          <w:rPr>
            <w:webHidden/>
          </w:rPr>
          <w:fldChar w:fldCharType="begin"/>
        </w:r>
        <w:r>
          <w:rPr>
            <w:webHidden/>
          </w:rPr>
          <w:instrText xml:space="preserve"> PAGEREF _Toc196899607 \h </w:instrText>
        </w:r>
        <w:r>
          <w:rPr>
            <w:webHidden/>
          </w:rPr>
        </w:r>
        <w:r>
          <w:rPr>
            <w:webHidden/>
          </w:rPr>
          <w:fldChar w:fldCharType="separate"/>
        </w:r>
        <w:r>
          <w:rPr>
            <w:webHidden/>
          </w:rPr>
          <w:t>36</w:t>
        </w:r>
        <w:r>
          <w:rPr>
            <w:webHidden/>
          </w:rPr>
          <w:fldChar w:fldCharType="end"/>
        </w:r>
      </w:hyperlink>
    </w:p>
    <w:p w14:paraId="1114DF27" w14:textId="76200BF9"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08" w:history="1">
        <w:r w:rsidRPr="00AF7124">
          <w:rPr>
            <w:rStyle w:val="Hyperlinkki"/>
          </w:rPr>
          <w:t>21 § Jäsenmaksujen periminen</w:t>
        </w:r>
        <w:r>
          <w:rPr>
            <w:webHidden/>
          </w:rPr>
          <w:tab/>
        </w:r>
        <w:r>
          <w:rPr>
            <w:webHidden/>
          </w:rPr>
          <w:fldChar w:fldCharType="begin"/>
        </w:r>
        <w:r>
          <w:rPr>
            <w:webHidden/>
          </w:rPr>
          <w:instrText xml:space="preserve"> PAGEREF _Toc196899608 \h </w:instrText>
        </w:r>
        <w:r>
          <w:rPr>
            <w:webHidden/>
          </w:rPr>
        </w:r>
        <w:r>
          <w:rPr>
            <w:webHidden/>
          </w:rPr>
          <w:fldChar w:fldCharType="separate"/>
        </w:r>
        <w:r>
          <w:rPr>
            <w:webHidden/>
          </w:rPr>
          <w:t>37</w:t>
        </w:r>
        <w:r>
          <w:rPr>
            <w:webHidden/>
          </w:rPr>
          <w:fldChar w:fldCharType="end"/>
        </w:r>
      </w:hyperlink>
    </w:p>
    <w:p w14:paraId="68C1A0B3" w14:textId="6C99B8CE"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09" w:history="1">
        <w:r w:rsidRPr="00AF7124">
          <w:rPr>
            <w:rStyle w:val="Hyperlinkki"/>
            <w:rFonts w:cs="Arial"/>
          </w:rPr>
          <w:t>22 § Erimielisyysasioiden ratkaiseminen</w:t>
        </w:r>
        <w:r>
          <w:rPr>
            <w:webHidden/>
          </w:rPr>
          <w:tab/>
        </w:r>
        <w:r>
          <w:rPr>
            <w:webHidden/>
          </w:rPr>
          <w:fldChar w:fldCharType="begin"/>
        </w:r>
        <w:r>
          <w:rPr>
            <w:webHidden/>
          </w:rPr>
          <w:instrText xml:space="preserve"> PAGEREF _Toc196899609 \h </w:instrText>
        </w:r>
        <w:r>
          <w:rPr>
            <w:webHidden/>
          </w:rPr>
        </w:r>
        <w:r>
          <w:rPr>
            <w:webHidden/>
          </w:rPr>
          <w:fldChar w:fldCharType="separate"/>
        </w:r>
        <w:r>
          <w:rPr>
            <w:webHidden/>
          </w:rPr>
          <w:t>37</w:t>
        </w:r>
        <w:r>
          <w:rPr>
            <w:webHidden/>
          </w:rPr>
          <w:fldChar w:fldCharType="end"/>
        </w:r>
      </w:hyperlink>
    </w:p>
    <w:p w14:paraId="673EE272" w14:textId="2034596F"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10" w:history="1">
        <w:r w:rsidRPr="00AF7124">
          <w:rPr>
            <w:rStyle w:val="Hyperlinkki"/>
            <w:rFonts w:cs="Arial"/>
          </w:rPr>
          <w:t>23 § Voimassa olevat etuudet</w:t>
        </w:r>
        <w:r>
          <w:rPr>
            <w:webHidden/>
          </w:rPr>
          <w:tab/>
        </w:r>
        <w:r>
          <w:rPr>
            <w:webHidden/>
          </w:rPr>
          <w:fldChar w:fldCharType="begin"/>
        </w:r>
        <w:r>
          <w:rPr>
            <w:webHidden/>
          </w:rPr>
          <w:instrText xml:space="preserve"> PAGEREF _Toc196899610 \h </w:instrText>
        </w:r>
        <w:r>
          <w:rPr>
            <w:webHidden/>
          </w:rPr>
        </w:r>
        <w:r>
          <w:rPr>
            <w:webHidden/>
          </w:rPr>
          <w:fldChar w:fldCharType="separate"/>
        </w:r>
        <w:r>
          <w:rPr>
            <w:webHidden/>
          </w:rPr>
          <w:t>38</w:t>
        </w:r>
        <w:r>
          <w:rPr>
            <w:webHidden/>
          </w:rPr>
          <w:fldChar w:fldCharType="end"/>
        </w:r>
      </w:hyperlink>
    </w:p>
    <w:p w14:paraId="72820D12" w14:textId="579F9F07"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11" w:history="1">
        <w:r w:rsidRPr="00AF7124">
          <w:rPr>
            <w:rStyle w:val="Hyperlinkki"/>
          </w:rPr>
          <w:t>24 § Sopimuksen sitovuus ja työrauha</w:t>
        </w:r>
        <w:r>
          <w:rPr>
            <w:webHidden/>
          </w:rPr>
          <w:tab/>
        </w:r>
        <w:r>
          <w:rPr>
            <w:webHidden/>
          </w:rPr>
          <w:fldChar w:fldCharType="begin"/>
        </w:r>
        <w:r>
          <w:rPr>
            <w:webHidden/>
          </w:rPr>
          <w:instrText xml:space="preserve"> PAGEREF _Toc196899611 \h </w:instrText>
        </w:r>
        <w:r>
          <w:rPr>
            <w:webHidden/>
          </w:rPr>
        </w:r>
        <w:r>
          <w:rPr>
            <w:webHidden/>
          </w:rPr>
          <w:fldChar w:fldCharType="separate"/>
        </w:r>
        <w:r>
          <w:rPr>
            <w:webHidden/>
          </w:rPr>
          <w:t>38</w:t>
        </w:r>
        <w:r>
          <w:rPr>
            <w:webHidden/>
          </w:rPr>
          <w:fldChar w:fldCharType="end"/>
        </w:r>
      </w:hyperlink>
    </w:p>
    <w:p w14:paraId="023C6DB2" w14:textId="098F4EB7"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12" w:history="1">
        <w:r w:rsidRPr="00AF7124">
          <w:rPr>
            <w:rStyle w:val="Hyperlinkki"/>
          </w:rPr>
          <w:t>25 § Sopimuksen voimassaolo</w:t>
        </w:r>
        <w:r>
          <w:rPr>
            <w:webHidden/>
          </w:rPr>
          <w:tab/>
        </w:r>
        <w:r>
          <w:rPr>
            <w:webHidden/>
          </w:rPr>
          <w:fldChar w:fldCharType="begin"/>
        </w:r>
        <w:r>
          <w:rPr>
            <w:webHidden/>
          </w:rPr>
          <w:instrText xml:space="preserve"> PAGEREF _Toc196899612 \h </w:instrText>
        </w:r>
        <w:r>
          <w:rPr>
            <w:webHidden/>
          </w:rPr>
        </w:r>
        <w:r>
          <w:rPr>
            <w:webHidden/>
          </w:rPr>
          <w:fldChar w:fldCharType="separate"/>
        </w:r>
        <w:r>
          <w:rPr>
            <w:webHidden/>
          </w:rPr>
          <w:t>38</w:t>
        </w:r>
        <w:r>
          <w:rPr>
            <w:webHidden/>
          </w:rPr>
          <w:fldChar w:fldCharType="end"/>
        </w:r>
      </w:hyperlink>
    </w:p>
    <w:p w14:paraId="6348E668" w14:textId="3A32FFA3"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13" w:history="1">
        <w:r w:rsidRPr="00AF7124">
          <w:rPr>
            <w:rStyle w:val="Hyperlinkki"/>
          </w:rPr>
          <w:t>Liitteet</w:t>
        </w:r>
        <w:r>
          <w:rPr>
            <w:webHidden/>
          </w:rPr>
          <w:tab/>
        </w:r>
        <w:r>
          <w:rPr>
            <w:webHidden/>
          </w:rPr>
          <w:fldChar w:fldCharType="begin"/>
        </w:r>
        <w:r>
          <w:rPr>
            <w:webHidden/>
          </w:rPr>
          <w:instrText xml:space="preserve"> PAGEREF _Toc196899613 \h </w:instrText>
        </w:r>
        <w:r>
          <w:rPr>
            <w:webHidden/>
          </w:rPr>
        </w:r>
        <w:r>
          <w:rPr>
            <w:webHidden/>
          </w:rPr>
          <w:fldChar w:fldCharType="separate"/>
        </w:r>
        <w:r>
          <w:rPr>
            <w:webHidden/>
          </w:rPr>
          <w:t>41</w:t>
        </w:r>
        <w:r>
          <w:rPr>
            <w:webHidden/>
          </w:rPr>
          <w:fldChar w:fldCharType="end"/>
        </w:r>
      </w:hyperlink>
    </w:p>
    <w:p w14:paraId="7EBC0C15" w14:textId="4D394ABF"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14" w:history="1">
        <w:r w:rsidRPr="00AF7124">
          <w:rPr>
            <w:rStyle w:val="Hyperlinkki"/>
          </w:rPr>
          <w:t>Palkkaryhmään B kuuluvat työtehtävät (Liite 1)</w:t>
        </w:r>
        <w:r>
          <w:rPr>
            <w:webHidden/>
          </w:rPr>
          <w:tab/>
        </w:r>
        <w:r>
          <w:rPr>
            <w:webHidden/>
          </w:rPr>
          <w:fldChar w:fldCharType="begin"/>
        </w:r>
        <w:r>
          <w:rPr>
            <w:webHidden/>
          </w:rPr>
          <w:instrText xml:space="preserve"> PAGEREF _Toc196899614 \h </w:instrText>
        </w:r>
        <w:r>
          <w:rPr>
            <w:webHidden/>
          </w:rPr>
        </w:r>
        <w:r>
          <w:rPr>
            <w:webHidden/>
          </w:rPr>
          <w:fldChar w:fldCharType="separate"/>
        </w:r>
        <w:r>
          <w:rPr>
            <w:webHidden/>
          </w:rPr>
          <w:t>42</w:t>
        </w:r>
        <w:r>
          <w:rPr>
            <w:webHidden/>
          </w:rPr>
          <w:fldChar w:fldCharType="end"/>
        </w:r>
      </w:hyperlink>
    </w:p>
    <w:p w14:paraId="0F286C7B" w14:textId="41AB48BD"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615" w:history="1">
        <w:r w:rsidRPr="00AF7124">
          <w:rPr>
            <w:rStyle w:val="Hyperlinkki"/>
            <w:rFonts w:eastAsia="Gudea"/>
            <w:noProof/>
          </w:rPr>
          <w:t>Palkkaryhmään B1 kuuluvia työtehtäviä ovat:</w:t>
        </w:r>
        <w:r>
          <w:rPr>
            <w:noProof/>
            <w:webHidden/>
          </w:rPr>
          <w:tab/>
        </w:r>
        <w:r>
          <w:rPr>
            <w:noProof/>
            <w:webHidden/>
          </w:rPr>
          <w:fldChar w:fldCharType="begin"/>
        </w:r>
        <w:r>
          <w:rPr>
            <w:noProof/>
            <w:webHidden/>
          </w:rPr>
          <w:instrText xml:space="preserve"> PAGEREF _Toc196899615 \h </w:instrText>
        </w:r>
        <w:r>
          <w:rPr>
            <w:noProof/>
            <w:webHidden/>
          </w:rPr>
        </w:r>
        <w:r>
          <w:rPr>
            <w:noProof/>
            <w:webHidden/>
          </w:rPr>
          <w:fldChar w:fldCharType="separate"/>
        </w:r>
        <w:r>
          <w:rPr>
            <w:noProof/>
            <w:webHidden/>
          </w:rPr>
          <w:t>42</w:t>
        </w:r>
        <w:r>
          <w:rPr>
            <w:noProof/>
            <w:webHidden/>
          </w:rPr>
          <w:fldChar w:fldCharType="end"/>
        </w:r>
      </w:hyperlink>
    </w:p>
    <w:p w14:paraId="1CD65F10" w14:textId="2D287EF8" w:rsidR="003351DE" w:rsidRDefault="003351DE">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196899616" w:history="1">
        <w:r w:rsidRPr="00AF7124">
          <w:rPr>
            <w:rStyle w:val="Hyperlinkki"/>
            <w:rFonts w:eastAsia="Gudea"/>
            <w:noProof/>
          </w:rPr>
          <w:t>Palkkaryhmään B2 kuuluvia työtehtäviä ovat:</w:t>
        </w:r>
        <w:r>
          <w:rPr>
            <w:noProof/>
            <w:webHidden/>
          </w:rPr>
          <w:tab/>
        </w:r>
        <w:r>
          <w:rPr>
            <w:noProof/>
            <w:webHidden/>
          </w:rPr>
          <w:fldChar w:fldCharType="begin"/>
        </w:r>
        <w:r>
          <w:rPr>
            <w:noProof/>
            <w:webHidden/>
          </w:rPr>
          <w:instrText xml:space="preserve"> PAGEREF _Toc196899616 \h </w:instrText>
        </w:r>
        <w:r>
          <w:rPr>
            <w:noProof/>
            <w:webHidden/>
          </w:rPr>
        </w:r>
        <w:r>
          <w:rPr>
            <w:noProof/>
            <w:webHidden/>
          </w:rPr>
          <w:fldChar w:fldCharType="separate"/>
        </w:r>
        <w:r>
          <w:rPr>
            <w:noProof/>
            <w:webHidden/>
          </w:rPr>
          <w:t>42</w:t>
        </w:r>
        <w:r>
          <w:rPr>
            <w:noProof/>
            <w:webHidden/>
          </w:rPr>
          <w:fldChar w:fldCharType="end"/>
        </w:r>
      </w:hyperlink>
    </w:p>
    <w:p w14:paraId="67099B03" w14:textId="332BEF73" w:rsidR="003351DE" w:rsidRDefault="003351DE">
      <w:pPr>
        <w:pStyle w:val="Sisluet1"/>
        <w:rPr>
          <w:rFonts w:asciiTheme="minorHAnsi" w:eastAsiaTheme="minorEastAsia" w:hAnsiTheme="minorHAnsi"/>
          <w:b w:val="0"/>
          <w:bCs w:val="0"/>
          <w:kern w:val="2"/>
          <w:sz w:val="24"/>
          <w:szCs w:val="24"/>
          <w:lang w:eastAsia="fi-FI"/>
          <w14:ligatures w14:val="standardContextual"/>
        </w:rPr>
      </w:pPr>
      <w:hyperlink w:anchor="_Toc196899617" w:history="1">
        <w:r w:rsidRPr="00AF7124">
          <w:rPr>
            <w:rStyle w:val="Hyperlinkki"/>
          </w:rPr>
          <w:t>Palkkaryhmään C kuuluvat työtehtävät (Liite 1)</w:t>
        </w:r>
        <w:r>
          <w:rPr>
            <w:webHidden/>
          </w:rPr>
          <w:tab/>
        </w:r>
        <w:r>
          <w:rPr>
            <w:webHidden/>
          </w:rPr>
          <w:fldChar w:fldCharType="begin"/>
        </w:r>
        <w:r>
          <w:rPr>
            <w:webHidden/>
          </w:rPr>
          <w:instrText xml:space="preserve"> PAGEREF _Toc196899617 \h </w:instrText>
        </w:r>
        <w:r>
          <w:rPr>
            <w:webHidden/>
          </w:rPr>
        </w:r>
        <w:r>
          <w:rPr>
            <w:webHidden/>
          </w:rPr>
          <w:fldChar w:fldCharType="separate"/>
        </w:r>
        <w:r>
          <w:rPr>
            <w:webHidden/>
          </w:rPr>
          <w:t>44</w:t>
        </w:r>
        <w:r>
          <w:rPr>
            <w:webHidden/>
          </w:rPr>
          <w:fldChar w:fldCharType="end"/>
        </w:r>
      </w:hyperlink>
    </w:p>
    <w:p w14:paraId="4709BA6B" w14:textId="768CB6C0" w:rsidR="00CA0015" w:rsidRPr="008067C1" w:rsidRDefault="001A526D" w:rsidP="004B559C">
      <w:pPr>
        <w:rPr>
          <w:rFonts w:eastAsia="Gudea" w:cs="Gudea"/>
          <w:b/>
          <w:bCs/>
        </w:rPr>
        <w:sectPr w:rsidR="00CA0015" w:rsidRPr="008067C1" w:rsidSect="007A7419">
          <w:footerReference w:type="default" r:id="rId10"/>
          <w:pgSz w:w="11906" w:h="16838"/>
          <w:pgMar w:top="1417" w:right="1134" w:bottom="1417" w:left="1134" w:header="708" w:footer="708" w:gutter="0"/>
          <w:cols w:space="708"/>
          <w:titlePg/>
          <w:docGrid w:linePitch="360"/>
        </w:sectPr>
      </w:pPr>
      <w:r>
        <w:rPr>
          <w:rFonts w:eastAsia="Gudea" w:cs="Gudea"/>
          <w:b/>
          <w:bCs/>
        </w:rPr>
        <w:fldChar w:fldCharType="end"/>
      </w:r>
    </w:p>
    <w:p w14:paraId="06024970" w14:textId="336DA0F1" w:rsidR="005612A7" w:rsidRPr="009355BE" w:rsidRDefault="005612A7" w:rsidP="009355BE">
      <w:pPr>
        <w:pStyle w:val="Otsikko1"/>
      </w:pPr>
      <w:bookmarkStart w:id="0" w:name="_Toc196899536"/>
      <w:bookmarkStart w:id="1" w:name="_Toc102631000"/>
      <w:r w:rsidRPr="009355BE">
        <w:lastRenderedPageBreak/>
        <w:t>Määritelmät ja lyhenteet</w:t>
      </w:r>
      <w:bookmarkEnd w:id="0"/>
    </w:p>
    <w:p w14:paraId="271FCFE9" w14:textId="23F289B2" w:rsidR="005612A7" w:rsidRPr="00BB2F40" w:rsidRDefault="005612A7" w:rsidP="005612A7">
      <w:pPr>
        <w:rPr>
          <w:rFonts w:eastAsia="Gudea" w:cs="Gudea"/>
          <w:color w:val="FF0000"/>
        </w:rPr>
      </w:pPr>
    </w:p>
    <w:tbl>
      <w:tblPr>
        <w:tblStyle w:val="TaulukkoRuudukko1"/>
        <w:tblW w:w="0" w:type="auto"/>
        <w:tblLook w:val="04A0" w:firstRow="1" w:lastRow="0" w:firstColumn="1" w:lastColumn="0" w:noHBand="0" w:noVBand="1"/>
      </w:tblPr>
      <w:tblGrid>
        <w:gridCol w:w="4704"/>
        <w:gridCol w:w="4924"/>
      </w:tblGrid>
      <w:tr w:rsidR="005612A7" w:rsidRPr="00BB2F40" w14:paraId="6746F74F" w14:textId="77777777" w:rsidTr="00144DAD">
        <w:trPr>
          <w:trHeight w:val="370"/>
        </w:trPr>
        <w:tc>
          <w:tcPr>
            <w:tcW w:w="4704" w:type="dxa"/>
            <w:hideMark/>
          </w:tcPr>
          <w:p w14:paraId="0A77D52C" w14:textId="77777777" w:rsidR="005612A7" w:rsidRPr="00BB2F40" w:rsidRDefault="005612A7" w:rsidP="00144DAD">
            <w:pPr>
              <w:rPr>
                <w:b/>
                <w:bCs/>
                <w:color w:val="FF0000"/>
                <w:kern w:val="2"/>
                <w14:ligatures w14:val="standardContextual"/>
              </w:rPr>
            </w:pPr>
            <w:r w:rsidRPr="00521B14">
              <w:rPr>
                <w:b/>
                <w:bCs/>
                <w:kern w:val="2"/>
                <w14:ligatures w14:val="standardContextual"/>
              </w:rPr>
              <w:t>Määritelmät ja lyhenteet</w:t>
            </w:r>
          </w:p>
        </w:tc>
        <w:tc>
          <w:tcPr>
            <w:tcW w:w="4924" w:type="dxa"/>
            <w:hideMark/>
          </w:tcPr>
          <w:p w14:paraId="32399CF3" w14:textId="77777777" w:rsidR="005612A7" w:rsidRPr="00BB2F40" w:rsidRDefault="005612A7" w:rsidP="00144DAD">
            <w:pPr>
              <w:rPr>
                <w:color w:val="FF0000"/>
                <w:kern w:val="2"/>
                <w14:ligatures w14:val="standardContextual"/>
              </w:rPr>
            </w:pPr>
            <w:r w:rsidRPr="00BB2F40">
              <w:rPr>
                <w:color w:val="FF0000"/>
                <w:kern w:val="2"/>
                <w14:ligatures w14:val="standardContextual"/>
              </w:rPr>
              <w:t> </w:t>
            </w:r>
          </w:p>
        </w:tc>
      </w:tr>
      <w:tr w:rsidR="005612A7" w:rsidRPr="00BB2F40" w14:paraId="537F6FA7" w14:textId="77777777" w:rsidTr="00144DAD">
        <w:trPr>
          <w:trHeight w:val="370"/>
        </w:trPr>
        <w:tc>
          <w:tcPr>
            <w:tcW w:w="4704" w:type="dxa"/>
            <w:hideMark/>
          </w:tcPr>
          <w:p w14:paraId="288A7428" w14:textId="77777777" w:rsidR="005612A7" w:rsidRPr="00BB2F40" w:rsidRDefault="005612A7" w:rsidP="00144DAD">
            <w:pPr>
              <w:rPr>
                <w:color w:val="FF0000"/>
                <w:kern w:val="2"/>
                <w14:ligatures w14:val="standardContextual"/>
              </w:rPr>
            </w:pPr>
          </w:p>
        </w:tc>
        <w:tc>
          <w:tcPr>
            <w:tcW w:w="4924" w:type="dxa"/>
            <w:hideMark/>
          </w:tcPr>
          <w:p w14:paraId="6296EFEE" w14:textId="77777777" w:rsidR="005612A7" w:rsidRPr="00BB2F40" w:rsidRDefault="005612A7" w:rsidP="00144DAD">
            <w:pPr>
              <w:rPr>
                <w:color w:val="FF0000"/>
                <w:kern w:val="2"/>
                <w14:ligatures w14:val="standardContextual"/>
              </w:rPr>
            </w:pPr>
            <w:r w:rsidRPr="00521B14">
              <w:rPr>
                <w:kern w:val="2"/>
                <w14:ligatures w14:val="standardContextual"/>
              </w:rPr>
              <w:t>Tässä sopimuksessa käytetään seuraavia määritelmiä ja lyhenteitä:</w:t>
            </w:r>
          </w:p>
        </w:tc>
      </w:tr>
      <w:tr w:rsidR="005612A7" w:rsidRPr="00BB2F40" w14:paraId="3436EA01" w14:textId="77777777" w:rsidTr="00144DAD">
        <w:trPr>
          <w:trHeight w:val="310"/>
        </w:trPr>
        <w:tc>
          <w:tcPr>
            <w:tcW w:w="4704" w:type="dxa"/>
            <w:hideMark/>
          </w:tcPr>
          <w:p w14:paraId="5AEB2C9D" w14:textId="77777777" w:rsidR="005612A7" w:rsidRPr="00521B14" w:rsidRDefault="005612A7" w:rsidP="00144DAD">
            <w:pPr>
              <w:rPr>
                <w:kern w:val="2"/>
                <w14:ligatures w14:val="standardContextual"/>
              </w:rPr>
            </w:pPr>
            <w:r w:rsidRPr="00521B14">
              <w:rPr>
                <w:kern w:val="2"/>
                <w14:ligatures w14:val="standardContextual"/>
              </w:rPr>
              <w:t>Heta-liitto</w:t>
            </w:r>
          </w:p>
        </w:tc>
        <w:tc>
          <w:tcPr>
            <w:tcW w:w="4924" w:type="dxa"/>
            <w:hideMark/>
          </w:tcPr>
          <w:p w14:paraId="0B1B5FCD" w14:textId="752B24CA" w:rsidR="005612A7" w:rsidRPr="00B8632F" w:rsidRDefault="005612A7" w:rsidP="00144DAD">
            <w:pPr>
              <w:rPr>
                <w:kern w:val="2"/>
                <w14:ligatures w14:val="standardContextual"/>
              </w:rPr>
            </w:pPr>
            <w:r w:rsidRPr="00B8632F">
              <w:rPr>
                <w:kern w:val="2"/>
                <w14:ligatures w14:val="standardContextual"/>
              </w:rPr>
              <w:t xml:space="preserve">Heta </w:t>
            </w:r>
            <w:r w:rsidR="00B8632F" w:rsidRPr="00B8632F">
              <w:t>–</w:t>
            </w:r>
            <w:r w:rsidRPr="00B8632F">
              <w:rPr>
                <w:kern w:val="2"/>
                <w14:ligatures w14:val="standardContextual"/>
              </w:rPr>
              <w:t xml:space="preserve"> henkilökohtaisten avustajien työnantajien liitto ry</w:t>
            </w:r>
          </w:p>
        </w:tc>
      </w:tr>
      <w:tr w:rsidR="005612A7" w:rsidRPr="00BB2F40" w14:paraId="428A10F7" w14:textId="77777777" w:rsidTr="00144DAD">
        <w:trPr>
          <w:trHeight w:val="310"/>
        </w:trPr>
        <w:tc>
          <w:tcPr>
            <w:tcW w:w="4704" w:type="dxa"/>
            <w:hideMark/>
          </w:tcPr>
          <w:p w14:paraId="39BBFA7C" w14:textId="77777777" w:rsidR="005612A7" w:rsidRPr="00521B14" w:rsidRDefault="005612A7" w:rsidP="00144DAD">
            <w:pPr>
              <w:rPr>
                <w:kern w:val="2"/>
                <w14:ligatures w14:val="standardContextual"/>
              </w:rPr>
            </w:pPr>
            <w:r w:rsidRPr="00521B14">
              <w:rPr>
                <w:kern w:val="2"/>
                <w14:ligatures w14:val="standardContextual"/>
              </w:rPr>
              <w:t>HetaTES</w:t>
            </w:r>
          </w:p>
        </w:tc>
        <w:tc>
          <w:tcPr>
            <w:tcW w:w="4924" w:type="dxa"/>
            <w:hideMark/>
          </w:tcPr>
          <w:p w14:paraId="7B8543E1" w14:textId="77777777" w:rsidR="005612A7" w:rsidRPr="00521B14" w:rsidRDefault="005612A7" w:rsidP="00144DAD">
            <w:pPr>
              <w:rPr>
                <w:kern w:val="2"/>
                <w14:ligatures w14:val="standardContextual"/>
              </w:rPr>
            </w:pPr>
            <w:r w:rsidRPr="00521B14">
              <w:rPr>
                <w:kern w:val="2"/>
                <w14:ligatures w14:val="standardContextual"/>
              </w:rPr>
              <w:t>Tämä, Heta-liiton ja JHL:n solmima työehtosopimus</w:t>
            </w:r>
          </w:p>
        </w:tc>
      </w:tr>
      <w:tr w:rsidR="005612A7" w:rsidRPr="00BB2F40" w14:paraId="50C81790" w14:textId="77777777" w:rsidTr="00144DAD">
        <w:trPr>
          <w:trHeight w:val="580"/>
        </w:trPr>
        <w:tc>
          <w:tcPr>
            <w:tcW w:w="4704" w:type="dxa"/>
            <w:hideMark/>
          </w:tcPr>
          <w:p w14:paraId="45B9A1E1" w14:textId="77777777" w:rsidR="005612A7" w:rsidRPr="00521B14" w:rsidRDefault="005612A7" w:rsidP="00144DAD">
            <w:pPr>
              <w:rPr>
                <w:kern w:val="2"/>
                <w14:ligatures w14:val="standardContextual"/>
              </w:rPr>
            </w:pPr>
            <w:r w:rsidRPr="00521B14">
              <w:rPr>
                <w:kern w:val="2"/>
                <w14:ligatures w14:val="standardContextual"/>
              </w:rPr>
              <w:t>Jaksotyön jakson alkaminen</w:t>
            </w:r>
          </w:p>
        </w:tc>
        <w:tc>
          <w:tcPr>
            <w:tcW w:w="4924" w:type="dxa"/>
            <w:hideMark/>
          </w:tcPr>
          <w:p w14:paraId="7D841FE2" w14:textId="77777777" w:rsidR="005612A7" w:rsidRPr="00521B14" w:rsidRDefault="005612A7" w:rsidP="00144DAD">
            <w:pPr>
              <w:rPr>
                <w:kern w:val="2"/>
                <w14:ligatures w14:val="standardContextual"/>
              </w:rPr>
            </w:pPr>
            <w:r w:rsidRPr="00521B14">
              <w:rPr>
                <w:kern w:val="2"/>
                <w14:ligatures w14:val="standardContextual"/>
              </w:rPr>
              <w:t>Jaksotyössä jakso alkaa maanantaista ja päättyy sunnuntaihin, ellei työpaikkakohtaisesti ole sovittu muusta jakson vaihtumisajankohdasta.</w:t>
            </w:r>
          </w:p>
        </w:tc>
      </w:tr>
      <w:tr w:rsidR="005612A7" w:rsidRPr="00BB2F40" w14:paraId="20EA81A8" w14:textId="77777777" w:rsidTr="00144DAD">
        <w:trPr>
          <w:trHeight w:val="310"/>
        </w:trPr>
        <w:tc>
          <w:tcPr>
            <w:tcW w:w="4704" w:type="dxa"/>
            <w:hideMark/>
          </w:tcPr>
          <w:p w14:paraId="273CCFE6" w14:textId="77777777" w:rsidR="005612A7" w:rsidRPr="00521B14" w:rsidRDefault="005612A7" w:rsidP="00144DAD">
            <w:pPr>
              <w:rPr>
                <w:kern w:val="2"/>
                <w14:ligatures w14:val="standardContextual"/>
              </w:rPr>
            </w:pPr>
            <w:r w:rsidRPr="00521B14">
              <w:rPr>
                <w:kern w:val="2"/>
                <w14:ligatures w14:val="standardContextual"/>
              </w:rPr>
              <w:t>JHL</w:t>
            </w:r>
          </w:p>
        </w:tc>
        <w:tc>
          <w:tcPr>
            <w:tcW w:w="4924" w:type="dxa"/>
            <w:hideMark/>
          </w:tcPr>
          <w:p w14:paraId="63006333" w14:textId="77777777" w:rsidR="005612A7" w:rsidRPr="00521B14" w:rsidRDefault="005612A7" w:rsidP="00144DAD">
            <w:pPr>
              <w:rPr>
                <w:kern w:val="2"/>
                <w14:ligatures w14:val="standardContextual"/>
              </w:rPr>
            </w:pPr>
            <w:r w:rsidRPr="00521B14">
              <w:rPr>
                <w:kern w:val="2"/>
                <w14:ligatures w14:val="standardContextual"/>
              </w:rPr>
              <w:t>Julkisten ja hyvinvointialojen liitto JHL ry</w:t>
            </w:r>
          </w:p>
        </w:tc>
      </w:tr>
      <w:tr w:rsidR="005612A7" w:rsidRPr="00BB2F40" w14:paraId="67D057B0" w14:textId="77777777" w:rsidTr="00D93E29">
        <w:trPr>
          <w:trHeight w:val="580"/>
        </w:trPr>
        <w:tc>
          <w:tcPr>
            <w:tcW w:w="4704" w:type="dxa"/>
            <w:hideMark/>
          </w:tcPr>
          <w:p w14:paraId="5F7CD39C" w14:textId="77777777" w:rsidR="005612A7" w:rsidRPr="00521B14" w:rsidRDefault="005612A7" w:rsidP="00144DAD">
            <w:pPr>
              <w:rPr>
                <w:kern w:val="2"/>
                <w14:ligatures w14:val="standardContextual"/>
              </w:rPr>
            </w:pPr>
            <w:r w:rsidRPr="00521B14">
              <w:rPr>
                <w:kern w:val="2"/>
                <w14:ligatures w14:val="standardContextual"/>
              </w:rPr>
              <w:t>Varsinainen työpaikka</w:t>
            </w:r>
          </w:p>
        </w:tc>
        <w:tc>
          <w:tcPr>
            <w:tcW w:w="4924" w:type="dxa"/>
            <w:tcBorders>
              <w:bottom w:val="single" w:sz="4" w:space="0" w:color="auto"/>
            </w:tcBorders>
            <w:hideMark/>
          </w:tcPr>
          <w:p w14:paraId="52CEEFBF" w14:textId="77777777" w:rsidR="005612A7" w:rsidRPr="00521B14" w:rsidRDefault="005612A7" w:rsidP="00144DAD">
            <w:pPr>
              <w:rPr>
                <w:kern w:val="2"/>
                <w14:ligatures w14:val="standardContextual"/>
              </w:rPr>
            </w:pPr>
            <w:r w:rsidRPr="00521B14">
              <w:rPr>
                <w:kern w:val="2"/>
                <w14:ligatures w14:val="standardContextual"/>
              </w:rPr>
              <w:t>Paikka, jossa työntekijä tavanomaisesti työskentelee. Työntekijälle tulee määritellä varsinaista työpaikkaa vastaava paikka, myös silloin, kun työtä tehdään laajemmalla alueella.</w:t>
            </w:r>
          </w:p>
        </w:tc>
      </w:tr>
      <w:tr w:rsidR="0019721C" w:rsidRPr="00BB2F40" w14:paraId="1D35F7C2" w14:textId="77777777" w:rsidTr="00190955">
        <w:trPr>
          <w:trHeight w:val="1943"/>
        </w:trPr>
        <w:tc>
          <w:tcPr>
            <w:tcW w:w="4704" w:type="dxa"/>
            <w:hideMark/>
          </w:tcPr>
          <w:p w14:paraId="3EC0EAF5" w14:textId="77777777" w:rsidR="0019721C" w:rsidRPr="00521B14" w:rsidRDefault="0019721C" w:rsidP="00144DAD">
            <w:pPr>
              <w:rPr>
                <w:kern w:val="2"/>
                <w14:ligatures w14:val="standardContextual"/>
              </w:rPr>
            </w:pPr>
            <w:r w:rsidRPr="00521B14">
              <w:rPr>
                <w:kern w:val="2"/>
                <w14:ligatures w14:val="standardContextual"/>
              </w:rPr>
              <w:t>Kirjallisesti sopiminen</w:t>
            </w:r>
          </w:p>
        </w:tc>
        <w:tc>
          <w:tcPr>
            <w:tcW w:w="4924" w:type="dxa"/>
            <w:hideMark/>
          </w:tcPr>
          <w:p w14:paraId="1ECB3048" w14:textId="77777777" w:rsidR="0019721C" w:rsidRPr="00521B14" w:rsidRDefault="0019721C" w:rsidP="00144DAD">
            <w:pPr>
              <w:rPr>
                <w:kern w:val="2"/>
                <w14:ligatures w14:val="standardContextual"/>
              </w:rPr>
            </w:pPr>
            <w:r w:rsidRPr="00521B14">
              <w:rPr>
                <w:kern w:val="2"/>
                <w14:ligatures w14:val="standardContextual"/>
              </w:rPr>
              <w:t>Kirjallisesti sopiminen tarkoittaa HetaTESissä joko</w:t>
            </w:r>
          </w:p>
          <w:p w14:paraId="7407FDAA" w14:textId="77777777" w:rsidR="0019721C" w:rsidRPr="00521B14" w:rsidRDefault="0019721C" w:rsidP="00144DAD">
            <w:pPr>
              <w:rPr>
                <w:kern w:val="2"/>
                <w14:ligatures w14:val="standardContextual"/>
              </w:rPr>
            </w:pPr>
            <w:r w:rsidRPr="00521B14">
              <w:rPr>
                <w:kern w:val="2"/>
                <w14:ligatures w14:val="standardContextual"/>
              </w:rPr>
              <w:t>1. allekirjoitettua paperille kirjattua sopimusta tai</w:t>
            </w:r>
          </w:p>
          <w:p w14:paraId="719B55D8" w14:textId="77777777" w:rsidR="0019721C" w:rsidRPr="00521B14" w:rsidRDefault="0019721C" w:rsidP="00144DAD">
            <w:pPr>
              <w:rPr>
                <w:kern w:val="2"/>
                <w14:ligatures w14:val="standardContextual"/>
              </w:rPr>
            </w:pPr>
            <w:r w:rsidRPr="00521B14">
              <w:rPr>
                <w:kern w:val="2"/>
                <w14:ligatures w14:val="standardContextual"/>
              </w:rPr>
              <w:t>2. sähköisesti laadittua sopimusta.</w:t>
            </w:r>
          </w:p>
          <w:p w14:paraId="6F393FAB" w14:textId="77777777" w:rsidR="0019721C" w:rsidRPr="00521B14" w:rsidRDefault="0019721C" w:rsidP="00144DAD">
            <w:pPr>
              <w:rPr>
                <w:kern w:val="2"/>
                <w14:ligatures w14:val="standardContextual"/>
              </w:rPr>
            </w:pPr>
            <w:r w:rsidRPr="00521B14">
              <w:rPr>
                <w:kern w:val="2"/>
                <w14:ligatures w14:val="standardContextual"/>
              </w:rPr>
              <w:t>Sähköinen sopimus voidaan tehdä sähköpostitse tai muulla sähköisellä viestintätavalla.</w:t>
            </w:r>
          </w:p>
          <w:p w14:paraId="0A0281B0" w14:textId="024C7B3C" w:rsidR="0019721C" w:rsidRPr="00521B14" w:rsidRDefault="0019721C" w:rsidP="00144DAD">
            <w:pPr>
              <w:rPr>
                <w:kern w:val="2"/>
                <w14:ligatures w14:val="standardContextual"/>
              </w:rPr>
            </w:pPr>
            <w:r w:rsidRPr="00521B14">
              <w:rPr>
                <w:kern w:val="2"/>
                <w14:ligatures w14:val="standardContextual"/>
              </w:rPr>
              <w:t>Sähköisen sopimuksen pitää olla todennettavissa (ks. alla).</w:t>
            </w:r>
          </w:p>
        </w:tc>
      </w:tr>
      <w:tr w:rsidR="005612A7" w:rsidRPr="00BB2F40" w14:paraId="1D9DACC7" w14:textId="77777777" w:rsidTr="00144DAD">
        <w:trPr>
          <w:trHeight w:val="310"/>
        </w:trPr>
        <w:tc>
          <w:tcPr>
            <w:tcW w:w="4704" w:type="dxa"/>
            <w:hideMark/>
          </w:tcPr>
          <w:p w14:paraId="05D3330B" w14:textId="77777777" w:rsidR="005612A7" w:rsidRPr="00521B14" w:rsidRDefault="005612A7" w:rsidP="00144DAD">
            <w:pPr>
              <w:rPr>
                <w:kern w:val="2"/>
                <w14:ligatures w14:val="standardContextual"/>
              </w:rPr>
            </w:pPr>
            <w:r w:rsidRPr="00521B14">
              <w:rPr>
                <w:kern w:val="2"/>
                <w14:ligatures w14:val="standardContextual"/>
              </w:rPr>
              <w:t>Korvaava lepoaika</w:t>
            </w:r>
          </w:p>
        </w:tc>
        <w:tc>
          <w:tcPr>
            <w:tcW w:w="4924" w:type="dxa"/>
            <w:hideMark/>
          </w:tcPr>
          <w:p w14:paraId="1259E472" w14:textId="77777777" w:rsidR="005612A7" w:rsidRPr="00521B14" w:rsidRDefault="005612A7" w:rsidP="00144DAD">
            <w:pPr>
              <w:rPr>
                <w:kern w:val="2"/>
                <w14:ligatures w14:val="standardContextual"/>
              </w:rPr>
            </w:pPr>
            <w:r w:rsidRPr="00521B14">
              <w:rPr>
                <w:kern w:val="2"/>
                <w14:ligatures w14:val="standardContextual"/>
              </w:rPr>
              <w:t>Korvaava lepoaika annetaan työaikalain 25 § 4 momentin mukaisesti.</w:t>
            </w:r>
          </w:p>
        </w:tc>
      </w:tr>
      <w:tr w:rsidR="005612A7" w:rsidRPr="00BB2F40" w14:paraId="47F1D70A" w14:textId="77777777" w:rsidTr="00144DAD">
        <w:trPr>
          <w:trHeight w:val="310"/>
        </w:trPr>
        <w:tc>
          <w:tcPr>
            <w:tcW w:w="4704" w:type="dxa"/>
            <w:hideMark/>
          </w:tcPr>
          <w:p w14:paraId="44FA0D15" w14:textId="77777777" w:rsidR="005612A7" w:rsidRPr="00521B14" w:rsidRDefault="005612A7" w:rsidP="00144DAD">
            <w:pPr>
              <w:rPr>
                <w:kern w:val="2"/>
                <w14:ligatures w14:val="standardContextual"/>
              </w:rPr>
            </w:pPr>
            <w:r w:rsidRPr="00521B14">
              <w:rPr>
                <w:kern w:val="2"/>
                <w14:ligatures w14:val="standardContextual"/>
              </w:rPr>
              <w:t>Matka varsinaiselle työpaikalle</w:t>
            </w:r>
          </w:p>
        </w:tc>
        <w:tc>
          <w:tcPr>
            <w:tcW w:w="4924" w:type="dxa"/>
            <w:hideMark/>
          </w:tcPr>
          <w:p w14:paraId="47D4C0B6" w14:textId="77777777" w:rsidR="005612A7" w:rsidRPr="00521B14" w:rsidRDefault="005612A7" w:rsidP="00144DAD">
            <w:pPr>
              <w:rPr>
                <w:kern w:val="2"/>
                <w14:ligatures w14:val="standardContextual"/>
              </w:rPr>
            </w:pPr>
            <w:r w:rsidRPr="00521B14">
              <w:rPr>
                <w:kern w:val="2"/>
                <w14:ligatures w14:val="standardContextual"/>
              </w:rPr>
              <w:t>Matka työntekijän asunnolta työpaikalle, jossa työntekijä tavanomaisesti työskentelee.</w:t>
            </w:r>
          </w:p>
        </w:tc>
      </w:tr>
      <w:tr w:rsidR="005612A7" w:rsidRPr="00BB2F40" w14:paraId="3F53BB42" w14:textId="77777777" w:rsidTr="00144DAD">
        <w:trPr>
          <w:trHeight w:val="580"/>
        </w:trPr>
        <w:tc>
          <w:tcPr>
            <w:tcW w:w="4704" w:type="dxa"/>
            <w:hideMark/>
          </w:tcPr>
          <w:p w14:paraId="23D37B11" w14:textId="77777777" w:rsidR="005612A7" w:rsidRPr="00521B14" w:rsidRDefault="005612A7" w:rsidP="00144DAD">
            <w:pPr>
              <w:rPr>
                <w:kern w:val="2"/>
                <w14:ligatures w14:val="standardContextual"/>
              </w:rPr>
            </w:pPr>
            <w:r w:rsidRPr="00521B14">
              <w:rPr>
                <w:kern w:val="2"/>
                <w14:ligatures w14:val="standardContextual"/>
              </w:rPr>
              <w:t>Normaali henkilökohtainen tuntipalkka</w:t>
            </w:r>
          </w:p>
        </w:tc>
        <w:tc>
          <w:tcPr>
            <w:tcW w:w="4924" w:type="dxa"/>
            <w:hideMark/>
          </w:tcPr>
          <w:p w14:paraId="03250C41" w14:textId="77777777" w:rsidR="005612A7" w:rsidRPr="00521B14" w:rsidRDefault="005612A7" w:rsidP="00144DAD">
            <w:pPr>
              <w:rPr>
                <w:kern w:val="2"/>
                <w14:ligatures w14:val="standardContextual"/>
              </w:rPr>
            </w:pPr>
            <w:r w:rsidRPr="00521B14">
              <w:rPr>
                <w:kern w:val="2"/>
                <w14:ligatures w14:val="standardContextual"/>
              </w:rPr>
              <w:t>HetaTESin mukainen palkka määräytyy palkkaryhmän, kertyneen kokemuslisän ja työpaikan sijainnin perusteella. Normaali henkilökohtainen tuntipalkka ei sisällä työaikakorvauksia.</w:t>
            </w:r>
          </w:p>
        </w:tc>
      </w:tr>
      <w:tr w:rsidR="005612A7" w:rsidRPr="00BB2F40" w14:paraId="1B7F1D17" w14:textId="77777777" w:rsidTr="00144DAD">
        <w:trPr>
          <w:trHeight w:val="310"/>
        </w:trPr>
        <w:tc>
          <w:tcPr>
            <w:tcW w:w="4704" w:type="dxa"/>
            <w:hideMark/>
          </w:tcPr>
          <w:p w14:paraId="0A439BD0" w14:textId="77777777" w:rsidR="005612A7" w:rsidRPr="00521B14" w:rsidRDefault="005612A7" w:rsidP="00144DAD">
            <w:pPr>
              <w:rPr>
                <w:kern w:val="2"/>
                <w14:ligatures w14:val="standardContextual"/>
              </w:rPr>
            </w:pPr>
            <w:r w:rsidRPr="00521B14">
              <w:rPr>
                <w:kern w:val="2"/>
                <w14:ligatures w14:val="standardContextual"/>
              </w:rPr>
              <w:t>Pakottava lainsäädäntö</w:t>
            </w:r>
          </w:p>
        </w:tc>
        <w:tc>
          <w:tcPr>
            <w:tcW w:w="4924" w:type="dxa"/>
            <w:hideMark/>
          </w:tcPr>
          <w:p w14:paraId="5EBD33F5" w14:textId="77777777" w:rsidR="005612A7" w:rsidRPr="00521B14" w:rsidRDefault="005612A7" w:rsidP="00144DAD">
            <w:pPr>
              <w:rPr>
                <w:kern w:val="2"/>
                <w14:ligatures w14:val="standardContextual"/>
              </w:rPr>
            </w:pPr>
            <w:r w:rsidRPr="00521B14">
              <w:rPr>
                <w:kern w:val="2"/>
                <w14:ligatures w14:val="standardContextual"/>
              </w:rPr>
              <w:t>Lain säännökset, jotka määrittävät työsuhteen vähimmäisehtoja, joista ei voi sopia työntekijän etuja heikentäen.</w:t>
            </w:r>
          </w:p>
        </w:tc>
      </w:tr>
      <w:tr w:rsidR="005612A7" w:rsidRPr="00BB2F40" w14:paraId="582F6116" w14:textId="77777777" w:rsidTr="00144DAD">
        <w:trPr>
          <w:trHeight w:val="940"/>
        </w:trPr>
        <w:tc>
          <w:tcPr>
            <w:tcW w:w="4704" w:type="dxa"/>
            <w:hideMark/>
          </w:tcPr>
          <w:p w14:paraId="768BC216" w14:textId="77777777" w:rsidR="005612A7" w:rsidRPr="00521B14" w:rsidRDefault="005612A7" w:rsidP="00144DAD">
            <w:pPr>
              <w:rPr>
                <w:kern w:val="2"/>
                <w14:ligatures w14:val="standardContextual"/>
              </w:rPr>
            </w:pPr>
            <w:r w:rsidRPr="00521B14">
              <w:rPr>
                <w:kern w:val="2"/>
                <w14:ligatures w14:val="standardContextual"/>
              </w:rPr>
              <w:t>Todennettavissa, sopimus</w:t>
            </w:r>
          </w:p>
        </w:tc>
        <w:tc>
          <w:tcPr>
            <w:tcW w:w="4924" w:type="dxa"/>
            <w:hideMark/>
          </w:tcPr>
          <w:p w14:paraId="6AA1B1D0" w14:textId="77777777" w:rsidR="005612A7" w:rsidRPr="00521B14" w:rsidRDefault="005612A7" w:rsidP="00144DAD">
            <w:pPr>
              <w:rPr>
                <w:kern w:val="2"/>
                <w14:ligatures w14:val="standardContextual"/>
              </w:rPr>
            </w:pPr>
            <w:r w:rsidRPr="00521B14">
              <w:rPr>
                <w:kern w:val="2"/>
                <w14:ligatures w14:val="standardContextual"/>
              </w:rPr>
              <w:t>Sopimuksen molemminpuolinen hyväksyminen ja sen sisältö on tarkistettavissa ja todettavissa osapuolten viestien sisällöstä ja lähetystiedoista. Viestejä ei tarvitse allekirjoittaa sähköisesti allekirjoitussovelluksella.</w:t>
            </w:r>
          </w:p>
        </w:tc>
      </w:tr>
      <w:tr w:rsidR="005612A7" w:rsidRPr="00BB2F40" w14:paraId="64A2EA1C" w14:textId="77777777" w:rsidTr="00144DAD">
        <w:trPr>
          <w:trHeight w:val="620"/>
        </w:trPr>
        <w:tc>
          <w:tcPr>
            <w:tcW w:w="4704" w:type="dxa"/>
            <w:hideMark/>
          </w:tcPr>
          <w:p w14:paraId="2CAC71BE" w14:textId="77777777" w:rsidR="005612A7" w:rsidRPr="00521B14" w:rsidRDefault="005612A7" w:rsidP="00144DAD">
            <w:pPr>
              <w:rPr>
                <w:kern w:val="2"/>
                <w14:ligatures w14:val="standardContextual"/>
              </w:rPr>
            </w:pPr>
            <w:r w:rsidRPr="00521B14">
              <w:rPr>
                <w:kern w:val="2"/>
                <w14:ligatures w14:val="standardContextual"/>
              </w:rPr>
              <w:t>Työnantaja</w:t>
            </w:r>
          </w:p>
        </w:tc>
        <w:tc>
          <w:tcPr>
            <w:tcW w:w="4924" w:type="dxa"/>
            <w:hideMark/>
          </w:tcPr>
          <w:p w14:paraId="6E945D50" w14:textId="77777777" w:rsidR="005612A7" w:rsidRPr="00521B14" w:rsidRDefault="005612A7" w:rsidP="00144DAD">
            <w:pPr>
              <w:rPr>
                <w:kern w:val="2"/>
                <w14:ligatures w14:val="standardContextual"/>
              </w:rPr>
            </w:pPr>
            <w:r w:rsidRPr="00521B14">
              <w:rPr>
                <w:kern w:val="2"/>
                <w14:ligatures w14:val="standardContextual"/>
              </w:rPr>
              <w:t>Heta-liiton varsinainen jäsen, joka toimii henkilökohtaisen avustajan työnantajana.</w:t>
            </w:r>
            <w:r w:rsidRPr="00521B14">
              <w:rPr>
                <w:strike/>
                <w:kern w:val="2"/>
                <w14:ligatures w14:val="standardContextual"/>
              </w:rPr>
              <w:t xml:space="preserve"> </w:t>
            </w:r>
          </w:p>
          <w:p w14:paraId="4CCCB75B" w14:textId="77777777" w:rsidR="005612A7" w:rsidRPr="00521B14" w:rsidRDefault="005612A7" w:rsidP="00144DAD">
            <w:pPr>
              <w:rPr>
                <w:kern w:val="2"/>
                <w14:ligatures w14:val="standardContextual"/>
              </w:rPr>
            </w:pPr>
          </w:p>
        </w:tc>
      </w:tr>
      <w:tr w:rsidR="005612A7" w:rsidRPr="00BB2F40" w14:paraId="5AC01DC8" w14:textId="77777777" w:rsidTr="00144DAD">
        <w:trPr>
          <w:trHeight w:val="580"/>
        </w:trPr>
        <w:tc>
          <w:tcPr>
            <w:tcW w:w="4704" w:type="dxa"/>
            <w:hideMark/>
          </w:tcPr>
          <w:p w14:paraId="58FC1C05" w14:textId="77777777" w:rsidR="005612A7" w:rsidRPr="009555C0" w:rsidRDefault="005612A7" w:rsidP="00144DAD">
            <w:pPr>
              <w:rPr>
                <w:kern w:val="2"/>
                <w14:ligatures w14:val="standardContextual"/>
              </w:rPr>
            </w:pPr>
            <w:r w:rsidRPr="009555C0">
              <w:rPr>
                <w:kern w:val="2"/>
                <w14:ligatures w14:val="standardContextual"/>
              </w:rPr>
              <w:t>Työmatka</w:t>
            </w:r>
          </w:p>
        </w:tc>
        <w:tc>
          <w:tcPr>
            <w:tcW w:w="4924" w:type="dxa"/>
            <w:hideMark/>
          </w:tcPr>
          <w:p w14:paraId="5ACBE294" w14:textId="77777777" w:rsidR="005612A7" w:rsidRPr="009555C0" w:rsidRDefault="005612A7" w:rsidP="00144DAD">
            <w:pPr>
              <w:rPr>
                <w:strike/>
                <w:kern w:val="2"/>
                <w14:ligatures w14:val="standardContextual"/>
              </w:rPr>
            </w:pPr>
            <w:r w:rsidRPr="009555C0">
              <w:rPr>
                <w:kern w:val="2"/>
                <w14:ligatures w14:val="standardContextual"/>
              </w:rPr>
              <w:t>Tilapäinen matka, jonka työntekijä tekee työtehtävien takia. Työmatka suuntautuu muualle kuin varsinaiselle työpaikalle.</w:t>
            </w:r>
          </w:p>
        </w:tc>
      </w:tr>
      <w:tr w:rsidR="005612A7" w:rsidRPr="00BB2F40" w14:paraId="04BC014A" w14:textId="77777777" w:rsidTr="00144DAD">
        <w:trPr>
          <w:trHeight w:val="310"/>
        </w:trPr>
        <w:tc>
          <w:tcPr>
            <w:tcW w:w="4704" w:type="dxa"/>
            <w:hideMark/>
          </w:tcPr>
          <w:p w14:paraId="17436F94" w14:textId="77777777" w:rsidR="005612A7" w:rsidRPr="009555C0" w:rsidRDefault="005612A7" w:rsidP="00144DAD">
            <w:pPr>
              <w:rPr>
                <w:kern w:val="2"/>
                <w14:ligatures w14:val="standardContextual"/>
              </w:rPr>
            </w:pPr>
            <w:r w:rsidRPr="009555C0">
              <w:rPr>
                <w:kern w:val="2"/>
                <w14:ligatures w14:val="standardContextual"/>
              </w:rPr>
              <w:t xml:space="preserve">Työpiste </w:t>
            </w:r>
          </w:p>
        </w:tc>
        <w:tc>
          <w:tcPr>
            <w:tcW w:w="4924" w:type="dxa"/>
            <w:hideMark/>
          </w:tcPr>
          <w:p w14:paraId="111C4627" w14:textId="77777777" w:rsidR="005612A7" w:rsidRPr="009555C0" w:rsidRDefault="005612A7" w:rsidP="00144DAD">
            <w:pPr>
              <w:rPr>
                <w:kern w:val="2"/>
                <w14:ligatures w14:val="standardContextual"/>
              </w:rPr>
            </w:pPr>
            <w:r w:rsidRPr="009555C0">
              <w:rPr>
                <w:kern w:val="2"/>
                <w14:ligatures w14:val="standardContextual"/>
              </w:rPr>
              <w:t>Työn tekopaikka, jos se poikkeaa varsinaisesta työpaikasta.</w:t>
            </w:r>
          </w:p>
        </w:tc>
      </w:tr>
      <w:tr w:rsidR="005612A7" w:rsidRPr="00BB2F40" w14:paraId="1848F882" w14:textId="77777777" w:rsidTr="00144DAD">
        <w:trPr>
          <w:trHeight w:val="310"/>
        </w:trPr>
        <w:tc>
          <w:tcPr>
            <w:tcW w:w="4704" w:type="dxa"/>
            <w:hideMark/>
          </w:tcPr>
          <w:p w14:paraId="3B8A336C" w14:textId="77777777" w:rsidR="005612A7" w:rsidRPr="009555C0" w:rsidRDefault="005612A7" w:rsidP="00144DAD">
            <w:pPr>
              <w:rPr>
                <w:kern w:val="2"/>
                <w14:ligatures w14:val="standardContextual"/>
              </w:rPr>
            </w:pPr>
            <w:r w:rsidRPr="009555C0">
              <w:rPr>
                <w:kern w:val="2"/>
                <w14:ligatures w14:val="standardContextual"/>
              </w:rPr>
              <w:t>Työntekijä</w:t>
            </w:r>
          </w:p>
        </w:tc>
        <w:tc>
          <w:tcPr>
            <w:tcW w:w="4924" w:type="dxa"/>
            <w:hideMark/>
          </w:tcPr>
          <w:p w14:paraId="3FE39146" w14:textId="77777777" w:rsidR="005612A7" w:rsidRPr="009555C0" w:rsidRDefault="005612A7" w:rsidP="00144DAD">
            <w:pPr>
              <w:rPr>
                <w:kern w:val="2"/>
                <w14:ligatures w14:val="standardContextual"/>
              </w:rPr>
            </w:pPr>
            <w:r w:rsidRPr="009555C0">
              <w:rPr>
                <w:kern w:val="2"/>
                <w14:ligatures w14:val="standardContextual"/>
              </w:rPr>
              <w:t>Henkilökohtaiseksi avustajaksi palkattu henkilö.</w:t>
            </w:r>
          </w:p>
        </w:tc>
      </w:tr>
      <w:tr w:rsidR="005612A7" w:rsidRPr="00BB2F40" w14:paraId="1602091E" w14:textId="77777777" w:rsidTr="00144DAD">
        <w:trPr>
          <w:trHeight w:val="310"/>
        </w:trPr>
        <w:tc>
          <w:tcPr>
            <w:tcW w:w="4704" w:type="dxa"/>
            <w:hideMark/>
          </w:tcPr>
          <w:p w14:paraId="4272510B" w14:textId="77777777" w:rsidR="005612A7" w:rsidRPr="009555C0" w:rsidRDefault="005612A7" w:rsidP="00144DAD">
            <w:pPr>
              <w:rPr>
                <w:kern w:val="2"/>
                <w14:ligatures w14:val="standardContextual"/>
              </w:rPr>
            </w:pPr>
            <w:r w:rsidRPr="009555C0">
              <w:rPr>
                <w:kern w:val="2"/>
                <w14:ligatures w14:val="standardContextual"/>
              </w:rPr>
              <w:lastRenderedPageBreak/>
              <w:t>Työntekijät</w:t>
            </w:r>
          </w:p>
        </w:tc>
        <w:tc>
          <w:tcPr>
            <w:tcW w:w="4924" w:type="dxa"/>
            <w:hideMark/>
          </w:tcPr>
          <w:p w14:paraId="369BE737" w14:textId="77777777" w:rsidR="005612A7" w:rsidRPr="009555C0" w:rsidRDefault="005612A7" w:rsidP="00144DAD">
            <w:pPr>
              <w:rPr>
                <w:kern w:val="2"/>
                <w14:ligatures w14:val="standardContextual"/>
              </w:rPr>
            </w:pPr>
            <w:r w:rsidRPr="009555C0">
              <w:rPr>
                <w:kern w:val="2"/>
                <w14:ligatures w14:val="standardContextual"/>
              </w:rPr>
              <w:t>Monikkomuoto työntekijät voi HetaTESissä tarkoittaa myös vain yhtä työntekijää.</w:t>
            </w:r>
          </w:p>
        </w:tc>
      </w:tr>
      <w:tr w:rsidR="005612A7" w:rsidRPr="00BB2F40" w14:paraId="168BAABD" w14:textId="77777777" w:rsidTr="00144DAD">
        <w:trPr>
          <w:trHeight w:val="580"/>
        </w:trPr>
        <w:tc>
          <w:tcPr>
            <w:tcW w:w="4704" w:type="dxa"/>
            <w:hideMark/>
          </w:tcPr>
          <w:p w14:paraId="67247918" w14:textId="77777777" w:rsidR="005612A7" w:rsidRPr="009555C0" w:rsidRDefault="005612A7" w:rsidP="00144DAD">
            <w:pPr>
              <w:rPr>
                <w:kern w:val="2"/>
                <w14:ligatures w14:val="standardContextual"/>
              </w:rPr>
            </w:pPr>
            <w:r w:rsidRPr="009555C0">
              <w:rPr>
                <w:kern w:val="2"/>
                <w14:ligatures w14:val="standardContextual"/>
              </w:rPr>
              <w:t>Työviikko</w:t>
            </w:r>
          </w:p>
        </w:tc>
        <w:tc>
          <w:tcPr>
            <w:tcW w:w="4924" w:type="dxa"/>
            <w:hideMark/>
          </w:tcPr>
          <w:p w14:paraId="7D468C92" w14:textId="77777777" w:rsidR="005612A7" w:rsidRPr="009555C0" w:rsidRDefault="005612A7" w:rsidP="00144DAD">
            <w:pPr>
              <w:rPr>
                <w:kern w:val="2"/>
                <w14:ligatures w14:val="standardContextual"/>
              </w:rPr>
            </w:pPr>
            <w:r w:rsidRPr="009555C0">
              <w:rPr>
                <w:kern w:val="2"/>
                <w14:ligatures w14:val="standardContextual"/>
              </w:rPr>
              <w:t>Työviikko on kalenteriviikko, joka alkaa maanantaista ja päättyy sunnuntaihin, ellei työpaikkakohtaisesti ole sovittu muusta työviikon vaihtumisajankohdasta.</w:t>
            </w:r>
          </w:p>
        </w:tc>
      </w:tr>
      <w:tr w:rsidR="005612A7" w:rsidRPr="00BB2F40" w14:paraId="2638FBBB" w14:textId="77777777" w:rsidTr="00144DAD">
        <w:trPr>
          <w:trHeight w:val="580"/>
        </w:trPr>
        <w:tc>
          <w:tcPr>
            <w:tcW w:w="4704" w:type="dxa"/>
            <w:hideMark/>
          </w:tcPr>
          <w:p w14:paraId="0721C524" w14:textId="77777777" w:rsidR="005612A7" w:rsidRPr="009555C0" w:rsidRDefault="005612A7" w:rsidP="00144DAD">
            <w:pPr>
              <w:rPr>
                <w:kern w:val="2"/>
                <w14:ligatures w14:val="standardContextual"/>
              </w:rPr>
            </w:pPr>
            <w:r w:rsidRPr="009555C0">
              <w:rPr>
                <w:kern w:val="2"/>
                <w14:ligatures w14:val="standardContextual"/>
              </w:rPr>
              <w:t>Työvuoroluettelon alkaminen</w:t>
            </w:r>
          </w:p>
        </w:tc>
        <w:tc>
          <w:tcPr>
            <w:tcW w:w="4924" w:type="dxa"/>
            <w:hideMark/>
          </w:tcPr>
          <w:p w14:paraId="3594BD90" w14:textId="77777777" w:rsidR="005612A7" w:rsidRPr="009555C0" w:rsidRDefault="005612A7" w:rsidP="00144DAD">
            <w:pPr>
              <w:rPr>
                <w:kern w:val="2"/>
                <w14:ligatures w14:val="standardContextual"/>
              </w:rPr>
            </w:pPr>
            <w:r w:rsidRPr="009555C0">
              <w:rPr>
                <w:kern w:val="2"/>
                <w14:ligatures w14:val="standardContextual"/>
              </w:rPr>
              <w:t xml:space="preserve">Työvuoroluettelo alkaa maanantaista ja päättyy sunnuntaihin, ellei työpaikkakohtaisesti ole sovittu muusta työvuoroluettelon vaihtumisajankohdasta. </w:t>
            </w:r>
          </w:p>
        </w:tc>
      </w:tr>
      <w:tr w:rsidR="005612A7" w:rsidRPr="00BB2F40" w14:paraId="616B7D39" w14:textId="77777777" w:rsidTr="00144DAD">
        <w:trPr>
          <w:trHeight w:val="580"/>
        </w:trPr>
        <w:tc>
          <w:tcPr>
            <w:tcW w:w="4704" w:type="dxa"/>
            <w:hideMark/>
          </w:tcPr>
          <w:p w14:paraId="731DF42C" w14:textId="77777777" w:rsidR="005612A7" w:rsidRPr="009555C0" w:rsidRDefault="005612A7" w:rsidP="00144DAD">
            <w:pPr>
              <w:rPr>
                <w:kern w:val="2"/>
                <w14:ligatures w14:val="standardContextual"/>
              </w:rPr>
            </w:pPr>
            <w:r w:rsidRPr="009555C0">
              <w:rPr>
                <w:kern w:val="2"/>
                <w14:ligatures w14:val="standardContextual"/>
              </w:rPr>
              <w:t>Yleistyöajan tasoittumisjakson alkaminen</w:t>
            </w:r>
          </w:p>
        </w:tc>
        <w:tc>
          <w:tcPr>
            <w:tcW w:w="4924" w:type="dxa"/>
            <w:hideMark/>
          </w:tcPr>
          <w:p w14:paraId="5F2D2183" w14:textId="77777777" w:rsidR="005612A7" w:rsidRPr="009555C0" w:rsidRDefault="005612A7" w:rsidP="00144DAD">
            <w:pPr>
              <w:rPr>
                <w:kern w:val="2"/>
                <w14:ligatures w14:val="standardContextual"/>
              </w:rPr>
            </w:pPr>
            <w:r w:rsidRPr="009555C0">
              <w:rPr>
                <w:kern w:val="2"/>
                <w14:ligatures w14:val="standardContextual"/>
              </w:rPr>
              <w:t>Tasoittumisjakso alkaa maanantaista ja päättyy sunnuntaihin, ellei työpaikkakohtaisesti ole sovittu muusta tasoittumisjakson vaihtumisajankohdasta.</w:t>
            </w:r>
          </w:p>
        </w:tc>
      </w:tr>
      <w:tr w:rsidR="005612A7" w:rsidRPr="00BB2F40" w14:paraId="711A92CC" w14:textId="77777777" w:rsidTr="00144DAD">
        <w:trPr>
          <w:trHeight w:val="310"/>
        </w:trPr>
        <w:tc>
          <w:tcPr>
            <w:tcW w:w="4704" w:type="dxa"/>
            <w:hideMark/>
          </w:tcPr>
          <w:p w14:paraId="73AFDD5A" w14:textId="77777777" w:rsidR="005612A7" w:rsidRPr="009555C0" w:rsidRDefault="005612A7" w:rsidP="00144DAD">
            <w:pPr>
              <w:rPr>
                <w:kern w:val="2"/>
                <w14:ligatures w14:val="standardContextual"/>
              </w:rPr>
            </w:pPr>
            <w:r w:rsidRPr="009555C0">
              <w:rPr>
                <w:kern w:val="2"/>
                <w14:ligatures w14:val="standardContextual"/>
              </w:rPr>
              <w:t>Ylityökynnys</w:t>
            </w:r>
          </w:p>
        </w:tc>
        <w:tc>
          <w:tcPr>
            <w:tcW w:w="4924" w:type="dxa"/>
            <w:hideMark/>
          </w:tcPr>
          <w:p w14:paraId="3CCBCA3E" w14:textId="77777777" w:rsidR="005612A7" w:rsidRPr="009555C0" w:rsidRDefault="005612A7" w:rsidP="00144DAD">
            <w:pPr>
              <w:rPr>
                <w:kern w:val="2"/>
                <w14:ligatures w14:val="standardContextual"/>
              </w:rPr>
            </w:pPr>
            <w:r w:rsidRPr="009555C0">
              <w:rPr>
                <w:kern w:val="2"/>
                <w14:ligatures w14:val="standardContextual"/>
              </w:rPr>
              <w:t>Kohta, jossa säännöllinen työaika ylittyy siten, että se muuttuu ylityöksi.</w:t>
            </w:r>
          </w:p>
        </w:tc>
      </w:tr>
    </w:tbl>
    <w:p w14:paraId="488AF6E0" w14:textId="03B0759E" w:rsidR="005612A7" w:rsidRPr="007225B6" w:rsidRDefault="00837944" w:rsidP="007225B6">
      <w:r w:rsidRPr="007225B6">
        <w:t xml:space="preserve">Taulukko 1. HetaTESissä </w:t>
      </w:r>
      <w:r w:rsidR="00B37455" w:rsidRPr="007225B6">
        <w:t>käytettävät määritelmät</w:t>
      </w:r>
    </w:p>
    <w:p w14:paraId="07F114D2" w14:textId="77777777" w:rsidR="001C7FF1" w:rsidRPr="001C7FF1" w:rsidRDefault="001C7FF1" w:rsidP="007F162A">
      <w:pPr>
        <w:spacing w:line="240" w:lineRule="auto"/>
      </w:pPr>
    </w:p>
    <w:p w14:paraId="362732F0" w14:textId="77777777" w:rsidR="00CC46CB" w:rsidRDefault="004B559C" w:rsidP="00CC46CB">
      <w:pPr>
        <w:pStyle w:val="Otsikko1"/>
        <w:spacing w:after="160" w:line="240" w:lineRule="auto"/>
        <w:rPr>
          <w:rStyle w:val="markedcontent"/>
        </w:rPr>
      </w:pPr>
      <w:bookmarkStart w:id="2" w:name="_Toc196899537"/>
      <w:r w:rsidRPr="00A522B3">
        <w:rPr>
          <w:rStyle w:val="markedcontent"/>
        </w:rPr>
        <w:t>1 § Soveltamisala</w:t>
      </w:r>
      <w:bookmarkEnd w:id="1"/>
      <w:bookmarkEnd w:id="2"/>
    </w:p>
    <w:p w14:paraId="59F54B18" w14:textId="703ED967" w:rsidR="004B559C" w:rsidRPr="00CC46CB" w:rsidRDefault="00393B82" w:rsidP="006F3C34">
      <w:r w:rsidRPr="00CC46CB">
        <w:t>HetaTESiä noudatetaan Heta-liiton varsinaisena jäsenenä olevien luonnollisten henkilöiden työntekijöiden työsuhteissa.</w:t>
      </w:r>
      <w:r w:rsidR="005827C1" w:rsidRPr="00CC46CB">
        <w:br/>
      </w:r>
      <w:r w:rsidR="004B559C" w:rsidRPr="00CC46CB">
        <w:t xml:space="preserve">Soveltamisen edellytyksenä on, että varsinainen jäsen toimii itse tai vammaisen henkilön puolesta tämän henkilökohtaisen avustajan työnantajana. </w:t>
      </w:r>
    </w:p>
    <w:p w14:paraId="324EC557" w14:textId="4A2B9E05" w:rsidR="004B559C" w:rsidRPr="00DA2BC1" w:rsidRDefault="00BB35F8" w:rsidP="006F3C34">
      <w:r w:rsidRPr="00DA2BC1">
        <w:t>HetaTESiä sovelletaan myös, jos varsinainen jäsen saa lain tai vakuutuksen perusteella korvausta työntekijän palkkaamisesta aiheutuviin kustannuksiin.</w:t>
      </w:r>
    </w:p>
    <w:p w14:paraId="3FFE20EC" w14:textId="4DBF8291" w:rsidR="004B559C" w:rsidRDefault="00A145E0" w:rsidP="006F3C34">
      <w:r w:rsidRPr="00DA2BC1">
        <w:t>HetaTESiä</w:t>
      </w:r>
      <w:r w:rsidR="004B559C" w:rsidRPr="00DA2BC1">
        <w:t xml:space="preserve"> ei sovelleta oikeushenkilöiden palveluksessa oleviin eikä henkilökohtaisen avun palveluita tuottavien yksityisten elinkeinonharjoittajien palveluksessa oleviin </w:t>
      </w:r>
      <w:r w:rsidR="0057798E" w:rsidRPr="00DA2BC1">
        <w:t>työntekijöihin</w:t>
      </w:r>
      <w:r w:rsidR="004B559C" w:rsidRPr="00DA2BC1">
        <w:t xml:space="preserve">. </w:t>
      </w:r>
    </w:p>
    <w:p w14:paraId="04E870AA" w14:textId="77777777" w:rsidR="007F162A" w:rsidRPr="00892608" w:rsidRDefault="007F162A" w:rsidP="000E191A">
      <w:pPr>
        <w:spacing w:after="0" w:line="240" w:lineRule="auto"/>
        <w:rPr>
          <w:rFonts w:eastAsia="Gudea" w:cs="Gudea"/>
        </w:rPr>
      </w:pPr>
    </w:p>
    <w:p w14:paraId="7A3E72D9" w14:textId="77777777" w:rsidR="007F162A" w:rsidRDefault="004B559C" w:rsidP="009F07E7">
      <w:pPr>
        <w:pStyle w:val="Otsikko1"/>
        <w:spacing w:after="240" w:line="240" w:lineRule="auto"/>
        <w:rPr>
          <w:rStyle w:val="markedcontent"/>
        </w:rPr>
      </w:pPr>
      <w:bookmarkStart w:id="3" w:name="_Toc102631001"/>
      <w:bookmarkStart w:id="4" w:name="_Toc196899538"/>
      <w:r w:rsidRPr="0080094A">
        <w:rPr>
          <w:rStyle w:val="markedcontent"/>
        </w:rPr>
        <w:t>2 § Työnjohto, jakaminen ja järjestäytymisoikeus</w:t>
      </w:r>
      <w:bookmarkEnd w:id="3"/>
      <w:bookmarkEnd w:id="4"/>
    </w:p>
    <w:p w14:paraId="5C6B2E2B" w14:textId="77777777" w:rsidR="007F162A" w:rsidRDefault="00513F94" w:rsidP="009F07E7">
      <w:r w:rsidRPr="007F162A">
        <w:t>Työnantajalla on oikeus palkata työntekijä työsuhteeseen, johtaa ja jakaa työtä sekä päättää työsuhde.</w:t>
      </w:r>
    </w:p>
    <w:p w14:paraId="07E3B7CB" w14:textId="7C2617C7" w:rsidR="00087B5B" w:rsidRPr="00761A78" w:rsidRDefault="004B559C" w:rsidP="00761A78">
      <w:pPr>
        <w:rPr>
          <w:rStyle w:val="markedcontent"/>
          <w:rFonts w:eastAsia="Gudea" w:cs="Gudea"/>
        </w:rPr>
      </w:pPr>
      <w:r w:rsidRPr="00761A78">
        <w:rPr>
          <w:rStyle w:val="markedcontent"/>
          <w:rFonts w:eastAsia="Gudea" w:cs="Gudea"/>
        </w:rPr>
        <w:t>Järjestäytymisoikeus on molemmin puolin loukkaamaton.</w:t>
      </w:r>
    </w:p>
    <w:p w14:paraId="2BC460F5" w14:textId="77B7BFB3" w:rsidR="006C40F3" w:rsidRPr="000B7FB9" w:rsidRDefault="004B559C" w:rsidP="00453FC9">
      <w:pPr>
        <w:pStyle w:val="Otsikko1"/>
        <w:spacing w:after="240"/>
        <w:rPr>
          <w:rStyle w:val="markedcontent"/>
        </w:rPr>
      </w:pPr>
      <w:r w:rsidRPr="000E191A">
        <w:br/>
      </w:r>
      <w:bookmarkStart w:id="5" w:name="_Toc102631002"/>
      <w:bookmarkStart w:id="6" w:name="_Toc196899539"/>
      <w:r w:rsidRPr="000B7FB9">
        <w:rPr>
          <w:rStyle w:val="markedcontent"/>
        </w:rPr>
        <w:t>3 § Työsuhteen alkaminen ja koeaika</w:t>
      </w:r>
      <w:bookmarkEnd w:id="5"/>
      <w:bookmarkEnd w:id="6"/>
    </w:p>
    <w:p w14:paraId="4450A51C" w14:textId="170F963B" w:rsidR="004B559C" w:rsidRPr="0080094A" w:rsidRDefault="006C40F3" w:rsidP="000929AF">
      <w:pPr>
        <w:pStyle w:val="Otsikko2"/>
        <w:spacing w:after="240"/>
        <w:rPr>
          <w:rStyle w:val="markedcontent"/>
        </w:rPr>
      </w:pPr>
      <w:bookmarkStart w:id="7" w:name="_Toc102631003"/>
      <w:bookmarkStart w:id="8" w:name="_Toc196899540"/>
      <w:r w:rsidRPr="0080094A">
        <w:rPr>
          <w:rStyle w:val="markedcontent"/>
        </w:rPr>
        <w:t>3.1 Työsuhteen alkaminen</w:t>
      </w:r>
      <w:bookmarkEnd w:id="7"/>
      <w:bookmarkEnd w:id="8"/>
    </w:p>
    <w:p w14:paraId="64DB05C7" w14:textId="5A18EC12" w:rsidR="004B559C" w:rsidRPr="00AC26F0" w:rsidRDefault="00AD5C26" w:rsidP="000929AF">
      <w:pPr>
        <w:spacing w:before="40"/>
        <w:rPr>
          <w:rStyle w:val="markedcontent"/>
          <w:rFonts w:eastAsia="Gudea" w:cs="Gudea"/>
        </w:rPr>
      </w:pPr>
      <w:r w:rsidRPr="001B5968">
        <w:rPr>
          <w:rFonts w:eastAsia="Gudea" w:cs="Gudea"/>
        </w:rPr>
        <w:t xml:space="preserve">Työsopimus on voimassa toistaiseksi, ellei sitä ole perustellusta syystä tehty määräaikaiseksi. </w:t>
      </w:r>
      <w:r w:rsidRPr="001B5968">
        <w:rPr>
          <w:rFonts w:eastAsia="Gudea" w:cs="Gudea"/>
        </w:rPr>
        <w:br/>
        <w:t>Perusteltu syy on mainittava työsopimuksessa.</w:t>
      </w:r>
    </w:p>
    <w:p w14:paraId="2438CB00" w14:textId="3F4F8191" w:rsidR="002F262C" w:rsidRPr="001B5968" w:rsidRDefault="004B559C" w:rsidP="004B559C">
      <w:pPr>
        <w:ind w:left="1304"/>
        <w:rPr>
          <w:rStyle w:val="markedcontent"/>
          <w:rFonts w:eastAsia="Gudea" w:cs="Gudea"/>
        </w:rPr>
      </w:pPr>
      <w:r w:rsidRPr="001B5968">
        <w:rPr>
          <w:rStyle w:val="markedcontent"/>
          <w:rFonts w:eastAsia="Gudea" w:cs="Gudea"/>
        </w:rPr>
        <w:t>Soveltamisohje:</w:t>
      </w:r>
      <w:r w:rsidRPr="001B5968">
        <w:rPr>
          <w:rFonts w:eastAsia="Gudea" w:cs="Gudea"/>
        </w:rPr>
        <w:t xml:space="preserve"> </w:t>
      </w:r>
      <w:r w:rsidR="006B37D6" w:rsidRPr="001B5968">
        <w:rPr>
          <w:rStyle w:val="markedcontent"/>
          <w:rFonts w:eastAsia="Gudea" w:cs="Gudea"/>
        </w:rPr>
        <w:t>Perusteltu syy on esimerkiksi toisen työntekijän tietty vuosi- tai sairausloma tai aika, jonka hän on perhevapaalla.</w:t>
      </w:r>
    </w:p>
    <w:p w14:paraId="41797EA1" w14:textId="12AA2421" w:rsidR="004B559C" w:rsidRPr="001B5968" w:rsidRDefault="00ED027C" w:rsidP="004B559C">
      <w:pPr>
        <w:ind w:left="1304"/>
        <w:rPr>
          <w:rStyle w:val="markedcontent"/>
          <w:rFonts w:eastAsia="Gudea" w:cs="Gudea"/>
        </w:rPr>
      </w:pPr>
      <w:r w:rsidRPr="001B5968">
        <w:rPr>
          <w:rFonts w:eastAsia="Gudea" w:cs="Gudea"/>
        </w:rPr>
        <w:lastRenderedPageBreak/>
        <w:t>Soveltamisohje: Työntekijän aloitteesta tehty määräaikainen työsopimus ei edellytä perusteltua syytä.</w:t>
      </w:r>
      <w:r w:rsidR="00E756B1" w:rsidRPr="001B5968">
        <w:rPr>
          <w:rStyle w:val="markedcontent"/>
          <w:rFonts w:eastAsia="Gudea" w:cs="Gudea"/>
        </w:rPr>
        <w:br/>
      </w:r>
      <w:r w:rsidR="002F262C" w:rsidRPr="001B5968">
        <w:rPr>
          <w:rStyle w:val="markedcontent"/>
          <w:rFonts w:eastAsia="Gudea" w:cs="Gudea"/>
        </w:rPr>
        <w:t>Työsopimukseen on kirjattava, että määräaikaisuus johtuu työntekijän aloitteesta.</w:t>
      </w:r>
    </w:p>
    <w:p w14:paraId="6CFBD06F" w14:textId="6C0A2402" w:rsidR="004B559C" w:rsidRPr="001B5968" w:rsidRDefault="00A93361" w:rsidP="004B559C">
      <w:pPr>
        <w:ind w:left="1304"/>
        <w:rPr>
          <w:rStyle w:val="markedcontent"/>
          <w:rFonts w:eastAsia="Gudea" w:cs="Gudea"/>
        </w:rPr>
      </w:pPr>
      <w:r w:rsidRPr="001B5968">
        <w:rPr>
          <w:rFonts w:eastAsia="Gudea" w:cs="Gudea"/>
        </w:rPr>
        <w:t>Soveltamisohje: Henkilökohtaisen avun päätöksen määräaikaisuus ei ole hyväksyttävä peruste määräaikaisen työsopimuksen tekemiselle.</w:t>
      </w:r>
    </w:p>
    <w:p w14:paraId="5FAFD8B4" w14:textId="68D51AFD" w:rsidR="004B559C" w:rsidRPr="001463C1" w:rsidRDefault="00E53B98" w:rsidP="001463C1">
      <w:pPr>
        <w:rPr>
          <w:rFonts w:eastAsia="Gudea" w:cs="Gudea"/>
        </w:rPr>
      </w:pPr>
      <w:r w:rsidRPr="00776086">
        <w:rPr>
          <w:rFonts w:eastAsia="Gudea" w:cs="Gudea"/>
        </w:rPr>
        <w:t>Työsopimus tehdään kirjallisesti (katso Määritelmät) ja siinä on oltava työsopimukselta edellytettävät tiedot.</w:t>
      </w:r>
      <w:r w:rsidR="00793C49" w:rsidRPr="00AC26F0">
        <w:rPr>
          <w:rStyle w:val="markedcontent"/>
          <w:rFonts w:eastAsia="Gudea" w:cs="Gudea"/>
        </w:rPr>
        <w:br/>
      </w:r>
      <w:r w:rsidR="004B559C" w:rsidRPr="00AC26F0">
        <w:rPr>
          <w:rStyle w:val="markedcontent"/>
          <w:rFonts w:eastAsia="Gudea" w:cs="Gudea"/>
        </w:rPr>
        <w:t>Työntekijän pääasialliset tehtävät kirjataan työsopimukseen.</w:t>
      </w:r>
      <w:r w:rsidR="008C12CC" w:rsidRPr="00AC26F0">
        <w:rPr>
          <w:rStyle w:val="markedcontent"/>
          <w:rFonts w:eastAsia="Gudea" w:cs="Gudea"/>
        </w:rPr>
        <w:br/>
      </w:r>
    </w:p>
    <w:p w14:paraId="26A3A8A5" w14:textId="77777777" w:rsidR="000929AF" w:rsidRDefault="004B559C" w:rsidP="000929AF">
      <w:pPr>
        <w:pStyle w:val="Otsikko2"/>
        <w:spacing w:after="240"/>
      </w:pPr>
      <w:bookmarkStart w:id="9" w:name="_Toc196899541"/>
      <w:r w:rsidRPr="00653EDC">
        <w:t>3.2</w:t>
      </w:r>
      <w:r w:rsidRPr="00AC26F0">
        <w:t xml:space="preserve"> Koeaika</w:t>
      </w:r>
      <w:bookmarkEnd w:id="9"/>
    </w:p>
    <w:p w14:paraId="6B871D69" w14:textId="2957C169" w:rsidR="004B559C" w:rsidRPr="000929AF" w:rsidRDefault="002E7232" w:rsidP="00A5676D">
      <w:pPr>
        <w:rPr>
          <w:i/>
        </w:rPr>
      </w:pPr>
      <w:r w:rsidRPr="000929AF">
        <w:t>Työnantaja ja työntekijä voivat sopia työnteon aloittamisesta alkavasta koeajasta.</w:t>
      </w:r>
      <w:r w:rsidR="00793C49" w:rsidRPr="000929AF">
        <w:rPr>
          <w:rFonts w:eastAsia="Gudea" w:cs="Gudea"/>
        </w:rPr>
        <w:br/>
      </w:r>
      <w:r w:rsidR="004B559C" w:rsidRPr="000929AF">
        <w:rPr>
          <w:rFonts w:eastAsia="Gudea" w:cs="Gudea"/>
        </w:rPr>
        <w:t xml:space="preserve">Koeaikaa koskevat ehdot määräytyvät työsopimuslain 1 luvun 4 §:n mukaisesti. </w:t>
      </w:r>
    </w:p>
    <w:p w14:paraId="72FCD7B0" w14:textId="77777777" w:rsidR="006C0261" w:rsidRDefault="004B559C" w:rsidP="006C0261">
      <w:pPr>
        <w:pStyle w:val="Lainaus"/>
        <w:ind w:left="1304"/>
        <w:rPr>
          <w:rFonts w:eastAsia="Gudea" w:cs="Gudea"/>
          <w:i w:val="0"/>
          <w:iCs w:val="0"/>
          <w:color w:val="auto"/>
        </w:rPr>
      </w:pPr>
      <w:r w:rsidRPr="00AC26F0">
        <w:rPr>
          <w:rFonts w:eastAsia="Gudea" w:cs="Gudea"/>
          <w:i w:val="0"/>
          <w:iCs w:val="0"/>
          <w:color w:val="auto"/>
        </w:rPr>
        <w:t>Soveltamisohje: Koeaikana työsopimus voidaan purkaa päättymään välittömästi ilman irtisanomisaikaa.</w:t>
      </w:r>
    </w:p>
    <w:p w14:paraId="0CC8273F" w14:textId="5242594D" w:rsidR="004B559C" w:rsidRPr="006C0261" w:rsidRDefault="004B559C" w:rsidP="006C0261">
      <w:pPr>
        <w:pStyle w:val="Lainaus"/>
        <w:spacing w:before="240"/>
        <w:ind w:left="1304"/>
        <w:rPr>
          <w:rFonts w:eastAsia="Gudea" w:cs="Gudea"/>
          <w:i w:val="0"/>
          <w:iCs w:val="0"/>
          <w:color w:val="auto"/>
        </w:rPr>
      </w:pPr>
      <w:r w:rsidRPr="00C83B78">
        <w:rPr>
          <w:rFonts w:eastAsia="Gudea" w:cs="Gudea"/>
          <w:i w:val="0"/>
          <w:iCs w:val="0"/>
          <w:color w:val="auto"/>
        </w:rPr>
        <w:t xml:space="preserve">Soveltamisohje: </w:t>
      </w:r>
      <w:r w:rsidR="00172394" w:rsidRPr="00C83B78">
        <w:rPr>
          <w:rFonts w:eastAsia="Gudea" w:cs="Gudea"/>
          <w:i w:val="0"/>
          <w:iCs w:val="0"/>
          <w:color w:val="auto"/>
        </w:rPr>
        <w:t xml:space="preserve">Työntekijä on aloittanut 10.10.2024. </w:t>
      </w:r>
      <w:r w:rsidR="00780E36">
        <w:rPr>
          <w:rFonts w:eastAsia="Gudea" w:cs="Gudea"/>
          <w:i w:val="0"/>
          <w:iCs w:val="0"/>
          <w:color w:val="auto"/>
        </w:rPr>
        <w:br/>
      </w:r>
      <w:r w:rsidR="00172394" w:rsidRPr="00C83B78">
        <w:rPr>
          <w:rFonts w:eastAsia="Gudea" w:cs="Gudea"/>
          <w:i w:val="0"/>
          <w:iCs w:val="0"/>
          <w:color w:val="auto"/>
        </w:rPr>
        <w:t>Koeajaksi on sovittu kuusi (6) kuukautta, jolloin koeaika päättyy 9.4.2025.</w:t>
      </w:r>
    </w:p>
    <w:p w14:paraId="75964971" w14:textId="77777777" w:rsidR="004B559C" w:rsidRPr="006C40F3" w:rsidRDefault="004B559C" w:rsidP="004B559C">
      <w:pPr>
        <w:rPr>
          <w:rFonts w:eastAsia="Gudea" w:cs="Gudea"/>
        </w:rPr>
      </w:pPr>
    </w:p>
    <w:p w14:paraId="218C5EAD" w14:textId="77777777" w:rsidR="004B559C" w:rsidRPr="00AC26F0" w:rsidRDefault="004B559C" w:rsidP="009355BE">
      <w:pPr>
        <w:pStyle w:val="Otsikko1"/>
      </w:pPr>
      <w:bookmarkStart w:id="10" w:name="_Toc196899542"/>
      <w:r w:rsidRPr="00653EDC">
        <w:t>4 §</w:t>
      </w:r>
      <w:r w:rsidRPr="00AC26F0">
        <w:t xml:space="preserve"> Työsuhteen päättyminen</w:t>
      </w:r>
      <w:bookmarkEnd w:id="10"/>
    </w:p>
    <w:p w14:paraId="513A9045" w14:textId="5D19C5C7" w:rsidR="004B559C" w:rsidRPr="00225844" w:rsidRDefault="004B559C" w:rsidP="000929AF">
      <w:pPr>
        <w:spacing w:before="240"/>
        <w:rPr>
          <w:rFonts w:eastAsia="Gudea" w:cs="Gudea"/>
        </w:rPr>
      </w:pPr>
      <w:r w:rsidRPr="00225844">
        <w:rPr>
          <w:rFonts w:eastAsia="Gudea" w:cs="Gudea"/>
        </w:rPr>
        <w:t xml:space="preserve">Työsuhteen </w:t>
      </w:r>
      <w:r w:rsidR="00567D89" w:rsidRPr="00225844">
        <w:rPr>
          <w:rFonts w:eastAsia="Gudea" w:cs="Gudea"/>
        </w:rPr>
        <w:t>päättämisessä</w:t>
      </w:r>
      <w:r w:rsidRPr="00225844">
        <w:rPr>
          <w:rFonts w:eastAsia="Gudea" w:cs="Gudea"/>
        </w:rPr>
        <w:t xml:space="preserve"> noudatetaan työsopimuslain määräyksiä,</w:t>
      </w:r>
      <w:r w:rsidR="007D3870" w:rsidRPr="00225844">
        <w:rPr>
          <w:rFonts w:eastAsia="Gudea" w:cs="Gudea"/>
        </w:rPr>
        <w:t xml:space="preserve"> ellei tässä sopimuksessa ole sovittu muuta</w:t>
      </w:r>
      <w:r w:rsidRPr="00225844">
        <w:rPr>
          <w:rFonts w:eastAsia="Gudea" w:cs="Gudea"/>
        </w:rPr>
        <w:t>.</w:t>
      </w:r>
    </w:p>
    <w:p w14:paraId="4EBD785D" w14:textId="6434187D" w:rsidR="004B559C" w:rsidRPr="00225844" w:rsidRDefault="004F1D02" w:rsidP="004B559C">
      <w:pPr>
        <w:rPr>
          <w:rFonts w:eastAsia="Gudea" w:cs="Gudea"/>
        </w:rPr>
      </w:pPr>
      <w:r w:rsidRPr="00225844">
        <w:rPr>
          <w:rFonts w:eastAsia="Gudea" w:cs="Gudea"/>
        </w:rPr>
        <w:t xml:space="preserve">Jos toistaiseksi voimassa oleva työsuhde on jatkunut enintään viisi (5) vuotta, on irtisanomisaika yksi (1) kuukausi. </w:t>
      </w:r>
      <w:r w:rsidRPr="00225844">
        <w:rPr>
          <w:rFonts w:eastAsia="Gudea" w:cs="Gudea"/>
        </w:rPr>
        <w:br/>
        <w:t>Jos se on jatkunut yli viisi (5) vuotta, on irtisanomisaika kaksi (2) kuukautta.</w:t>
      </w:r>
    </w:p>
    <w:p w14:paraId="359CE074" w14:textId="38113341" w:rsidR="004B559C" w:rsidRPr="00463C41" w:rsidRDefault="000900F8" w:rsidP="004B559C">
      <w:pPr>
        <w:rPr>
          <w:rFonts w:eastAsia="Gudea" w:cs="Gudea"/>
        </w:rPr>
      </w:pPr>
      <w:r w:rsidRPr="00463C41">
        <w:rPr>
          <w:rFonts w:eastAsia="Gudea" w:cs="Gudea"/>
        </w:rPr>
        <w:t>Määräaikainen työsopimus päättyy ilman irtisanomisaikaa määräajan päättyessä, ellei siinä ole sovittu mahdollisuudesta irtisanoa se ennen määräajan päättymistä.</w:t>
      </w:r>
    </w:p>
    <w:p w14:paraId="4AFD956C" w14:textId="77777777" w:rsidR="006C40F3" w:rsidRPr="00AC26F0" w:rsidRDefault="006C40F3" w:rsidP="004B559C">
      <w:pPr>
        <w:rPr>
          <w:rFonts w:eastAsia="Gudea" w:cs="Gudea"/>
          <w:b/>
          <w:bCs/>
        </w:rPr>
      </w:pPr>
    </w:p>
    <w:p w14:paraId="79485733" w14:textId="03600985" w:rsidR="004B559C" w:rsidRPr="001B2F48" w:rsidRDefault="004B559C" w:rsidP="001B2F48">
      <w:pPr>
        <w:pStyle w:val="Otsikko1"/>
        <w:spacing w:after="240"/>
        <w:rPr>
          <w:rStyle w:val="markedcontent"/>
        </w:rPr>
      </w:pPr>
      <w:bookmarkStart w:id="11" w:name="_Toc196899543"/>
      <w:r w:rsidRPr="00AC26F0">
        <w:rPr>
          <w:rStyle w:val="markedcontent"/>
          <w:rFonts w:eastAsia="Gudea" w:cs="Gudea"/>
          <w:bCs/>
          <w:szCs w:val="44"/>
        </w:rPr>
        <w:t>5 § Lomautus</w:t>
      </w:r>
      <w:bookmarkEnd w:id="11"/>
    </w:p>
    <w:p w14:paraId="67464160" w14:textId="77777777" w:rsidR="004B559C" w:rsidRPr="00AC26F0" w:rsidRDefault="004B559C" w:rsidP="001B2F48">
      <w:pPr>
        <w:pStyle w:val="Otsikko2"/>
        <w:spacing w:after="240"/>
        <w:rPr>
          <w:b/>
          <w:bCs/>
          <w:i/>
        </w:rPr>
      </w:pPr>
      <w:bookmarkStart w:id="12" w:name="_Toc196899544"/>
      <w:r w:rsidRPr="00653EDC">
        <w:rPr>
          <w:rStyle w:val="markedcontent"/>
          <w:rFonts w:eastAsia="Gudea" w:cs="Gudea"/>
          <w:iCs/>
          <w:szCs w:val="36"/>
        </w:rPr>
        <w:t>5.1</w:t>
      </w:r>
      <w:r w:rsidRPr="00AC26F0">
        <w:rPr>
          <w:rStyle w:val="markedcontent"/>
          <w:rFonts w:eastAsia="Gudea" w:cs="Gudea"/>
          <w:iCs/>
          <w:szCs w:val="36"/>
        </w:rPr>
        <w:t xml:space="preserve"> Lomautusmenettely</w:t>
      </w:r>
      <w:bookmarkEnd w:id="12"/>
    </w:p>
    <w:p w14:paraId="3E4CE09B" w14:textId="2F23BA27" w:rsidR="004B559C" w:rsidRPr="003F7CEF" w:rsidRDefault="004B559C" w:rsidP="004B559C">
      <w:pPr>
        <w:rPr>
          <w:rFonts w:eastAsia="Gudea" w:cs="Gudea"/>
        </w:rPr>
      </w:pPr>
      <w:r w:rsidRPr="003F7CEF">
        <w:rPr>
          <w:rFonts w:eastAsia="Gudea" w:cs="Gudea"/>
        </w:rPr>
        <w:t xml:space="preserve">Lomauttamisessa noudatetaan työsopimuslain </w:t>
      </w:r>
      <w:r w:rsidRPr="00463C41">
        <w:rPr>
          <w:rFonts w:eastAsia="Gudea" w:cs="Gudea"/>
        </w:rPr>
        <w:t xml:space="preserve">määräyksiä, </w:t>
      </w:r>
      <w:r w:rsidR="006D4852" w:rsidRPr="00463C41">
        <w:rPr>
          <w:rFonts w:eastAsia="Gudea" w:cs="Gudea"/>
        </w:rPr>
        <w:t>ellei tässä sopimuksessa ole sovittu muuta.</w:t>
      </w:r>
    </w:p>
    <w:p w14:paraId="6E015CDE" w14:textId="00AE8D0A" w:rsidR="00D74F87" w:rsidRPr="00A87428" w:rsidRDefault="004B559C" w:rsidP="00A87428">
      <w:pPr>
        <w:spacing w:after="0" w:line="252" w:lineRule="auto"/>
        <w:ind w:left="1304" w:right="864"/>
        <w:rPr>
          <w:rFonts w:eastAsia="Gudea" w:cs="Gudea"/>
          <w:kern w:val="2"/>
          <w14:ligatures w14:val="standardContextual"/>
        </w:rPr>
      </w:pPr>
      <w:r w:rsidRPr="007915F9">
        <w:rPr>
          <w:rFonts w:eastAsia="Gudea" w:cs="Gudea"/>
        </w:rPr>
        <w:t xml:space="preserve">Soveltamisohje: </w:t>
      </w:r>
      <w:r w:rsidR="00D74F87" w:rsidRPr="007915F9">
        <w:rPr>
          <w:rFonts w:eastAsia="Gudea" w:cs="Gudea"/>
          <w:kern w:val="2"/>
          <w14:ligatures w14:val="standardContextual"/>
        </w:rPr>
        <w:t xml:space="preserve">Lomautus on tehtävä pääsääntöisesti määräajaksi. </w:t>
      </w:r>
      <w:r w:rsidR="00463C41" w:rsidRPr="007915F9">
        <w:rPr>
          <w:rFonts w:eastAsia="Gudea" w:cs="Gudea"/>
          <w:kern w:val="2"/>
          <w14:ligatures w14:val="standardContextual"/>
        </w:rPr>
        <w:br/>
      </w:r>
      <w:r w:rsidR="00D74F87" w:rsidRPr="007915F9">
        <w:rPr>
          <w:rFonts w:eastAsia="Gudea" w:cs="Gudea"/>
          <w:kern w:val="2"/>
          <w14:ligatures w14:val="standardContextual"/>
        </w:rPr>
        <w:t>Näin on esimerkiksi tilanteessa, jossa työnantajalla ei ole tarvetta työntekijälle kahden viikon mittaisella kuntoutusjaksollaan.</w:t>
      </w:r>
    </w:p>
    <w:p w14:paraId="5DADE4DF" w14:textId="1D132FF3" w:rsidR="004B559C" w:rsidRPr="007915F9" w:rsidRDefault="00D74F87" w:rsidP="00A87428">
      <w:pPr>
        <w:pStyle w:val="Lainaus"/>
        <w:spacing w:before="240"/>
        <w:ind w:left="1304"/>
        <w:rPr>
          <w:rFonts w:eastAsia="Gudea" w:cs="Gudea"/>
          <w:i w:val="0"/>
          <w:iCs w:val="0"/>
          <w:color w:val="auto"/>
        </w:rPr>
      </w:pPr>
      <w:r w:rsidRPr="007915F9">
        <w:rPr>
          <w:rFonts w:eastAsia="Gudea" w:cs="Gudea"/>
          <w:i w:val="0"/>
          <w:iCs w:val="0"/>
          <w:color w:val="auto"/>
        </w:rPr>
        <w:t xml:space="preserve">Soveltamisohje: Lomautus voidaan tehdä toistaiseksi voimassa olevaksi vain poikkeuksellisissa tilanteissa. </w:t>
      </w:r>
      <w:r w:rsidR="00250DA1">
        <w:rPr>
          <w:rFonts w:eastAsia="Gudea" w:cs="Gudea"/>
          <w:i w:val="0"/>
          <w:iCs w:val="0"/>
          <w:color w:val="auto"/>
        </w:rPr>
        <w:br/>
      </w:r>
      <w:r w:rsidRPr="007915F9">
        <w:rPr>
          <w:rFonts w:eastAsia="Gudea" w:cs="Gudea"/>
          <w:i w:val="0"/>
          <w:iCs w:val="0"/>
          <w:color w:val="auto"/>
        </w:rPr>
        <w:lastRenderedPageBreak/>
        <w:t>Tällainen on esimerkiksi tilanne, jossa työnantaja on joutunut sairaalaan ja lääkäri on todennut, että työnantajan kotiinpaluu on erittäin epätodennäköistä.</w:t>
      </w:r>
    </w:p>
    <w:p w14:paraId="73323625" w14:textId="77777777" w:rsidR="004B559C" w:rsidRPr="00AC26F0" w:rsidRDefault="004B559C" w:rsidP="004B559C">
      <w:pPr>
        <w:rPr>
          <w:rFonts w:eastAsia="Gudea" w:cs="Gudea"/>
        </w:rPr>
      </w:pPr>
      <w:r w:rsidRPr="00AC26F0">
        <w:rPr>
          <w:rFonts w:eastAsia="Gudea" w:cs="Gudea"/>
        </w:rPr>
        <w:t xml:space="preserve"> </w:t>
      </w:r>
    </w:p>
    <w:p w14:paraId="7EB4BD5C" w14:textId="013F1F74" w:rsidR="004B559C" w:rsidRPr="001B2F48" w:rsidRDefault="004B559C" w:rsidP="001B2F48">
      <w:pPr>
        <w:pStyle w:val="Otsikko2"/>
        <w:spacing w:after="240"/>
      </w:pPr>
      <w:bookmarkStart w:id="13" w:name="_Toc196899545"/>
      <w:r w:rsidRPr="00165739">
        <w:t xml:space="preserve">5.2 </w:t>
      </w:r>
      <w:r w:rsidR="008D520C" w:rsidRPr="00165739">
        <w:t>Lomautusmenettely poikkeustilanteissa</w:t>
      </w:r>
      <w:bookmarkEnd w:id="13"/>
    </w:p>
    <w:p w14:paraId="76D16702" w14:textId="30C3FB2A" w:rsidR="004B559C" w:rsidRPr="00CA7C3E" w:rsidRDefault="00F215AC" w:rsidP="004B559C">
      <w:pPr>
        <w:rPr>
          <w:rFonts w:eastAsia="Gudea" w:cs="Gudea"/>
        </w:rPr>
      </w:pPr>
      <w:r w:rsidRPr="00CA7C3E">
        <w:rPr>
          <w:rFonts w:eastAsia="Gudea" w:cs="Gudea"/>
        </w:rPr>
        <w:t xml:space="preserve">Työnantaja voi poikkeustilanteessa antaa lomautusilmoituksen työsopimuslain mukaista vähimmäisaikaa lyhyemmällä ajalla. </w:t>
      </w:r>
      <w:r w:rsidRPr="00CA7C3E">
        <w:rPr>
          <w:rFonts w:eastAsia="Gudea" w:cs="Gudea"/>
        </w:rPr>
        <w:br/>
        <w:t xml:space="preserve">Poikkeustilanteessa peruste lomautukseen ja syy ilmoituksen antamiseen lyhyemmällä ajalla on joko työnantajan äkillinen sairaalaan joutuminen tai äkillisestä syystä alkava kuntoutusjakso. </w:t>
      </w:r>
      <w:r w:rsidRPr="00CA7C3E">
        <w:rPr>
          <w:rFonts w:eastAsia="Gudea" w:cs="Gudea"/>
        </w:rPr>
        <w:br/>
        <w:t>Lomautusilmoitus tulee kuitenkin aina antaa vähintään viisi (5) päivää ennen lomautuksen alkamista.</w:t>
      </w:r>
    </w:p>
    <w:p w14:paraId="44CB1FBD" w14:textId="130C7632" w:rsidR="00015F16" w:rsidRPr="00F247E9" w:rsidRDefault="00287B10" w:rsidP="004B559C">
      <w:pPr>
        <w:spacing w:after="0" w:line="240" w:lineRule="auto"/>
        <w:rPr>
          <w:rFonts w:eastAsia="Gudea" w:cs="Gudea"/>
        </w:rPr>
      </w:pPr>
      <w:r w:rsidRPr="00CA7C3E">
        <w:rPr>
          <w:rFonts w:eastAsia="Gudea" w:cs="Gudea"/>
        </w:rPr>
        <w:t>Näissä tilanteissa työnantajalla ei ole velvollisuutta antaa ennakkoselvitystä tai varata työntekijälle tilaisuutta tulla kuulluksi, mutta se on kuitenkin suositeltavaa.</w:t>
      </w:r>
    </w:p>
    <w:p w14:paraId="00F07A15" w14:textId="006A7FF4" w:rsidR="00015F16" w:rsidRPr="0000167D" w:rsidRDefault="00015F16" w:rsidP="00F247E9">
      <w:pPr>
        <w:spacing w:before="240" w:after="0" w:line="257" w:lineRule="auto"/>
        <w:ind w:left="1304"/>
        <w:rPr>
          <w:rFonts w:eastAsia="Calibri" w:cs="Calibri"/>
        </w:rPr>
      </w:pPr>
      <w:r w:rsidRPr="0000167D">
        <w:rPr>
          <w:rFonts w:eastAsia="Calibri" w:cs="Calibri"/>
        </w:rPr>
        <w:t xml:space="preserve">Soveltamisohje: Heta-liitto ja JHL suosittelevat sopimista kirjallisesti siitä, kenellä on työnantajan lisäksi lomautusoikeus, jos työnantaja on estynyt lomauttamasta työntekijää esimerkiksi sairaalaan joutumisen vuoksi. </w:t>
      </w:r>
      <w:r w:rsidR="0000167D" w:rsidRPr="0000167D">
        <w:rPr>
          <w:rFonts w:eastAsia="Calibri" w:cs="Calibri"/>
        </w:rPr>
        <w:br/>
      </w:r>
      <w:r w:rsidRPr="0000167D">
        <w:rPr>
          <w:rFonts w:eastAsia="Calibri" w:cs="Calibri"/>
        </w:rPr>
        <w:t>Asiasta voi sopia esimerkiksi työsopimuksessa.</w:t>
      </w:r>
    </w:p>
    <w:p w14:paraId="2E4386F6" w14:textId="24881ED2" w:rsidR="00015F16" w:rsidRPr="00AC26F0" w:rsidRDefault="00015F16" w:rsidP="004B559C">
      <w:pPr>
        <w:spacing w:after="0" w:line="240" w:lineRule="auto"/>
        <w:rPr>
          <w:rFonts w:eastAsia="Gudea" w:cs="Gudea"/>
          <w:lang w:eastAsia="fi-FI"/>
        </w:rPr>
      </w:pPr>
    </w:p>
    <w:p w14:paraId="75554704" w14:textId="77777777" w:rsidR="004B559C" w:rsidRPr="00AC26F0" w:rsidRDefault="004B559C" w:rsidP="004B559C">
      <w:pPr>
        <w:spacing w:after="0" w:line="240" w:lineRule="auto"/>
        <w:rPr>
          <w:rFonts w:eastAsia="Gudea" w:cs="Gudea"/>
          <w:lang w:eastAsia="fi-FI"/>
        </w:rPr>
      </w:pPr>
    </w:p>
    <w:p w14:paraId="639260D5" w14:textId="77777777" w:rsidR="004B559C" w:rsidRPr="00AC26F0" w:rsidRDefault="004B559C" w:rsidP="001B2F48">
      <w:pPr>
        <w:pStyle w:val="Otsikko2"/>
        <w:spacing w:after="240"/>
        <w:rPr>
          <w:i/>
        </w:rPr>
      </w:pPr>
      <w:bookmarkStart w:id="14" w:name="_Toc196899546"/>
      <w:r w:rsidRPr="00653EDC">
        <w:t>5.3</w:t>
      </w:r>
      <w:r w:rsidRPr="00AC26F0">
        <w:rPr>
          <w:rStyle w:val="markedcontent"/>
          <w:rFonts w:eastAsia="Gudea" w:cs="Gudea"/>
          <w:iCs/>
          <w:szCs w:val="36"/>
        </w:rPr>
        <w:t xml:space="preserve"> </w:t>
      </w:r>
      <w:r w:rsidRPr="00AC26F0">
        <w:t>Lomautuksen siirto ja keskeyttäminen</w:t>
      </w:r>
      <w:bookmarkEnd w:id="14"/>
    </w:p>
    <w:p w14:paraId="6D8D66EB" w14:textId="77777777" w:rsidR="00334ED4" w:rsidRDefault="00A825F1" w:rsidP="00334ED4">
      <w:pPr>
        <w:pStyle w:val="py"/>
        <w:spacing w:before="240" w:beforeAutospacing="0" w:after="360" w:afterAutospacing="0"/>
        <w:rPr>
          <w:rFonts w:ascii="Gudea" w:eastAsia="Gudea" w:hAnsi="Gudea" w:cs="Gudea"/>
          <w:sz w:val="22"/>
          <w:szCs w:val="22"/>
        </w:rPr>
      </w:pPr>
      <w:r w:rsidRPr="00C869B0">
        <w:rPr>
          <w:rFonts w:ascii="Gudea" w:eastAsia="Gudea" w:hAnsi="Gudea" w:cs="Gudea"/>
          <w:sz w:val="22"/>
          <w:szCs w:val="22"/>
        </w:rPr>
        <w:t>Työnantaja voi siirtää lomautuksen alkuperäistä alkamista yhden (1) kerran ennen lomautuksen alkamista. Tällöin uutta lomautusilmoitusta ei tarvita, mutta työnantajan on ilmoitettava työntekijälle lomautuksen uusi alkamis- ja päättymisajankohta.</w:t>
      </w:r>
    </w:p>
    <w:p w14:paraId="565E8F27" w14:textId="42CA7F96" w:rsidR="00C869B0" w:rsidRDefault="004B559C" w:rsidP="00334ED4">
      <w:pPr>
        <w:pStyle w:val="py"/>
        <w:spacing w:before="240" w:beforeAutospacing="0" w:after="0" w:afterAutospacing="0"/>
        <w:rPr>
          <w:rFonts w:ascii="Gudea" w:eastAsia="Gudea" w:hAnsi="Gudea" w:cs="Gudea"/>
          <w:sz w:val="22"/>
          <w:szCs w:val="22"/>
        </w:rPr>
      </w:pPr>
      <w:r w:rsidRPr="00AC26F0">
        <w:rPr>
          <w:rFonts w:ascii="Gudea" w:eastAsia="Gudea" w:hAnsi="Gudea" w:cs="Gudea"/>
          <w:sz w:val="22"/>
          <w:szCs w:val="22"/>
        </w:rPr>
        <w:t>Työnantaja ja työntekijä voivat lomautuksen aikana sopia lomautuksen väliaikaisesta keskeyttämisestä.</w:t>
      </w:r>
      <w:r w:rsidR="000B0FFC" w:rsidRPr="00AC26F0">
        <w:rPr>
          <w:rFonts w:ascii="Gudea" w:eastAsia="Gudea" w:hAnsi="Gudea" w:cs="Gudea"/>
          <w:sz w:val="22"/>
          <w:szCs w:val="22"/>
        </w:rPr>
        <w:br/>
      </w:r>
      <w:r w:rsidRPr="00AC26F0">
        <w:rPr>
          <w:rFonts w:ascii="Gudea" w:eastAsia="Gudea" w:hAnsi="Gudea" w:cs="Gudea"/>
          <w:sz w:val="22"/>
          <w:szCs w:val="22"/>
        </w:rPr>
        <w:t xml:space="preserve">Tällöin lomautus jatkuu välittömästi keskeyttämisen jälkeen ilman velvollisuutta antaa uutta lomautusilmoitusta. </w:t>
      </w:r>
      <w:r w:rsidR="000B0FFC" w:rsidRPr="00AC26F0">
        <w:rPr>
          <w:rFonts w:ascii="Gudea" w:eastAsia="Gudea" w:hAnsi="Gudea" w:cs="Gudea"/>
          <w:sz w:val="22"/>
          <w:szCs w:val="22"/>
        </w:rPr>
        <w:br/>
      </w:r>
      <w:r w:rsidRPr="00AC26F0">
        <w:rPr>
          <w:rFonts w:ascii="Gudea" w:eastAsia="Gudea" w:hAnsi="Gudea" w:cs="Gudea"/>
          <w:sz w:val="22"/>
          <w:szCs w:val="22"/>
        </w:rPr>
        <w:t>Työnantajan tulee merkitä sovitut muutokset työvuoroluetteloon.</w:t>
      </w:r>
    </w:p>
    <w:p w14:paraId="7DAC648D" w14:textId="77777777" w:rsidR="007F162A" w:rsidRPr="00C869B0" w:rsidRDefault="007F162A" w:rsidP="004B559C">
      <w:pPr>
        <w:pStyle w:val="py"/>
        <w:spacing w:before="0" w:beforeAutospacing="0" w:after="360" w:afterAutospacing="0"/>
        <w:rPr>
          <w:rFonts w:ascii="Gudea" w:eastAsia="Gudea" w:hAnsi="Gudea" w:cs="Gudea"/>
          <w:sz w:val="22"/>
          <w:szCs w:val="22"/>
        </w:rPr>
      </w:pPr>
    </w:p>
    <w:p w14:paraId="284D3789" w14:textId="77777777" w:rsidR="004B559C" w:rsidRPr="00AC26F0" w:rsidRDefault="004B559C" w:rsidP="001B2F48">
      <w:pPr>
        <w:pStyle w:val="Otsikko1"/>
        <w:spacing w:before="0" w:after="240"/>
        <w:rPr>
          <w:rStyle w:val="markedcontent"/>
          <w:rFonts w:eastAsia="Gudea" w:cs="Gudea"/>
          <w:b w:val="0"/>
          <w:bCs/>
          <w:szCs w:val="44"/>
        </w:rPr>
      </w:pPr>
      <w:bookmarkStart w:id="15" w:name="_Toc196899547"/>
      <w:r w:rsidRPr="00653EDC">
        <w:rPr>
          <w:rStyle w:val="markedcontent"/>
          <w:rFonts w:eastAsia="Gudea" w:cs="Gudea"/>
          <w:bCs/>
          <w:szCs w:val="44"/>
        </w:rPr>
        <w:t>6 §</w:t>
      </w:r>
      <w:r w:rsidRPr="00AC26F0">
        <w:rPr>
          <w:rStyle w:val="markedcontent"/>
          <w:rFonts w:eastAsia="Gudea" w:cs="Gudea"/>
          <w:bCs/>
          <w:szCs w:val="44"/>
        </w:rPr>
        <w:t xml:space="preserve"> Työaika</w:t>
      </w:r>
      <w:bookmarkEnd w:id="15"/>
    </w:p>
    <w:p w14:paraId="18D48AA2" w14:textId="147E1AA7" w:rsidR="004B559C" w:rsidRPr="00C869B0" w:rsidRDefault="0026703F" w:rsidP="004B559C">
      <w:pPr>
        <w:spacing w:line="257" w:lineRule="auto"/>
        <w:rPr>
          <w:rFonts w:eastAsia="Gudea" w:cs="Gudea"/>
        </w:rPr>
      </w:pPr>
      <w:r w:rsidRPr="00C869B0">
        <w:rPr>
          <w:rFonts w:eastAsia="Gudea" w:cs="Gudea"/>
        </w:rPr>
        <w:t>Työntekijöiden työsuhteissa noudatetaan työaikalakia, ellei tässä sopimuksessa ole sovittu muuta.</w:t>
      </w:r>
    </w:p>
    <w:p w14:paraId="060782F3" w14:textId="4CF16881" w:rsidR="004B559C" w:rsidRPr="002E1C42" w:rsidRDefault="00663E23" w:rsidP="00212740">
      <w:pPr>
        <w:spacing w:line="257" w:lineRule="auto"/>
        <w:rPr>
          <w:rFonts w:eastAsia="Gudea" w:cs="Gudea"/>
        </w:rPr>
      </w:pPr>
      <w:r w:rsidRPr="002E1C42">
        <w:rPr>
          <w:rFonts w:eastAsia="Gudea" w:cs="Gudea"/>
        </w:rPr>
        <w:t>HetaTESissä on määrätty kahdesta vaihtoehtoisesta työaikamuodosta, yleistyöajasta ja jaksotyöajasta, joita koskevat osin eri määräykset.</w:t>
      </w:r>
    </w:p>
    <w:p w14:paraId="5F72CACE" w14:textId="77777777" w:rsidR="00212740" w:rsidRPr="00AC26F0" w:rsidRDefault="00212740" w:rsidP="00212740">
      <w:pPr>
        <w:spacing w:line="257" w:lineRule="auto"/>
        <w:rPr>
          <w:rFonts w:eastAsia="Gudea" w:cs="Gudea"/>
        </w:rPr>
      </w:pPr>
    </w:p>
    <w:p w14:paraId="54416D50" w14:textId="3C43C64E" w:rsidR="004B559C" w:rsidRPr="001B2F48" w:rsidRDefault="004B559C" w:rsidP="001B2F48">
      <w:pPr>
        <w:pStyle w:val="Otsikko2"/>
        <w:spacing w:after="240"/>
        <w:rPr>
          <w:i/>
        </w:rPr>
      </w:pPr>
      <w:bookmarkStart w:id="16" w:name="_Toc102631011"/>
      <w:bookmarkStart w:id="17" w:name="_Toc196899548"/>
      <w:r w:rsidRPr="00653EDC">
        <w:t>6.1</w:t>
      </w:r>
      <w:r w:rsidRPr="00AC26F0">
        <w:t xml:space="preserve"> Yleistyöaika</w:t>
      </w:r>
      <w:bookmarkStart w:id="18" w:name="_Toc102631012"/>
      <w:bookmarkEnd w:id="16"/>
      <w:bookmarkEnd w:id="17"/>
    </w:p>
    <w:p w14:paraId="6DF2BE81" w14:textId="73BE25B0" w:rsidR="004B559C" w:rsidRPr="001B2F48" w:rsidRDefault="004B559C" w:rsidP="001B2F48">
      <w:pPr>
        <w:pStyle w:val="Otsikko3"/>
        <w:spacing w:after="240"/>
      </w:pPr>
      <w:bookmarkStart w:id="19" w:name="_Toc196899549"/>
      <w:r w:rsidRPr="00653EDC">
        <w:t>6.1.1</w:t>
      </w:r>
      <w:r w:rsidRPr="00AC26F0">
        <w:t xml:space="preserve"> Säännöllisen työajan pituus yleistyöajassa</w:t>
      </w:r>
      <w:bookmarkEnd w:id="18"/>
      <w:bookmarkEnd w:id="19"/>
    </w:p>
    <w:p w14:paraId="7EE5BEDB" w14:textId="77777777" w:rsidR="001B2F48" w:rsidRDefault="004B559C" w:rsidP="004B559C">
      <w:pPr>
        <w:spacing w:line="257" w:lineRule="auto"/>
        <w:rPr>
          <w:rFonts w:eastAsia="Gudea" w:cs="Gudea"/>
        </w:rPr>
      </w:pPr>
      <w:r w:rsidRPr="00AC26F0">
        <w:rPr>
          <w:rFonts w:eastAsia="Gudea" w:cs="Gudea"/>
        </w:rPr>
        <w:t>Yleistyöajassa työntekijän säännöllinen työaika on enintään 8 tuntia vuorokaudessa ja 40 tuntia viikossa.</w:t>
      </w:r>
    </w:p>
    <w:p w14:paraId="016A387A" w14:textId="6F9D4179" w:rsidR="004B559C" w:rsidRPr="001B2F48" w:rsidRDefault="004B559C" w:rsidP="004B559C">
      <w:pPr>
        <w:spacing w:line="257" w:lineRule="auto"/>
        <w:rPr>
          <w:rFonts w:eastAsia="Gudea" w:cs="Gudea"/>
          <w:b/>
          <w:bCs/>
        </w:rPr>
      </w:pPr>
      <w:r w:rsidRPr="00AC26F0">
        <w:rPr>
          <w:rFonts w:eastAsia="Gudea" w:cs="Gudea"/>
        </w:rPr>
        <w:lastRenderedPageBreak/>
        <w:t xml:space="preserve">Viikoittainen säännöllinen työaika voidaan järjestää </w:t>
      </w:r>
      <w:r w:rsidRPr="002E1C42">
        <w:rPr>
          <w:rFonts w:eastAsia="Gudea" w:cs="Gudea"/>
        </w:rPr>
        <w:t xml:space="preserve">myös </w:t>
      </w:r>
      <w:r w:rsidR="002D1EED" w:rsidRPr="002E1C42">
        <w:rPr>
          <w:rFonts w:eastAsia="Gudea" w:cs="Gudea"/>
        </w:rPr>
        <w:t>niin</w:t>
      </w:r>
      <w:r w:rsidRPr="002E1C42">
        <w:rPr>
          <w:rFonts w:eastAsia="Gudea" w:cs="Gudea"/>
        </w:rPr>
        <w:t xml:space="preserve">, </w:t>
      </w:r>
      <w:r w:rsidRPr="00AC26F0">
        <w:rPr>
          <w:rFonts w:eastAsia="Gudea" w:cs="Gudea"/>
        </w:rPr>
        <w:t xml:space="preserve">että se on keskimäärin 40 tuntia viikossa </w:t>
      </w:r>
      <w:r w:rsidR="002D1EED" w:rsidRPr="002E1C42">
        <w:rPr>
          <w:rFonts w:eastAsia="Gudea" w:cs="Gudea"/>
        </w:rPr>
        <w:t>2–8</w:t>
      </w:r>
      <w:r w:rsidRPr="002E1C42">
        <w:rPr>
          <w:rFonts w:eastAsia="Gudea" w:cs="Gudea"/>
        </w:rPr>
        <w:t xml:space="preserve"> </w:t>
      </w:r>
      <w:r w:rsidRPr="00AC26F0">
        <w:rPr>
          <w:rFonts w:eastAsia="Gudea" w:cs="Gudea"/>
        </w:rPr>
        <w:t xml:space="preserve">viikon tasoittumisjaksossa. </w:t>
      </w:r>
      <w:r w:rsidR="005F51FF" w:rsidRPr="00AC26F0">
        <w:rPr>
          <w:rFonts w:eastAsia="Gudea" w:cs="Gudea"/>
        </w:rPr>
        <w:br/>
      </w:r>
      <w:r w:rsidRPr="00AC26F0">
        <w:rPr>
          <w:rFonts w:eastAsia="Gudea" w:cs="Gudea"/>
        </w:rPr>
        <w:t xml:space="preserve">Tällöin työntekijän säännöllinen työaika on </w:t>
      </w:r>
    </w:p>
    <w:p w14:paraId="63053FA3" w14:textId="77777777" w:rsidR="004B559C" w:rsidRPr="00AC26F0" w:rsidRDefault="004B559C" w:rsidP="004B559C">
      <w:pPr>
        <w:spacing w:line="257" w:lineRule="auto"/>
        <w:ind w:firstLine="1304"/>
        <w:rPr>
          <w:rFonts w:eastAsia="Gudea" w:cs="Gudea"/>
        </w:rPr>
      </w:pPr>
      <w:r w:rsidRPr="00AC26F0">
        <w:rPr>
          <w:rFonts w:eastAsia="Gudea" w:cs="Gudea"/>
        </w:rPr>
        <w:t>2 viikossa enintään 80 tuntia</w:t>
      </w:r>
    </w:p>
    <w:p w14:paraId="5B674D92" w14:textId="43785EFF" w:rsidR="004B559C" w:rsidRPr="00AC26F0" w:rsidRDefault="004B559C" w:rsidP="004B559C">
      <w:pPr>
        <w:spacing w:line="257" w:lineRule="auto"/>
        <w:ind w:firstLine="1304"/>
        <w:rPr>
          <w:rFonts w:eastAsia="Gudea" w:cs="Gudea"/>
        </w:rPr>
      </w:pPr>
      <w:r w:rsidRPr="00AC26F0">
        <w:rPr>
          <w:rFonts w:eastAsia="Gudea" w:cs="Gudea"/>
        </w:rPr>
        <w:t>3 viikossa enintään 120 tuntia</w:t>
      </w:r>
    </w:p>
    <w:p w14:paraId="2517BAEC" w14:textId="7BE138F3" w:rsidR="004B559C" w:rsidRPr="00AC26F0" w:rsidRDefault="004B559C" w:rsidP="004B559C">
      <w:pPr>
        <w:spacing w:line="257" w:lineRule="auto"/>
        <w:ind w:firstLine="1304"/>
        <w:rPr>
          <w:rFonts w:eastAsia="Gudea" w:cs="Gudea"/>
        </w:rPr>
      </w:pPr>
      <w:r w:rsidRPr="00AC26F0">
        <w:rPr>
          <w:rFonts w:eastAsia="Gudea" w:cs="Gudea"/>
        </w:rPr>
        <w:t>4 viikossa enintään 160 tuntia</w:t>
      </w:r>
    </w:p>
    <w:p w14:paraId="1A6AC442" w14:textId="0A52AABB" w:rsidR="004B559C" w:rsidRPr="00AC26F0" w:rsidRDefault="004B559C" w:rsidP="004B559C">
      <w:pPr>
        <w:spacing w:line="257" w:lineRule="auto"/>
        <w:ind w:firstLine="1304"/>
        <w:rPr>
          <w:rFonts w:eastAsia="Gudea" w:cs="Gudea"/>
        </w:rPr>
      </w:pPr>
      <w:r w:rsidRPr="00AC26F0">
        <w:rPr>
          <w:rFonts w:eastAsia="Gudea" w:cs="Gudea"/>
        </w:rPr>
        <w:t>5 viikossa enintään 200 tuntia</w:t>
      </w:r>
    </w:p>
    <w:p w14:paraId="0CF7C742" w14:textId="206C8381" w:rsidR="004B559C" w:rsidRPr="00AC26F0" w:rsidRDefault="004B559C" w:rsidP="004B559C">
      <w:pPr>
        <w:spacing w:line="257" w:lineRule="auto"/>
        <w:ind w:firstLine="1304"/>
        <w:rPr>
          <w:rFonts w:eastAsia="Gudea" w:cs="Gudea"/>
        </w:rPr>
      </w:pPr>
      <w:r w:rsidRPr="00AC26F0">
        <w:rPr>
          <w:rFonts w:eastAsia="Gudea" w:cs="Gudea"/>
        </w:rPr>
        <w:t>6 viikossa enintään 240 tuntia</w:t>
      </w:r>
    </w:p>
    <w:p w14:paraId="18A3FA0F" w14:textId="7DFDAED9" w:rsidR="004B559C" w:rsidRPr="00AC26F0" w:rsidRDefault="004B559C" w:rsidP="004B559C">
      <w:pPr>
        <w:spacing w:line="257" w:lineRule="auto"/>
        <w:ind w:firstLine="1304"/>
        <w:rPr>
          <w:rFonts w:eastAsia="Gudea" w:cs="Gudea"/>
        </w:rPr>
      </w:pPr>
      <w:r w:rsidRPr="00AC26F0">
        <w:rPr>
          <w:rFonts w:eastAsia="Gudea" w:cs="Gudea"/>
        </w:rPr>
        <w:t>7 viikossa enintään 280 tuntia</w:t>
      </w:r>
    </w:p>
    <w:p w14:paraId="65BCC513" w14:textId="0829A383" w:rsidR="004B559C" w:rsidRPr="00AC26F0" w:rsidRDefault="004B559C" w:rsidP="004B559C">
      <w:pPr>
        <w:spacing w:line="257" w:lineRule="auto"/>
        <w:ind w:firstLine="1304"/>
        <w:rPr>
          <w:rFonts w:eastAsia="Gudea" w:cs="Gudea"/>
        </w:rPr>
      </w:pPr>
      <w:r w:rsidRPr="00AC26F0">
        <w:rPr>
          <w:rFonts w:eastAsia="Gudea" w:cs="Gudea"/>
        </w:rPr>
        <w:t>8 viikossa enintään 320 tuntia</w:t>
      </w:r>
    </w:p>
    <w:p w14:paraId="3EA5DCA3" w14:textId="4DF6C6DF" w:rsidR="004B559C" w:rsidRPr="00AC26F0" w:rsidRDefault="003E4745" w:rsidP="00FE2523">
      <w:pPr>
        <w:spacing w:line="257" w:lineRule="auto"/>
        <w:rPr>
          <w:rFonts w:eastAsia="Gudea" w:cs="Gudea"/>
        </w:rPr>
      </w:pPr>
      <w:r w:rsidRPr="002E1C42">
        <w:rPr>
          <w:rFonts w:eastAsia="Gudea" w:cs="Gudea"/>
        </w:rPr>
        <w:t>Tasoittumisjakson minkään työviikon työaika ei saa ylittää 48 tuntia.</w:t>
      </w:r>
      <w:r w:rsidR="005F51FF" w:rsidRPr="00AC26F0">
        <w:rPr>
          <w:rFonts w:eastAsia="Gudea" w:cs="Gudea"/>
        </w:rPr>
        <w:br/>
      </w:r>
      <w:r w:rsidR="004B559C" w:rsidRPr="00AC26F0">
        <w:rPr>
          <w:rFonts w:eastAsia="Gudea" w:cs="Gudea"/>
        </w:rPr>
        <w:t>Tämän määrän ylittävä työ on ylityötä.</w:t>
      </w:r>
      <w:r w:rsidR="004B559C" w:rsidRPr="00AC26F0">
        <w:tab/>
      </w:r>
    </w:p>
    <w:p w14:paraId="7C0E1E12" w14:textId="77777777" w:rsidR="004B559C" w:rsidRPr="00AC26F0" w:rsidRDefault="004B559C" w:rsidP="004B559C">
      <w:pPr>
        <w:spacing w:line="257" w:lineRule="auto"/>
        <w:rPr>
          <w:rFonts w:eastAsia="Gudea" w:cs="Gudea"/>
        </w:rPr>
      </w:pPr>
    </w:p>
    <w:p w14:paraId="791A27A1" w14:textId="29E5085A" w:rsidR="004B559C" w:rsidRPr="001B2F48" w:rsidRDefault="004B559C" w:rsidP="001B2F48">
      <w:pPr>
        <w:pStyle w:val="Otsikko3"/>
        <w:spacing w:after="240"/>
      </w:pPr>
      <w:bookmarkStart w:id="20" w:name="_Toc102631013"/>
      <w:bookmarkStart w:id="21" w:name="_Toc196899550"/>
      <w:r w:rsidRPr="00653EDC">
        <w:t>6.1.2</w:t>
      </w:r>
      <w:r w:rsidRPr="00AC26F0">
        <w:t xml:space="preserve"> Säännöllisestä työajasta poikkeaminen työntekijän suostumuksella</w:t>
      </w:r>
      <w:bookmarkEnd w:id="20"/>
      <w:bookmarkEnd w:id="21"/>
    </w:p>
    <w:p w14:paraId="2A9A2157" w14:textId="3E1808E5" w:rsidR="00C811B3" w:rsidRPr="002D53F6" w:rsidRDefault="00C811B3" w:rsidP="00C811B3">
      <w:pPr>
        <w:spacing w:line="256" w:lineRule="auto"/>
        <w:rPr>
          <w:rFonts w:eastAsia="Gudea" w:cs="Gudea"/>
        </w:rPr>
      </w:pPr>
      <w:r w:rsidRPr="002D53F6">
        <w:rPr>
          <w:rFonts w:eastAsia="Gudea" w:cs="Gudea"/>
        </w:rPr>
        <w:t>Tämän kohdan mukaisista poikkeavia työaikajärjestelyistä voi sopia vain työnantaja, joka on Heta-liiton varsinainen jäsen.</w:t>
      </w:r>
    </w:p>
    <w:p w14:paraId="00FBC8B5" w14:textId="77777777" w:rsidR="004B06D5" w:rsidRPr="00AC26F0" w:rsidRDefault="004B06D5" w:rsidP="004B559C">
      <w:pPr>
        <w:rPr>
          <w:rFonts w:eastAsia="Gudea" w:cs="Gudea"/>
        </w:rPr>
      </w:pPr>
    </w:p>
    <w:p w14:paraId="4C169BD4" w14:textId="3227C58D" w:rsidR="004B559C" w:rsidRPr="001B2F48" w:rsidRDefault="00C84056" w:rsidP="001B2F48">
      <w:pPr>
        <w:pStyle w:val="Otsikko4"/>
        <w:spacing w:after="240"/>
      </w:pPr>
      <w:bookmarkStart w:id="22" w:name="_Toc102631014"/>
      <w:bookmarkStart w:id="23" w:name="_Toc196899551"/>
      <w:r w:rsidRPr="00C84056">
        <w:t xml:space="preserve">6.1.2.1 </w:t>
      </w:r>
      <w:r w:rsidR="004B559C" w:rsidRPr="00C84056">
        <w:t>Vuorokautisen työajan pidentäminen enintään 16 tuntiin</w:t>
      </w:r>
      <w:bookmarkEnd w:id="22"/>
      <w:bookmarkEnd w:id="23"/>
    </w:p>
    <w:p w14:paraId="1A64FD11" w14:textId="77777777" w:rsidR="004B559C" w:rsidRPr="00AC26F0" w:rsidRDefault="004B559C" w:rsidP="004B559C">
      <w:pPr>
        <w:rPr>
          <w:rFonts w:eastAsia="Gudea" w:cs="Gudea"/>
        </w:rPr>
      </w:pPr>
      <w:r w:rsidRPr="00AC26F0">
        <w:rPr>
          <w:rFonts w:eastAsia="Gudea" w:cs="Gudea"/>
        </w:rPr>
        <w:t>Työnantaja ja työntekijä voivat sopia vuorokautisen työajan pidentämisestä enintään 16 tuntiin edellyttäen, että</w:t>
      </w:r>
    </w:p>
    <w:p w14:paraId="323589EF" w14:textId="4DCDD08A" w:rsidR="002D7292" w:rsidRPr="002D53F6" w:rsidRDefault="003A600E" w:rsidP="0006788F">
      <w:pPr>
        <w:pStyle w:val="Luettelokappale"/>
        <w:numPr>
          <w:ilvl w:val="0"/>
          <w:numId w:val="17"/>
        </w:numPr>
        <w:rPr>
          <w:rFonts w:eastAsia="Gudea" w:cs="Gudea"/>
        </w:rPr>
      </w:pPr>
      <w:r w:rsidRPr="002D53F6">
        <w:rPr>
          <w:rFonts w:eastAsia="Gudea" w:cs="Gudea"/>
        </w:rPr>
        <w:t xml:space="preserve">Tasoittumisjaksoja (2–8 viikkoa) käytettäessä työaika tasoittuu tasoittumisjakson kuluessa kohdan 6.1.1 mukaiseen säännölliseen työaikaan. </w:t>
      </w:r>
      <w:r w:rsidR="002D53F6" w:rsidRPr="002D53F6">
        <w:rPr>
          <w:rFonts w:eastAsia="Gudea" w:cs="Gudea"/>
        </w:rPr>
        <w:br/>
      </w:r>
      <w:r w:rsidRPr="002D53F6">
        <w:rPr>
          <w:rFonts w:eastAsia="Gudea" w:cs="Gudea"/>
        </w:rPr>
        <w:t>Minkään työviikon säännöllinen työaika ei saa ylittää 48 tuntia.</w:t>
      </w:r>
    </w:p>
    <w:p w14:paraId="6A2ADD1E" w14:textId="77777777" w:rsidR="002D7292" w:rsidRPr="00573503" w:rsidRDefault="00677CB6" w:rsidP="0006788F">
      <w:pPr>
        <w:pStyle w:val="Luettelokappale"/>
        <w:numPr>
          <w:ilvl w:val="0"/>
          <w:numId w:val="17"/>
        </w:numPr>
        <w:rPr>
          <w:rFonts w:eastAsia="Gudea" w:cs="Gudea"/>
        </w:rPr>
      </w:pPr>
      <w:r w:rsidRPr="00573503">
        <w:rPr>
          <w:rFonts w:cs="Segoe UI"/>
          <w:shd w:val="clear" w:color="auto" w:fill="FFFFFF"/>
        </w:rPr>
        <w:t>Työntekijälle on yli 10 tunnin työvuorossa annettava mahdollisuus nukkua yöaikana, ellei välttämättömästä avustamisen tarpeesta johdu muuta.</w:t>
      </w:r>
      <w:r w:rsidR="00145ADF" w:rsidRPr="00573503">
        <w:rPr>
          <w:rFonts w:cs="Segoe UI"/>
          <w:shd w:val="clear" w:color="auto" w:fill="FFFFFF"/>
        </w:rPr>
        <w:t xml:space="preserve"> </w:t>
      </w:r>
      <w:r w:rsidR="00145ADF" w:rsidRPr="00573503">
        <w:rPr>
          <w:rFonts w:cs="Segoe UI"/>
          <w:shd w:val="clear" w:color="auto" w:fill="FFFFFF"/>
        </w:rPr>
        <w:br/>
        <w:t>Nukkumismahdollisuuden antamisesta voidaan poiketa, jos olosuhteet esimerkiksi tapahtumiin osallistuttaessa tai matkojen aikana liikennevälineissä ovat sellaiset, ettei sen antaminen ole kohtuuden mukaan järjestettävissä.</w:t>
      </w:r>
    </w:p>
    <w:p w14:paraId="5F8D218B" w14:textId="77777777" w:rsidR="002D7292" w:rsidRPr="00E04210" w:rsidRDefault="00096415" w:rsidP="0006788F">
      <w:pPr>
        <w:pStyle w:val="Luettelokappale"/>
        <w:numPr>
          <w:ilvl w:val="0"/>
          <w:numId w:val="17"/>
        </w:numPr>
        <w:rPr>
          <w:rFonts w:eastAsia="Gudea" w:cs="Gudea"/>
        </w:rPr>
      </w:pPr>
      <w:r w:rsidRPr="00E04210">
        <w:rPr>
          <w:rFonts w:eastAsia="Gudea" w:cs="Gudea"/>
        </w:rPr>
        <w:t>Jos työvuoro on vähintään 12 tuntia, on työvuoron edellä ja sen jälkeen oltava vähintään 11 tunnin vuorokausilepo.</w:t>
      </w:r>
    </w:p>
    <w:p w14:paraId="3AD86366" w14:textId="367759BE" w:rsidR="004B559C" w:rsidRPr="00A641A7" w:rsidRDefault="002D7292" w:rsidP="00E675C6">
      <w:pPr>
        <w:pStyle w:val="Luettelokappale"/>
        <w:numPr>
          <w:ilvl w:val="0"/>
          <w:numId w:val="17"/>
        </w:numPr>
        <w:rPr>
          <w:rFonts w:eastAsia="Gudea" w:cs="Gudea"/>
        </w:rPr>
      </w:pPr>
      <w:r w:rsidRPr="003A14E9">
        <w:rPr>
          <w:rFonts w:eastAsia="Gudea" w:cs="Gudea"/>
        </w:rPr>
        <w:t>Neljän (4) peräkkäisen 12 tunnin työvuoron jälkeen on oltava vähintään 35 tunnin yhdenjaksoinen vapaa.</w:t>
      </w:r>
    </w:p>
    <w:p w14:paraId="6EA03DDB" w14:textId="6FE2593F" w:rsidR="00881927" w:rsidRPr="00881927" w:rsidRDefault="00881927" w:rsidP="00881927">
      <w:pPr>
        <w:rPr>
          <w:rFonts w:eastAsia="Gudea" w:cs="Gudea"/>
        </w:rPr>
      </w:pPr>
      <w:r w:rsidRPr="00881927">
        <w:rPr>
          <w:rFonts w:eastAsia="Gudea" w:cs="Gudea"/>
        </w:rPr>
        <w:t>Sopimus pitkistä vuoroista on tehtävä kirjallisesti (katso Määritelmät).</w:t>
      </w:r>
      <w:r w:rsidRPr="00881927">
        <w:rPr>
          <w:rFonts w:eastAsia="Gudea" w:cs="Gudea"/>
        </w:rPr>
        <w:br/>
        <w:t xml:space="preserve">Sopimuksessa on mainittava, onko se voimassa toistaiseksi vai määräaikaisesti. </w:t>
      </w:r>
      <w:r w:rsidRPr="00881927">
        <w:rPr>
          <w:rFonts w:eastAsia="Gudea" w:cs="Gudea"/>
        </w:rPr>
        <w:br/>
        <w:t>Määräaikaisessa sopimuksessa on mainittava sopimuksen kesto.</w:t>
      </w:r>
    </w:p>
    <w:p w14:paraId="1471DCF1" w14:textId="77777777" w:rsidR="00881927" w:rsidRPr="00881927" w:rsidRDefault="00881927" w:rsidP="00881927">
      <w:pPr>
        <w:rPr>
          <w:rFonts w:eastAsia="Gudea" w:cs="Gudea"/>
        </w:rPr>
      </w:pPr>
      <w:r w:rsidRPr="00881927">
        <w:rPr>
          <w:rFonts w:eastAsia="Gudea" w:cs="Gudea"/>
        </w:rPr>
        <w:t>Jos vuorokautisen työajan pidentäminen koskee vain yhtä (1) tasoittumisjaksoa, voidaan kirjallisena sopimuksena pitää myös molempien osapuolten etukäteen hyväksymää ja allekirjoittamaa työvuoroluetteloa.</w:t>
      </w:r>
    </w:p>
    <w:p w14:paraId="691BC426" w14:textId="6164BC1E" w:rsidR="002D7292" w:rsidRPr="00881927" w:rsidRDefault="00881927" w:rsidP="00881927">
      <w:pPr>
        <w:rPr>
          <w:rFonts w:eastAsia="Gudea" w:cs="Gudea"/>
        </w:rPr>
      </w:pPr>
      <w:r w:rsidRPr="00881927">
        <w:rPr>
          <w:rFonts w:eastAsia="Gudea" w:cs="Gudea"/>
        </w:rPr>
        <w:lastRenderedPageBreak/>
        <w:t>Toistaiseksi voimassa oleva sopimus voidaan irtisanoa molemmin puolin yhden (1) kuukauden irtisanomisajalla, kuitenkin päättyväksi aikaisintaan käynnissä olevan tasoittumisjakson loppuun.</w:t>
      </w:r>
    </w:p>
    <w:p w14:paraId="4D9784FD" w14:textId="77777777" w:rsidR="004B559C" w:rsidRPr="00AC26F0" w:rsidRDefault="004B559C" w:rsidP="004B559C">
      <w:pPr>
        <w:rPr>
          <w:rFonts w:eastAsia="Times New Roman" w:cs="Times New Roman"/>
        </w:rPr>
      </w:pPr>
    </w:p>
    <w:p w14:paraId="48D5B8CC" w14:textId="2083682F" w:rsidR="004B559C" w:rsidRPr="00854FD5" w:rsidRDefault="00C84056" w:rsidP="001B2F48">
      <w:pPr>
        <w:pStyle w:val="Otsikko4"/>
        <w:spacing w:after="240"/>
      </w:pPr>
      <w:bookmarkStart w:id="24" w:name="_Toc102631015"/>
      <w:bookmarkStart w:id="25" w:name="_Toc196899552"/>
      <w:r w:rsidRPr="00854FD5">
        <w:t>6.</w:t>
      </w:r>
      <w:r w:rsidR="00854FD5" w:rsidRPr="00854FD5">
        <w:t xml:space="preserve">1.2.2 </w:t>
      </w:r>
      <w:r w:rsidR="004B559C" w:rsidRPr="00854FD5">
        <w:t>Vuorokautisen työajan pidentäminen yli 16 tuntiin</w:t>
      </w:r>
      <w:bookmarkEnd w:id="24"/>
      <w:bookmarkEnd w:id="25"/>
    </w:p>
    <w:p w14:paraId="2E645D18" w14:textId="77777777" w:rsidR="004B559C" w:rsidRPr="00AC26F0" w:rsidRDefault="004B559C" w:rsidP="004B559C">
      <w:pPr>
        <w:rPr>
          <w:rFonts w:eastAsia="Gudea" w:cs="Gudea"/>
        </w:rPr>
      </w:pPr>
      <w:r w:rsidRPr="00AC26F0">
        <w:rPr>
          <w:rFonts w:eastAsia="Gudea" w:cs="Gudea"/>
        </w:rPr>
        <w:t>Sellaisessa työssä, jossa avuntarve on yli 16 tuntia vuorokaudessa ja aktiivinen avustamisen tarve painottuu osaan työvuorosta tai on aika-ajoittaista työvuoron aikana, voivat työnantaja ja työntekijä sopia vuorokautisen enimmäistyöajan pidentämisestä 16–24 tuntiin edellyttäen, että</w:t>
      </w:r>
    </w:p>
    <w:p w14:paraId="4E3264B4" w14:textId="66B88101" w:rsidR="000D7DE6" w:rsidRPr="00EF475C" w:rsidRDefault="00CC4102" w:rsidP="0006788F">
      <w:pPr>
        <w:pStyle w:val="Luettelokappale"/>
        <w:numPr>
          <w:ilvl w:val="0"/>
          <w:numId w:val="18"/>
        </w:numPr>
        <w:rPr>
          <w:rFonts w:eastAsia="Gudea" w:cs="Gudea"/>
        </w:rPr>
      </w:pPr>
      <w:r w:rsidRPr="00EF475C">
        <w:rPr>
          <w:rFonts w:eastAsia="Gudea" w:cs="Gudea"/>
        </w:rPr>
        <w:t xml:space="preserve">Tasoittumisjaksoja (2–8 viikkoa) käytettäessä työaika tasoittuu tasoittumisjakson kuluessa kohdan 6.1.1 mukaiseen säännölliseen työaikaan. </w:t>
      </w:r>
      <w:r w:rsidRPr="00EF475C">
        <w:rPr>
          <w:rFonts w:eastAsia="Gudea" w:cs="Gudea"/>
          <w:color w:val="FF0000"/>
        </w:rPr>
        <w:br/>
      </w:r>
      <w:r w:rsidRPr="00EF475C">
        <w:rPr>
          <w:rFonts w:eastAsia="Gudea" w:cs="Gudea"/>
        </w:rPr>
        <w:t xml:space="preserve">Työvuoron pituus voi olla korkeintaan 48 tuntia. </w:t>
      </w:r>
      <w:r w:rsidR="00957408" w:rsidRPr="00EF475C">
        <w:rPr>
          <w:rFonts w:eastAsia="Gudea" w:cs="Gudea"/>
          <w:color w:val="FF0000"/>
        </w:rPr>
        <w:br/>
      </w:r>
      <w:r w:rsidRPr="00EF475C">
        <w:rPr>
          <w:rFonts w:eastAsia="Gudea" w:cs="Gudea"/>
        </w:rPr>
        <w:t>Minkään työviikon säännöllinen työaika ei saa ylittää 48 tuntia.</w:t>
      </w:r>
    </w:p>
    <w:p w14:paraId="6F579784" w14:textId="77777777" w:rsidR="000D7DE6" w:rsidRPr="000B18CF" w:rsidRDefault="00B471DB" w:rsidP="0006788F">
      <w:pPr>
        <w:pStyle w:val="Luettelokappale"/>
        <w:numPr>
          <w:ilvl w:val="0"/>
          <w:numId w:val="18"/>
        </w:numPr>
        <w:rPr>
          <w:rFonts w:eastAsia="Gudea" w:cs="Gudea"/>
        </w:rPr>
      </w:pPr>
      <w:r w:rsidRPr="000B18CF">
        <w:rPr>
          <w:rFonts w:cs="Segoe UI"/>
          <w:shd w:val="clear" w:color="auto" w:fill="FFFFFF"/>
        </w:rPr>
        <w:t>Työntekijälle on yli 10 tunnin työvuorossa annettava mahdollisuus nukkua yöaikana, ellei välttämättömästä avustamisen tarpeesta johdu muuta.</w:t>
      </w:r>
      <w:r w:rsidRPr="000B18CF">
        <w:rPr>
          <w:rFonts w:cs="Segoe UI"/>
          <w:shd w:val="clear" w:color="auto" w:fill="FFFFFF"/>
        </w:rPr>
        <w:br/>
        <w:t>Nukkumismahdollisuuden antamisesta voidaan poiketa, jos olosuhteet esimerkiksi tapahtumiin osallistuttaessa tai matkojen aikana liikennevälineissä ovat sellaiset, ettei sen antaminen ole kohtuuden mukaan järjestettävissä.</w:t>
      </w:r>
    </w:p>
    <w:p w14:paraId="71E28A98" w14:textId="2F5AE97B" w:rsidR="009037BE" w:rsidRPr="00BB0DF1" w:rsidRDefault="004B559C" w:rsidP="0006788F">
      <w:pPr>
        <w:pStyle w:val="Luettelokappale"/>
        <w:numPr>
          <w:ilvl w:val="0"/>
          <w:numId w:val="18"/>
        </w:numPr>
        <w:rPr>
          <w:rFonts w:eastAsia="Gudea" w:cs="Gudea"/>
        </w:rPr>
      </w:pPr>
      <w:r w:rsidRPr="00BB0DF1">
        <w:rPr>
          <w:rFonts w:eastAsia="Gudea" w:cs="Gudea"/>
        </w:rPr>
        <w:t xml:space="preserve">16 tuntia ylittävää vuoroa voi välittömästi edeltää korkeintaan kaksi </w:t>
      </w:r>
      <w:r w:rsidR="00B249AA">
        <w:rPr>
          <w:rFonts w:eastAsia="Gudea" w:cs="Gudea"/>
        </w:rPr>
        <w:t xml:space="preserve">(2) </w:t>
      </w:r>
      <w:r w:rsidRPr="00BB0DF1">
        <w:rPr>
          <w:rFonts w:eastAsia="Gudea" w:cs="Gudea"/>
        </w:rPr>
        <w:t xml:space="preserve">työvuoroa ja vapaan ennen vuoron alkua on oltava vähintään 11 tuntia. </w:t>
      </w:r>
      <w:r w:rsidR="00095111" w:rsidRPr="00BB0DF1">
        <w:rPr>
          <w:rFonts w:eastAsia="Gudea" w:cs="Gudea"/>
        </w:rPr>
        <w:br/>
      </w:r>
      <w:r w:rsidRPr="00BB0DF1">
        <w:rPr>
          <w:rFonts w:eastAsia="Gudea" w:cs="Gudea"/>
        </w:rPr>
        <w:t>Vuoroa on seurattava välittömästi vähintään 35 tunnin vapaa.</w:t>
      </w:r>
    </w:p>
    <w:p w14:paraId="3887FCA5" w14:textId="4BC8E0AD" w:rsidR="00716B29" w:rsidRPr="00AC26F0" w:rsidRDefault="00716B29" w:rsidP="00716B29">
      <w:pPr>
        <w:rPr>
          <w:rFonts w:eastAsia="Gudea" w:cs="Gudea"/>
        </w:rPr>
      </w:pPr>
      <w:r w:rsidRPr="005C42C9">
        <w:rPr>
          <w:rFonts w:eastAsia="Gudea" w:cs="Gudea"/>
        </w:rPr>
        <w:t>Sopimus pitkistä vuoroista on tehtävä kirjallisesti (katso Määritelmät).</w:t>
      </w:r>
      <w:r w:rsidRPr="00AC26F0">
        <w:rPr>
          <w:rFonts w:eastAsia="Gudea" w:cs="Gudea"/>
        </w:rPr>
        <w:br/>
        <w:t xml:space="preserve">Sopimuksessa on mainittava, onko se voimassa toistaiseksi vai määräaikaisesti. </w:t>
      </w:r>
      <w:r w:rsidRPr="00AC26F0">
        <w:rPr>
          <w:rFonts w:eastAsia="Gudea" w:cs="Gudea"/>
        </w:rPr>
        <w:br/>
        <w:t>Määräaikaisessa sopimuksessa on mainittava sopimuksen kesto.</w:t>
      </w:r>
    </w:p>
    <w:p w14:paraId="53F40807" w14:textId="77777777" w:rsidR="00716B29" w:rsidRPr="00AC26F0" w:rsidRDefault="00716B29" w:rsidP="00716B29">
      <w:pPr>
        <w:rPr>
          <w:rFonts w:eastAsia="Gudea" w:cs="Gudea"/>
        </w:rPr>
      </w:pPr>
      <w:r w:rsidRPr="005C42C9">
        <w:rPr>
          <w:rFonts w:eastAsia="Gudea" w:cs="Gudea"/>
        </w:rPr>
        <w:t xml:space="preserve">Jos </w:t>
      </w:r>
      <w:r w:rsidRPr="00AC26F0">
        <w:rPr>
          <w:rFonts w:eastAsia="Gudea" w:cs="Gudea"/>
        </w:rPr>
        <w:t xml:space="preserve">vuorokautisen työajan pidentäminen koskee vain </w:t>
      </w:r>
      <w:r w:rsidRPr="001A6694">
        <w:rPr>
          <w:rFonts w:eastAsia="Gudea" w:cs="Gudea"/>
        </w:rPr>
        <w:t xml:space="preserve">yhtä (1) tasoittumisjaksoa, </w:t>
      </w:r>
      <w:r w:rsidRPr="00AC26F0">
        <w:rPr>
          <w:rFonts w:eastAsia="Gudea" w:cs="Gudea"/>
        </w:rPr>
        <w:t>voidaan kirjallisena sopimuksena pitää myös molempien osapuolten etukäteen hyväksymää ja allekirjoittamaa työvuoroluetteloa.</w:t>
      </w:r>
    </w:p>
    <w:p w14:paraId="23AEF846" w14:textId="53E4D653" w:rsidR="004B559C" w:rsidRPr="001A6694" w:rsidRDefault="00716B29" w:rsidP="00716B29">
      <w:pPr>
        <w:rPr>
          <w:rFonts w:eastAsia="Gudea" w:cs="Gudea"/>
        </w:rPr>
      </w:pPr>
      <w:r w:rsidRPr="001A6694">
        <w:rPr>
          <w:rFonts w:eastAsia="Gudea" w:cs="Gudea"/>
        </w:rPr>
        <w:t>Toistaiseksi voimassa oleva sopimus voidaan irtisanoa molemmin puolin yhden (1) kuukauden irtisanomisajalla, kuitenkin päättyväksi aikaisintaan käynnissä olevan tasoittumisjakson loppuun.</w:t>
      </w:r>
    </w:p>
    <w:p w14:paraId="2917AFD5" w14:textId="77777777" w:rsidR="00716B29" w:rsidRPr="00AC26F0" w:rsidRDefault="00716B29" w:rsidP="00716B29">
      <w:pPr>
        <w:rPr>
          <w:rFonts w:eastAsia="Gudea" w:cs="Gudea"/>
        </w:rPr>
      </w:pPr>
    </w:p>
    <w:p w14:paraId="0A775978" w14:textId="77777777" w:rsidR="004B559C" w:rsidRPr="00AC26F0" w:rsidRDefault="004B559C" w:rsidP="00630657">
      <w:pPr>
        <w:pStyle w:val="Otsikko4"/>
        <w:spacing w:after="240"/>
      </w:pPr>
      <w:bookmarkStart w:id="26" w:name="_Toc102631016"/>
      <w:bookmarkStart w:id="27" w:name="_Toc196899553"/>
      <w:r w:rsidRPr="00653EDC">
        <w:t>6.1.2.3</w:t>
      </w:r>
      <w:r w:rsidRPr="00AC26F0">
        <w:t xml:space="preserve"> Vuorokautisesta työajasta ja lepoajoista poikkeaminen matkojen aikana</w:t>
      </w:r>
      <w:bookmarkEnd w:id="26"/>
      <w:bookmarkEnd w:id="27"/>
    </w:p>
    <w:p w14:paraId="7D400313" w14:textId="77777777" w:rsidR="000E6F31" w:rsidRPr="00AC26F0" w:rsidRDefault="00E27A99" w:rsidP="00E27A99">
      <w:pPr>
        <w:spacing w:line="256" w:lineRule="auto"/>
        <w:rPr>
          <w:rFonts w:eastAsia="Gudea" w:cs="Gudea"/>
        </w:rPr>
      </w:pPr>
      <w:r w:rsidRPr="001A6694">
        <w:rPr>
          <w:rFonts w:eastAsia="Gudea" w:cs="Gudea"/>
        </w:rPr>
        <w:t>Yleistyöajassa työnantaja ja työntekijä voivat sopia vuorokautisesta työajasta ja lepoajoista HetaTESin muista määräyksistä poiketen toiselle paikkakunnalle tai ulkomaille suuntautuvan matkan ajaksi.</w:t>
      </w:r>
      <w:r w:rsidRPr="001A6694">
        <w:rPr>
          <w:rFonts w:eastAsia="Gudea" w:cs="Gudea"/>
        </w:rPr>
        <w:br/>
      </w:r>
      <w:r w:rsidRPr="00413B5C">
        <w:rPr>
          <w:rFonts w:eastAsia="Gudea" w:cs="Gudea"/>
        </w:rPr>
        <w:t xml:space="preserve">Poikkeuksista voidaan sopia enintään 30 vuorokaudeksi. </w:t>
      </w:r>
      <w:r w:rsidRPr="00413B5C">
        <w:rPr>
          <w:rFonts w:eastAsia="Gudea" w:cs="Gudea"/>
        </w:rPr>
        <w:br/>
        <w:t>Jos työntekijän työaika on 24 tuntia vuorokaudessa ja avustamisesta matkalla vastaa kokonaisuudessaan yksi (1) työntekijä, voidaan poikkeuksista sopia enintään kuitenkin 14 vuorokaudeksi.</w:t>
      </w:r>
    </w:p>
    <w:p w14:paraId="380EA90A" w14:textId="557B7B8F" w:rsidR="00E27A99" w:rsidRPr="00AC26F0" w:rsidRDefault="00E27A99" w:rsidP="00E27A99">
      <w:pPr>
        <w:spacing w:line="256" w:lineRule="auto"/>
        <w:rPr>
          <w:rFonts w:eastAsia="Gudea" w:cs="Gudea"/>
          <w:color w:val="FF0000"/>
        </w:rPr>
      </w:pPr>
      <w:r w:rsidRPr="00AC26F0">
        <w:rPr>
          <w:rFonts w:eastAsia="Gudea" w:cs="Gudea"/>
        </w:rPr>
        <w:t>Poikkeuksista ei tarvitse sopia, jos matkan aikana on mahdollista noudattaa vuorokautisesta työajasta ja lepoajoista annettuja</w:t>
      </w:r>
      <w:r w:rsidRPr="00413B5C">
        <w:rPr>
          <w:rFonts w:eastAsia="Gudea" w:cs="Gudea"/>
        </w:rPr>
        <w:t xml:space="preserve"> HetaTESin </w:t>
      </w:r>
      <w:r w:rsidRPr="00AC26F0">
        <w:rPr>
          <w:rFonts w:eastAsia="Gudea" w:cs="Gudea"/>
        </w:rPr>
        <w:t>määräyksiä.</w:t>
      </w:r>
    </w:p>
    <w:p w14:paraId="2577A6CC" w14:textId="77777777" w:rsidR="00E27A99" w:rsidRPr="00AC26F0" w:rsidRDefault="00E27A99" w:rsidP="00E27A99">
      <w:pPr>
        <w:spacing w:line="256" w:lineRule="auto"/>
        <w:rPr>
          <w:rFonts w:eastAsia="Gudea" w:cs="Gudea"/>
        </w:rPr>
      </w:pPr>
      <w:r w:rsidRPr="00AC26F0">
        <w:rPr>
          <w:rFonts w:eastAsia="Gudea" w:cs="Gudea"/>
        </w:rPr>
        <w:t>Korvaava lepoaika on annettava työaikalain mukaan.</w:t>
      </w:r>
    </w:p>
    <w:p w14:paraId="75150A0A" w14:textId="77777777" w:rsidR="000E6F31" w:rsidRPr="00AC26F0" w:rsidRDefault="00E27A99" w:rsidP="00E27A99">
      <w:pPr>
        <w:spacing w:line="256" w:lineRule="auto"/>
        <w:rPr>
          <w:rFonts w:eastAsia="Gudea" w:cs="Gudea"/>
        </w:rPr>
      </w:pPr>
      <w:r w:rsidRPr="00413B5C">
        <w:rPr>
          <w:rFonts w:eastAsia="Gudea" w:cs="Gudea"/>
        </w:rPr>
        <w:t>Ellei k</w:t>
      </w:r>
      <w:r w:rsidRPr="00AC26F0">
        <w:rPr>
          <w:rFonts w:eastAsia="Gudea" w:cs="Gudea"/>
        </w:rPr>
        <w:t xml:space="preserve">äytössä normaalisti ole tasoittumisjaksoja tai mikäli matkalla mukana </w:t>
      </w:r>
      <w:r w:rsidRPr="00746A36">
        <w:rPr>
          <w:rFonts w:eastAsia="Gudea" w:cs="Gudea"/>
        </w:rPr>
        <w:t xml:space="preserve">olevien </w:t>
      </w:r>
      <w:r w:rsidRPr="00AC26F0">
        <w:rPr>
          <w:rFonts w:eastAsia="Gudea" w:cs="Gudea"/>
        </w:rPr>
        <w:t>tai muiden työntekijöiden työaikoja ei pystytä tasaamaan normaalin käytössä olevan tasoittumisjakson kuluessa, voidaan tilapäisesti ottaa käyttöön pidempi, enintään 16 viikon mittainen tasoittumisjakso.</w:t>
      </w:r>
    </w:p>
    <w:p w14:paraId="02D4B96F" w14:textId="3A374313" w:rsidR="00E27A99" w:rsidRPr="00AC26F0" w:rsidRDefault="00E27A99" w:rsidP="00E27A99">
      <w:pPr>
        <w:spacing w:line="256" w:lineRule="auto"/>
        <w:rPr>
          <w:rFonts w:eastAsia="Gudea" w:cs="Gudea"/>
        </w:rPr>
      </w:pPr>
      <w:r w:rsidRPr="00AC26F0">
        <w:rPr>
          <w:rFonts w:eastAsia="Gudea" w:cs="Gudea"/>
        </w:rPr>
        <w:lastRenderedPageBreak/>
        <w:t xml:space="preserve">Työnantajan </w:t>
      </w:r>
      <w:r w:rsidRPr="00E2386B">
        <w:rPr>
          <w:rFonts w:eastAsia="Gudea" w:cs="Gudea"/>
        </w:rPr>
        <w:t>tulee ennen matkan alkua laatia työvuoroluettelo työajan tasaamiseksi tarvittavalle tasoittumisjaksolle, jonka pituus voi olla enintään 16 viikkoa.</w:t>
      </w:r>
      <w:r w:rsidRPr="00AC26F0">
        <w:rPr>
          <w:rFonts w:eastAsia="Gudea" w:cs="Gudea"/>
        </w:rPr>
        <w:br/>
      </w:r>
      <w:r w:rsidRPr="00E2386B">
        <w:rPr>
          <w:rFonts w:eastAsia="Gudea" w:cs="Gudea"/>
        </w:rPr>
        <w:t xml:space="preserve">Jos työajan tasaamiseen tarvitaan yhdeksän (9) viikon tai tätä pidempi tasoittumisjakso, työvuoroluettelo on laadittava vähintään kahdeksalle (8) viikolle. </w:t>
      </w:r>
      <w:r w:rsidRPr="00E2386B">
        <w:rPr>
          <w:rFonts w:eastAsia="Gudea" w:cs="Gudea"/>
        </w:rPr>
        <w:br/>
        <w:t>Lopun tasoittumisjakson osalta on laadittava suunnitelma, josta ilmenee vähintään kunkin työntekijän viikkotyöaika.</w:t>
      </w:r>
      <w:r w:rsidRPr="00E2386B">
        <w:rPr>
          <w:rFonts w:eastAsia="Gudea" w:cs="Gudea"/>
        </w:rPr>
        <w:br/>
      </w:r>
      <w:r w:rsidRPr="00AC26F0">
        <w:rPr>
          <w:rFonts w:eastAsia="Gudea" w:cs="Gudea"/>
        </w:rPr>
        <w:t>Tasaussuunnitelma on täydennettävä päivittäisillä työajoilla viimeistään viikkoa ennen sen alkamista.</w:t>
      </w:r>
    </w:p>
    <w:p w14:paraId="35DA7BF7" w14:textId="77777777" w:rsidR="00E27A99" w:rsidRPr="00AC26F0" w:rsidRDefault="00E27A99" w:rsidP="00E27A99">
      <w:pPr>
        <w:spacing w:line="256" w:lineRule="auto"/>
        <w:rPr>
          <w:rFonts w:eastAsia="Gudea" w:cs="Gudea"/>
        </w:rPr>
      </w:pPr>
      <w:r w:rsidRPr="00AC26F0">
        <w:rPr>
          <w:rFonts w:eastAsia="Gudea" w:cs="Gudea"/>
        </w:rPr>
        <w:t>Siitä huolimatta, että työnantaja ja työntekijä ovat tehneet matkan ajan sopimuksen</w:t>
      </w:r>
      <w:r w:rsidRPr="005F52DF">
        <w:rPr>
          <w:rFonts w:eastAsia="Gudea" w:cs="Gudea"/>
        </w:rPr>
        <w:t>, on työvuoroluetteloa mahdollista muuttaa HetaTES 8 §:n mukaisesti.</w:t>
      </w:r>
    </w:p>
    <w:p w14:paraId="19D285C2" w14:textId="77777777" w:rsidR="00E27A99" w:rsidRPr="005F52DF" w:rsidRDefault="00E27A99" w:rsidP="00E27A99">
      <w:pPr>
        <w:spacing w:line="256" w:lineRule="auto"/>
        <w:ind w:left="1304"/>
        <w:rPr>
          <w:rFonts w:eastAsia="Gudea" w:cs="Gudea"/>
        </w:rPr>
      </w:pPr>
      <w:r w:rsidRPr="005F52DF">
        <w:rPr>
          <w:rFonts w:eastAsia="Gudea" w:cs="Gudea"/>
        </w:rPr>
        <w:t>Soveltamisohje: Ellei muita työntekijöitä lomauteta matkan ajaksi, pitää myös heidän kanssaan yleensä sopia työaikajärjestelyistä.</w:t>
      </w:r>
      <w:r w:rsidRPr="005F52DF">
        <w:rPr>
          <w:rFonts w:eastAsia="Gudea" w:cs="Gudea"/>
        </w:rPr>
        <w:br/>
        <w:t>Työajan tasaamiseksi voidaan sopia otettavaksi käyttöön normaalia pidempi tasoittumisjakso, ettei kenenkään työntekijän viikkotyöaika tasoittumisjaksolla muodostu jaksamisen kannalta haitallisen pitkäksi.</w:t>
      </w:r>
      <w:r w:rsidRPr="005F52DF">
        <w:rPr>
          <w:rFonts w:eastAsia="Gudea" w:cs="Gudea"/>
        </w:rPr>
        <w:br/>
        <w:t>Matka-aika tai osa siitä voidaan myös sopia annettavaksi muille kuin matkalla mukana oleville työntekijöille vuosilomana, jos se on mahdollista vuosilomalain mukaan.</w:t>
      </w:r>
    </w:p>
    <w:p w14:paraId="3C62117C" w14:textId="77777777" w:rsidR="00E27A99" w:rsidRPr="005F52DF" w:rsidRDefault="00E27A99" w:rsidP="00E27A99">
      <w:pPr>
        <w:spacing w:line="256" w:lineRule="auto"/>
        <w:ind w:left="1304"/>
        <w:rPr>
          <w:rFonts w:eastAsia="Gudea" w:cs="Gudea"/>
        </w:rPr>
      </w:pPr>
      <w:r w:rsidRPr="005F52DF">
        <w:rPr>
          <w:rFonts w:eastAsia="Gudea" w:cs="Gudea"/>
        </w:rPr>
        <w:t>Matka saattaa ajoittua mihin tahansa kohtaan työvuoroluetteloa.</w:t>
      </w:r>
      <w:r w:rsidRPr="005F52DF">
        <w:rPr>
          <w:rFonts w:eastAsia="Gudea" w:cs="Gudea"/>
        </w:rPr>
        <w:br/>
        <w:t>Työajan tasaamiseen voidaan käyttää koko työvuoroluettelon tai tasausjakson aikaa.</w:t>
      </w:r>
      <w:r w:rsidRPr="005F52DF">
        <w:rPr>
          <w:rFonts w:eastAsia="Gudea" w:cs="Gudea"/>
        </w:rPr>
        <w:br/>
        <w:t>Jos matka sattuu esimerkiksi työvuoroluettelon puoliväliin, voidaan tasausta sijoittaa listalle jo ennen matkan alkua.</w:t>
      </w:r>
    </w:p>
    <w:p w14:paraId="194589C2" w14:textId="77777777" w:rsidR="00E27A99" w:rsidRPr="00AC26F0" w:rsidRDefault="00E27A99" w:rsidP="00E27A99">
      <w:pPr>
        <w:spacing w:line="256" w:lineRule="auto"/>
        <w:rPr>
          <w:rFonts w:eastAsia="Gudea" w:cs="Gudea"/>
          <w:color w:val="FF0000"/>
        </w:rPr>
      </w:pPr>
      <w:r w:rsidRPr="005F52DF">
        <w:rPr>
          <w:rFonts w:eastAsia="Gudea" w:cs="Gudea"/>
        </w:rPr>
        <w:t xml:space="preserve">Matkan ajan sopimus on tehtävä kirjallisesti (katso Määritelmät). </w:t>
      </w:r>
      <w:r w:rsidRPr="005F52DF">
        <w:rPr>
          <w:rFonts w:eastAsia="Gudea" w:cs="Gudea"/>
        </w:rPr>
        <w:br/>
        <w:t>Siitä on käytävä ilmi päivittäisen työajan pituus, mahdolliset matkan aikaiset vapaapäivät sekä miten työaika tasataan tasoittumisjaksolla.</w:t>
      </w:r>
      <w:r w:rsidRPr="005F52DF">
        <w:rPr>
          <w:rFonts w:eastAsia="Gudea" w:cs="Gudea"/>
        </w:rPr>
        <w:br/>
      </w:r>
      <w:r w:rsidRPr="00AC26F0">
        <w:rPr>
          <w:rFonts w:eastAsia="Gudea" w:cs="Gudea"/>
        </w:rPr>
        <w:t>Kirjallisena sopimuksena voidaan pitää myös osapuolten etukäteen hyväksymää ja allekirjoittamaa, koko tasoittumisjakson kattavaa työvuoroluetteloa.</w:t>
      </w:r>
    </w:p>
    <w:p w14:paraId="1BC28470" w14:textId="77777777" w:rsidR="00E27A99" w:rsidRPr="00AC26F0" w:rsidRDefault="00E27A99" w:rsidP="00E27A99">
      <w:pPr>
        <w:spacing w:line="256" w:lineRule="auto"/>
        <w:ind w:firstLine="1304"/>
        <w:rPr>
          <w:rFonts w:eastAsia="Gudea" w:cs="Gudea"/>
        </w:rPr>
      </w:pPr>
      <w:r w:rsidRPr="00AC26F0">
        <w:rPr>
          <w:rFonts w:eastAsia="Gudea" w:cs="Gudea"/>
        </w:rPr>
        <w:t xml:space="preserve">Soveltamisohje: </w:t>
      </w:r>
      <w:r w:rsidRPr="005F52DF">
        <w:rPr>
          <w:rFonts w:eastAsia="Gudea" w:cs="Gudea"/>
        </w:rPr>
        <w:t xml:space="preserve">Heta-liitto ja JHL </w:t>
      </w:r>
      <w:r w:rsidRPr="00AC26F0">
        <w:rPr>
          <w:rFonts w:eastAsia="Gudea" w:cs="Gudea"/>
        </w:rPr>
        <w:t xml:space="preserve">suosittelevat, että työnantaja ja työntekijä </w:t>
      </w:r>
      <w:r w:rsidRPr="00AC26F0">
        <w:tab/>
      </w:r>
      <w:r w:rsidRPr="00AC26F0">
        <w:tab/>
      </w:r>
      <w:r w:rsidRPr="00AC26F0">
        <w:rPr>
          <w:rFonts w:eastAsia="Gudea" w:cs="Gudea"/>
        </w:rPr>
        <w:t xml:space="preserve">keskustelevat matkakohteen ja matkan olosuhteista sekä työstä matkalla ennen </w:t>
      </w:r>
      <w:r w:rsidRPr="00AC26F0">
        <w:tab/>
      </w:r>
      <w:r w:rsidRPr="00AC26F0">
        <w:tab/>
      </w:r>
      <w:r w:rsidRPr="00AC26F0">
        <w:rPr>
          <w:rFonts w:eastAsia="Gudea" w:cs="Gudea"/>
        </w:rPr>
        <w:t>sopimuksen tekemistä.</w:t>
      </w:r>
    </w:p>
    <w:p w14:paraId="105F6F91" w14:textId="77777777" w:rsidR="00E27A99" w:rsidRPr="00AC26F0" w:rsidRDefault="00E27A99" w:rsidP="00E27A99">
      <w:pPr>
        <w:spacing w:line="256" w:lineRule="auto"/>
        <w:rPr>
          <w:rFonts w:eastAsia="Gudea" w:cs="Gudea"/>
        </w:rPr>
      </w:pPr>
      <w:r w:rsidRPr="00AC26F0">
        <w:rPr>
          <w:rFonts w:eastAsia="Gudea" w:cs="Gudea"/>
        </w:rPr>
        <w:t>Edellytyksenä sopimiselle on, että aktiivinen avustamisen tarve painottuu osaan työvuorosta tai on aika-ajoittaista työvuoron aikana ja että</w:t>
      </w:r>
    </w:p>
    <w:p w14:paraId="024FABE0" w14:textId="77777777" w:rsidR="00E27A99" w:rsidRPr="00760CDF" w:rsidRDefault="00E27A99" w:rsidP="0006788F">
      <w:pPr>
        <w:pStyle w:val="Luettelokappale"/>
        <w:numPr>
          <w:ilvl w:val="0"/>
          <w:numId w:val="19"/>
        </w:numPr>
        <w:spacing w:line="252" w:lineRule="auto"/>
        <w:rPr>
          <w:rFonts w:cs="Arial"/>
          <w:shd w:val="clear" w:color="auto" w:fill="FFFFFF"/>
        </w:rPr>
      </w:pPr>
      <w:r w:rsidRPr="005F52DF">
        <w:rPr>
          <w:rFonts w:cs="Segoe UI"/>
          <w:shd w:val="clear" w:color="auto" w:fill="FFFFFF"/>
        </w:rPr>
        <w:t>Työntekijälle on yli 10 tunnin työvuorossa annettava mahdollisuus nukkua yöaikana, ellei välttämättömästä avustamisen tarpeesta johdu muuta.</w:t>
      </w:r>
      <w:r w:rsidRPr="005F52DF">
        <w:rPr>
          <w:rFonts w:eastAsia="Gudea" w:cs="Gudea"/>
        </w:rPr>
        <w:br/>
        <w:t xml:space="preserve">Jos työaika matkalla on vähintään 24 tuntia, työntekijällä on mahdollisuus nukkua yhdenjaksoisesti </w:t>
      </w:r>
      <w:r w:rsidRPr="00AA69F6">
        <w:rPr>
          <w:rFonts w:eastAsia="Gudea" w:cs="Gudea"/>
        </w:rPr>
        <w:t xml:space="preserve">vähintään seitsemän (7) tuntia </w:t>
      </w:r>
      <w:r w:rsidRPr="005F52DF">
        <w:rPr>
          <w:rFonts w:eastAsia="Gudea" w:cs="Gudea"/>
        </w:rPr>
        <w:t>mahdollisia lyhyitä avustamishetkiä lukuun ottamatta.</w:t>
      </w:r>
      <w:r w:rsidRPr="005F52DF">
        <w:rPr>
          <w:rFonts w:eastAsia="Gudea" w:cs="Gudea"/>
        </w:rPr>
        <w:br/>
      </w:r>
      <w:bookmarkStart w:id="28" w:name="_Hlk164329010"/>
      <w:r w:rsidRPr="00760CDF">
        <w:rPr>
          <w:rFonts w:cs="Segoe UI"/>
          <w:shd w:val="clear" w:color="auto" w:fill="FFFFFF"/>
        </w:rPr>
        <w:t>Nukkumismahdollisuuden antamisesta voidaan poiketa, jos olosuhteet esimerkiksi tapahtumiin osallistuttaessa tai matkojen aikana liikennevälineissä ovat sellaiset, ettei sen antaminen ole kohtuuden mukaan järjestettävissä.</w:t>
      </w:r>
      <w:bookmarkEnd w:id="28"/>
    </w:p>
    <w:p w14:paraId="4A9915E5" w14:textId="77777777" w:rsidR="00E27A99" w:rsidRPr="00760CDF" w:rsidRDefault="00E27A99" w:rsidP="0006788F">
      <w:pPr>
        <w:pStyle w:val="Luettelokappale"/>
        <w:numPr>
          <w:ilvl w:val="0"/>
          <w:numId w:val="19"/>
        </w:numPr>
        <w:spacing w:line="252" w:lineRule="auto"/>
        <w:rPr>
          <w:rFonts w:cs="Arial"/>
          <w:shd w:val="clear" w:color="auto" w:fill="FFFFFF"/>
        </w:rPr>
      </w:pPr>
      <w:r w:rsidRPr="00760CDF">
        <w:rPr>
          <w:rFonts w:eastAsia="Gudea" w:cs="Gudea"/>
        </w:rPr>
        <w:t>Jos matka kestää yli 24 tuntia, on sitä edeltävän vapaan oltava vähintään 11 tuntia ja sen jälkeisen vapaan vähintään 35 tuntia.</w:t>
      </w:r>
    </w:p>
    <w:p w14:paraId="68D6C648" w14:textId="77777777" w:rsidR="00E27A99" w:rsidRPr="00773B14" w:rsidRDefault="00E27A99" w:rsidP="0006788F">
      <w:pPr>
        <w:pStyle w:val="Luettelokappale"/>
        <w:numPr>
          <w:ilvl w:val="0"/>
          <w:numId w:val="19"/>
        </w:numPr>
        <w:spacing w:line="252" w:lineRule="auto"/>
        <w:rPr>
          <w:rFonts w:cs="Arial"/>
          <w:shd w:val="clear" w:color="auto" w:fill="FFFFFF"/>
        </w:rPr>
      </w:pPr>
      <w:r w:rsidRPr="00773B14">
        <w:rPr>
          <w:rFonts w:eastAsia="Gudea" w:cs="Gudea"/>
        </w:rPr>
        <w:t>Jos mahdollista, tulee viikkolepoa noudattaa myös matkan aikana.</w:t>
      </w:r>
      <w:r w:rsidRPr="00773B14">
        <w:rPr>
          <w:rFonts w:eastAsia="Gudea" w:cs="Gudea"/>
        </w:rPr>
        <w:br/>
        <w:t>Ellei tämä ei ole mahdollista, tulee työntekijän työtehtävät vähintään yhtenä (1) vuorokautena viikossa rajoittaa välttämättömiin avustamistehtäviin.</w:t>
      </w:r>
      <w:r w:rsidRPr="00773B14">
        <w:rPr>
          <w:rFonts w:eastAsia="Gudea" w:cs="Gudea"/>
        </w:rPr>
        <w:br/>
        <w:t>Matkan aikana saamatta jääneet viikkolevot annetaan matkan päätyttyä.</w:t>
      </w:r>
    </w:p>
    <w:p w14:paraId="0FEBC9F6" w14:textId="3406F7DE" w:rsidR="00587E7D" w:rsidRPr="00587E7D" w:rsidRDefault="00E27A99" w:rsidP="00587E7D">
      <w:pPr>
        <w:pStyle w:val="Luettelokappale"/>
        <w:numPr>
          <w:ilvl w:val="0"/>
          <w:numId w:val="19"/>
        </w:numPr>
        <w:spacing w:line="252" w:lineRule="auto"/>
        <w:rPr>
          <w:rFonts w:cs="Arial"/>
          <w:shd w:val="clear" w:color="auto" w:fill="FFFFFF"/>
        </w:rPr>
      </w:pPr>
      <w:r w:rsidRPr="00164A16">
        <w:rPr>
          <w:rFonts w:eastAsia="Gudea" w:cs="Gudea"/>
        </w:rPr>
        <w:t>Ellei työajan tasaamisesta muilta osin</w:t>
      </w:r>
      <w:r w:rsidRPr="00164A16">
        <w:rPr>
          <w:rFonts w:eastAsia="Gudea" w:cs="Gudea"/>
          <w:b/>
          <w:bCs/>
        </w:rPr>
        <w:t xml:space="preserve"> </w:t>
      </w:r>
      <w:r w:rsidRPr="00164A16">
        <w:rPr>
          <w:rFonts w:eastAsia="Gudea" w:cs="Gudea"/>
        </w:rPr>
        <w:t>päästä yksimielisyyteen, annetaan tasausvapaat ja mahdollisesti saamatta jääneet vuorokausi- ja viikkolevot heti matkan jälkeen.</w:t>
      </w:r>
    </w:p>
    <w:p w14:paraId="3F6F8CA3" w14:textId="689DFC7A" w:rsidR="00E27A99" w:rsidRPr="00587E7D" w:rsidRDefault="00E27A99" w:rsidP="00587E7D">
      <w:pPr>
        <w:spacing w:line="252" w:lineRule="auto"/>
        <w:rPr>
          <w:rFonts w:cs="Arial"/>
          <w:shd w:val="clear" w:color="auto" w:fill="FFFFFF"/>
        </w:rPr>
      </w:pPr>
      <w:r w:rsidRPr="00587E7D">
        <w:rPr>
          <w:rFonts w:eastAsia="Gudea" w:cs="Gudea"/>
        </w:rPr>
        <w:lastRenderedPageBreak/>
        <w:t>Ylityöt määräytyvät työehtosopimuksen mukaisesti laaditun työvuoroluettelon ja toteutuneiden työtuntien perusteella.</w:t>
      </w:r>
    </w:p>
    <w:p w14:paraId="0077DDBF" w14:textId="77777777" w:rsidR="004B06D5" w:rsidRPr="00AC26F0" w:rsidRDefault="004B06D5" w:rsidP="004B559C">
      <w:pPr>
        <w:rPr>
          <w:rFonts w:eastAsia="Gudea" w:cs="Gudea"/>
        </w:rPr>
      </w:pPr>
    </w:p>
    <w:p w14:paraId="5649FE44" w14:textId="77777777" w:rsidR="00BC2FB7" w:rsidRPr="00AC26F0" w:rsidRDefault="00BC2FB7" w:rsidP="00630657">
      <w:pPr>
        <w:pStyle w:val="Otsikko2"/>
        <w:spacing w:after="240"/>
        <w:rPr>
          <w:i/>
        </w:rPr>
      </w:pPr>
      <w:bookmarkStart w:id="29" w:name="_Toc196899554"/>
      <w:r w:rsidRPr="00653EDC">
        <w:t>6.2</w:t>
      </w:r>
      <w:r w:rsidRPr="00AC26F0">
        <w:t xml:space="preserve"> Jaksotyöaika</w:t>
      </w:r>
      <w:bookmarkEnd w:id="29"/>
    </w:p>
    <w:p w14:paraId="181A31F8" w14:textId="77777777" w:rsidR="0021444A" w:rsidRPr="00086EE5" w:rsidRDefault="0021444A" w:rsidP="0021444A">
      <w:pPr>
        <w:spacing w:line="256" w:lineRule="auto"/>
        <w:rPr>
          <w:rFonts w:eastAsia="Gudea" w:cs="Gudea"/>
        </w:rPr>
      </w:pPr>
      <w:r w:rsidRPr="00086EE5">
        <w:rPr>
          <w:rFonts w:eastAsia="Gudea" w:cs="Gudea"/>
        </w:rPr>
        <w:t>Työnantajan on mahdollista teettää jaksotyötä HetaTESin nojalla.</w:t>
      </w:r>
    </w:p>
    <w:p w14:paraId="3FFBA852" w14:textId="77777777" w:rsidR="0021444A" w:rsidRPr="00086EE5" w:rsidRDefault="0021444A" w:rsidP="0021444A">
      <w:pPr>
        <w:spacing w:line="256" w:lineRule="auto"/>
        <w:rPr>
          <w:rFonts w:eastAsia="Gudea" w:cs="Gudea"/>
        </w:rPr>
      </w:pPr>
      <w:r w:rsidRPr="00086EE5">
        <w:rPr>
          <w:rFonts w:eastAsia="Gudea" w:cs="Gudea"/>
        </w:rPr>
        <w:t>Työnantaja voi työnjohto-oikeuden perusteella valita, minkä pituista työaikajaksoa käyttää.</w:t>
      </w:r>
    </w:p>
    <w:p w14:paraId="34753897" w14:textId="77777777" w:rsidR="0021444A" w:rsidRPr="00086EE5" w:rsidRDefault="0021444A" w:rsidP="0021444A">
      <w:pPr>
        <w:spacing w:line="256" w:lineRule="auto"/>
        <w:rPr>
          <w:rFonts w:eastAsia="Gudea" w:cs="Gudea"/>
        </w:rPr>
      </w:pPr>
      <w:r w:rsidRPr="00086EE5">
        <w:rPr>
          <w:rFonts w:eastAsia="Gudea" w:cs="Gudea"/>
        </w:rPr>
        <w:t>Jaksotyössä työntekijän työaika on järjestetty niin, että se tasoittuu jakson kuluessa enintään määrättyyn työtuntien enimmäismäärään.</w:t>
      </w:r>
    </w:p>
    <w:p w14:paraId="50962FFD" w14:textId="77777777" w:rsidR="00BC2FB7" w:rsidRPr="00AC26F0" w:rsidRDefault="00BC2FB7" w:rsidP="00BC2FB7">
      <w:pPr>
        <w:rPr>
          <w:rFonts w:eastAsia="Gudea" w:cs="Gudea"/>
        </w:rPr>
      </w:pPr>
    </w:p>
    <w:p w14:paraId="75467D49" w14:textId="49509A0D" w:rsidR="0056441C" w:rsidRPr="00630657" w:rsidRDefault="00BC2FB7" w:rsidP="00630657">
      <w:pPr>
        <w:pStyle w:val="Otsikko3"/>
        <w:spacing w:after="240"/>
      </w:pPr>
      <w:bookmarkStart w:id="30" w:name="_Toc196899555"/>
      <w:r w:rsidRPr="00653EDC">
        <w:t>6.2.1</w:t>
      </w:r>
      <w:r w:rsidRPr="00AC26F0">
        <w:t xml:space="preserve"> Säännöllisen työajan pituus jaksotyössä</w:t>
      </w:r>
      <w:bookmarkEnd w:id="30"/>
    </w:p>
    <w:p w14:paraId="1C7BD52C" w14:textId="77777777" w:rsidR="006A577D" w:rsidRDefault="0056441C" w:rsidP="0056441C">
      <w:pPr>
        <w:spacing w:line="256" w:lineRule="auto"/>
        <w:rPr>
          <w:rFonts w:eastAsia="Gudea" w:cs="Gudea"/>
        </w:rPr>
      </w:pPr>
      <w:r w:rsidRPr="00AC26F0">
        <w:rPr>
          <w:rFonts w:eastAsia="Gudea" w:cs="Gudea"/>
        </w:rPr>
        <w:t>Jaksotyössä työntekijän säännöllinen työaika on kahde</w:t>
      </w:r>
      <w:r w:rsidRPr="00AD182F">
        <w:rPr>
          <w:rFonts w:eastAsia="Gudea" w:cs="Gudea"/>
        </w:rPr>
        <w:t xml:space="preserve">n (2) </w:t>
      </w:r>
      <w:r w:rsidRPr="00AC26F0">
        <w:rPr>
          <w:rFonts w:eastAsia="Gudea" w:cs="Gudea"/>
        </w:rPr>
        <w:t xml:space="preserve">viikon pituisena ajanjaksona enintään 80 tuntia, </w:t>
      </w:r>
      <w:r w:rsidRPr="00AD182F">
        <w:rPr>
          <w:rFonts w:eastAsia="Gudea" w:cs="Gudea"/>
        </w:rPr>
        <w:t xml:space="preserve">kolmen (3) viikon </w:t>
      </w:r>
      <w:r w:rsidRPr="00AC26F0">
        <w:rPr>
          <w:rFonts w:eastAsia="Gudea" w:cs="Gudea"/>
        </w:rPr>
        <w:t xml:space="preserve">pituisena ajanjaksona enintään 120 tuntia tai </w:t>
      </w:r>
      <w:r w:rsidRPr="00AD182F">
        <w:rPr>
          <w:rFonts w:eastAsia="Gudea" w:cs="Gudea"/>
        </w:rPr>
        <w:t xml:space="preserve">neljän (4) </w:t>
      </w:r>
      <w:r w:rsidRPr="00AC26F0">
        <w:rPr>
          <w:rFonts w:eastAsia="Gudea" w:cs="Gudea"/>
        </w:rPr>
        <w:t>viikon pituisena ajanjaksona enintään 160 tuntia.</w:t>
      </w:r>
    </w:p>
    <w:p w14:paraId="562E93A4" w14:textId="73298FBA" w:rsidR="0056441C" w:rsidRPr="00AC26F0" w:rsidRDefault="0056441C" w:rsidP="0056441C">
      <w:pPr>
        <w:spacing w:line="256" w:lineRule="auto"/>
        <w:rPr>
          <w:rFonts w:eastAsia="Gudea" w:cs="Gudea"/>
        </w:rPr>
      </w:pPr>
      <w:r w:rsidRPr="00AD182F">
        <w:rPr>
          <w:rFonts w:eastAsia="Gudea" w:cs="Gudea"/>
        </w:rPr>
        <w:t>Työvuoron pituus on enintään 10 tuntia, yövuorossa kuitenkin enintään 12 tuntia vuorokaudessa.</w:t>
      </w:r>
      <w:r w:rsidRPr="00AC26F0">
        <w:rPr>
          <w:rFonts w:eastAsia="Gudea" w:cs="Gudea"/>
        </w:rPr>
        <w:br/>
      </w:r>
      <w:r w:rsidRPr="006A577D">
        <w:rPr>
          <w:rFonts w:eastAsia="Gudea" w:cs="Gudea"/>
        </w:rPr>
        <w:t>Työnantaja ja työntekijä voivat myös sopia enintään 15 tunnin työvuorosta.</w:t>
      </w:r>
    </w:p>
    <w:p w14:paraId="53E2E9FF" w14:textId="77777777" w:rsidR="0056441C" w:rsidRPr="00AC26F0" w:rsidRDefault="0056441C" w:rsidP="0056441C">
      <w:pPr>
        <w:spacing w:line="256" w:lineRule="auto"/>
        <w:rPr>
          <w:rFonts w:eastAsia="Gudea" w:cs="Gudea"/>
        </w:rPr>
      </w:pPr>
      <w:r w:rsidRPr="00AC26F0">
        <w:rPr>
          <w:rFonts w:eastAsia="Gudea" w:cs="Gudea"/>
        </w:rPr>
        <w:t xml:space="preserve">Yötyötä tehtäessä on huomioitava työaikalain pakottavat säännökset. </w:t>
      </w:r>
    </w:p>
    <w:p w14:paraId="4337C4C3" w14:textId="77777777" w:rsidR="0056441C" w:rsidRPr="00AC26F0" w:rsidRDefault="0056441C" w:rsidP="0056441C">
      <w:pPr>
        <w:spacing w:line="256" w:lineRule="auto"/>
        <w:ind w:left="1304"/>
        <w:rPr>
          <w:rFonts w:eastAsia="Gudea" w:cs="Gudea"/>
        </w:rPr>
      </w:pPr>
      <w:r w:rsidRPr="00AC26F0">
        <w:rPr>
          <w:rFonts w:eastAsia="Gudea" w:cs="Gudea"/>
        </w:rPr>
        <w:t xml:space="preserve">Soveltamisohje: Yövuorolla tarkoitetaan vuoroa, josta vähintään </w:t>
      </w:r>
      <w:r w:rsidRPr="006A577D">
        <w:rPr>
          <w:rFonts w:eastAsia="Gudea" w:cs="Gudea"/>
        </w:rPr>
        <w:t xml:space="preserve">kolme (3) </w:t>
      </w:r>
      <w:r w:rsidRPr="00AC26F0">
        <w:rPr>
          <w:rFonts w:eastAsia="Gudea" w:cs="Gudea"/>
        </w:rPr>
        <w:t>tuntia ajoittuu klo 23.00 ja klo 06.00 väliselle ajalle.</w:t>
      </w:r>
    </w:p>
    <w:p w14:paraId="66B566B7" w14:textId="12129DD7" w:rsidR="0056441C" w:rsidRPr="00AC26F0" w:rsidRDefault="0056441C" w:rsidP="0056441C">
      <w:pPr>
        <w:shd w:val="clear" w:color="auto" w:fill="FFFFFF"/>
        <w:spacing w:before="100" w:beforeAutospacing="1" w:after="100" w:afterAutospacing="1" w:line="240" w:lineRule="auto"/>
        <w:rPr>
          <w:rFonts w:eastAsia="Times New Roman" w:cs="Times New Roman"/>
          <w:lang w:eastAsia="fi-FI"/>
        </w:rPr>
      </w:pPr>
      <w:r w:rsidRPr="005F46C4">
        <w:rPr>
          <w:rFonts w:eastAsia="Times New Roman" w:cs="Times New Roman"/>
          <w:lang w:eastAsia="fi-FI"/>
        </w:rPr>
        <w:t>Neljän (4) viikon pituista jaksoa on perusteltua käyttää vain silloin, kun se on toiminnan kannalta tarpeen.</w:t>
      </w:r>
      <w:r w:rsidRPr="00AC26F0">
        <w:rPr>
          <w:rFonts w:eastAsia="Times New Roman" w:cs="Times New Roman"/>
          <w:lang w:eastAsia="fi-FI"/>
        </w:rPr>
        <w:br/>
      </w:r>
      <w:r w:rsidRPr="005F46C4">
        <w:rPr>
          <w:rFonts w:eastAsia="Times New Roman" w:cs="Times New Roman"/>
          <w:lang w:eastAsia="fi-FI"/>
        </w:rPr>
        <w:t xml:space="preserve">Tarve jatkuvan neljän (4) viikon </w:t>
      </w:r>
      <w:r w:rsidRPr="00AC26F0">
        <w:rPr>
          <w:rFonts w:eastAsia="Times New Roman" w:cs="Times New Roman"/>
          <w:lang w:eastAsia="fi-FI"/>
        </w:rPr>
        <w:t>työaikajakson käyttämiseen voi olla esimerkiksi osa-aikatyötä tai pääsääntöisesti yötyötä tekevän työntekijän kohdalla.</w:t>
      </w:r>
      <w:r w:rsidR="005F1858">
        <w:rPr>
          <w:rFonts w:eastAsia="Times New Roman" w:cs="Times New Roman"/>
          <w:lang w:eastAsia="fi-FI"/>
        </w:rPr>
        <w:br/>
      </w:r>
      <w:r w:rsidRPr="00AC26F0">
        <w:rPr>
          <w:rFonts w:eastAsia="Times New Roman" w:cs="Times New Roman"/>
          <w:lang w:eastAsia="fi-FI"/>
        </w:rPr>
        <w:t xml:space="preserve">Kun työaikajaksoon sisältyy enemmän kuin </w:t>
      </w:r>
      <w:r w:rsidRPr="005F1858">
        <w:rPr>
          <w:rFonts w:eastAsia="Times New Roman" w:cs="Times New Roman"/>
          <w:lang w:eastAsia="fi-FI"/>
        </w:rPr>
        <w:t>yksi (1) arkipyhä</w:t>
      </w:r>
      <w:r w:rsidRPr="00AC26F0">
        <w:rPr>
          <w:rFonts w:eastAsia="Times New Roman" w:cs="Times New Roman"/>
          <w:lang w:eastAsia="fi-FI"/>
        </w:rPr>
        <w:t xml:space="preserve">, jaksotyössä voidaan käyttää tilapäisesti yhtä </w:t>
      </w:r>
      <w:r w:rsidRPr="005F1858">
        <w:rPr>
          <w:rFonts w:eastAsia="Times New Roman" w:cs="Times New Roman"/>
          <w:lang w:eastAsia="fi-FI"/>
        </w:rPr>
        <w:t xml:space="preserve">neljän (4) viikon </w:t>
      </w:r>
      <w:r w:rsidRPr="00AC26F0">
        <w:rPr>
          <w:rFonts w:eastAsia="Times New Roman" w:cs="Times New Roman"/>
          <w:lang w:eastAsia="fi-FI"/>
        </w:rPr>
        <w:t>työaikajaksoa.</w:t>
      </w:r>
    </w:p>
    <w:p w14:paraId="1F271076" w14:textId="77777777" w:rsidR="0056441C" w:rsidRPr="00AC26F0" w:rsidRDefault="0056441C" w:rsidP="0056441C"/>
    <w:p w14:paraId="05B41653" w14:textId="42A8F46A" w:rsidR="00BC2FB7" w:rsidRPr="00AC26F0" w:rsidRDefault="00BC2FB7" w:rsidP="00630657">
      <w:pPr>
        <w:pStyle w:val="Otsikko3"/>
        <w:spacing w:after="240"/>
      </w:pPr>
      <w:bookmarkStart w:id="31" w:name="_Toc196899556"/>
      <w:r w:rsidRPr="00653EDC">
        <w:t>6.2.2</w:t>
      </w:r>
      <w:r w:rsidRPr="00AC26F0">
        <w:t xml:space="preserve"> Säännöllisestä työajasta poikkeaminen työntekijän suostumuksella</w:t>
      </w:r>
      <w:bookmarkEnd w:id="31"/>
    </w:p>
    <w:p w14:paraId="08F07A15" w14:textId="19BA45B8" w:rsidR="00BC2FB7" w:rsidRPr="006C58EB" w:rsidRDefault="006A1F59" w:rsidP="006A1F59">
      <w:pPr>
        <w:spacing w:line="256" w:lineRule="auto"/>
        <w:rPr>
          <w:rFonts w:eastAsia="Gudea" w:cs="Gudea"/>
        </w:rPr>
      </w:pPr>
      <w:r w:rsidRPr="006C58EB">
        <w:rPr>
          <w:rFonts w:eastAsia="Gudea" w:cs="Gudea"/>
        </w:rPr>
        <w:t>Tämän kohdan mukaisista työaikajärjestelyistä voi sopia vain työnantaja, joka on Heta-liiton varsinainen jäsen.</w:t>
      </w:r>
    </w:p>
    <w:p w14:paraId="4B67771B" w14:textId="77777777" w:rsidR="004B06D5" w:rsidRPr="00AC26F0" w:rsidRDefault="004B06D5" w:rsidP="00BC2FB7">
      <w:pPr>
        <w:rPr>
          <w:rFonts w:eastAsia="Gudea" w:cs="Gudea"/>
        </w:rPr>
      </w:pPr>
    </w:p>
    <w:p w14:paraId="61AABCCB" w14:textId="59A2835C" w:rsidR="00BC2FB7" w:rsidRPr="00AC26F0" w:rsidRDefault="00952FF2" w:rsidP="00630657">
      <w:pPr>
        <w:pStyle w:val="Otsikko4"/>
        <w:spacing w:after="240"/>
      </w:pPr>
      <w:bookmarkStart w:id="32" w:name="_Toc196899557"/>
      <w:r>
        <w:t xml:space="preserve">6.2.2.1 </w:t>
      </w:r>
      <w:r w:rsidR="00BC2FB7" w:rsidRPr="00653EDC">
        <w:t>Vuorokautisen</w:t>
      </w:r>
      <w:r w:rsidR="00BC2FB7" w:rsidRPr="00AC26F0">
        <w:t xml:space="preserve"> työajan pidentäminen enintään 16 tuntiin</w:t>
      </w:r>
      <w:bookmarkEnd w:id="32"/>
    </w:p>
    <w:p w14:paraId="60B3516B" w14:textId="77777777" w:rsidR="00546D9D" w:rsidRPr="008A55C6" w:rsidRDefault="00546D9D" w:rsidP="00546D9D">
      <w:pPr>
        <w:spacing w:line="256" w:lineRule="auto"/>
        <w:rPr>
          <w:rFonts w:eastAsia="Gudea" w:cs="Gudea"/>
        </w:rPr>
      </w:pPr>
      <w:r w:rsidRPr="008A55C6">
        <w:rPr>
          <w:rFonts w:eastAsia="Gudea" w:cs="Gudea"/>
        </w:rPr>
        <w:t>Työnantaja ja työntekijä voivat sopia vuorokautisen työajan pidentämisestä enintään 16 tuntiin edellyttäen, että</w:t>
      </w:r>
    </w:p>
    <w:p w14:paraId="0296716C" w14:textId="042BEE09" w:rsidR="00546D9D" w:rsidRPr="006C58EB" w:rsidRDefault="00546D9D" w:rsidP="0006788F">
      <w:pPr>
        <w:pStyle w:val="Luettelokappale"/>
        <w:numPr>
          <w:ilvl w:val="0"/>
          <w:numId w:val="20"/>
        </w:numPr>
        <w:spacing w:line="252" w:lineRule="auto"/>
        <w:rPr>
          <w:rFonts w:eastAsia="Gudea" w:cs="Gudea"/>
        </w:rPr>
      </w:pPr>
      <w:r w:rsidRPr="006C58EB">
        <w:rPr>
          <w:rFonts w:cs="Segoe UI"/>
          <w:shd w:val="clear" w:color="auto" w:fill="FFFFFF"/>
        </w:rPr>
        <w:t xml:space="preserve">Työaika tasoittuu kohdan 6.2.1 mukaiseen säännölliseen työaikaa. </w:t>
      </w:r>
      <w:r w:rsidR="006C58EB" w:rsidRPr="006C58EB">
        <w:rPr>
          <w:rFonts w:cs="Segoe UI"/>
          <w:shd w:val="clear" w:color="auto" w:fill="FFFFFF"/>
        </w:rPr>
        <w:br/>
      </w:r>
      <w:r w:rsidRPr="006C58EB">
        <w:rPr>
          <w:rFonts w:cs="Segoe UI"/>
          <w:shd w:val="clear" w:color="auto" w:fill="FFFFFF"/>
        </w:rPr>
        <w:t>Minkään työviikon säännöllinen työaika ei saa ylittää 48 tuntia.</w:t>
      </w:r>
    </w:p>
    <w:p w14:paraId="27646A91" w14:textId="77777777" w:rsidR="00546D9D" w:rsidRPr="006C58EB" w:rsidRDefault="00546D9D" w:rsidP="0006788F">
      <w:pPr>
        <w:pStyle w:val="Luettelokappale"/>
        <w:numPr>
          <w:ilvl w:val="0"/>
          <w:numId w:val="20"/>
        </w:numPr>
        <w:spacing w:line="252" w:lineRule="auto"/>
        <w:rPr>
          <w:rFonts w:eastAsia="Gudea" w:cs="Gudea"/>
        </w:rPr>
      </w:pPr>
      <w:r w:rsidRPr="006C58EB">
        <w:rPr>
          <w:rFonts w:cs="Segoe UI"/>
          <w:shd w:val="clear" w:color="auto" w:fill="FFFFFF"/>
        </w:rPr>
        <w:lastRenderedPageBreak/>
        <w:t>Työntekijälle on yli 10 tunnin työvuorossa annettava mahdollisuus nukkua yöaikana, ellei välttämättömästä avustamisen tarpeesta johdu muuta.</w:t>
      </w:r>
      <w:r w:rsidRPr="006C58EB">
        <w:rPr>
          <w:rFonts w:cs="Segoe UI"/>
          <w:color w:val="FF0000"/>
          <w:shd w:val="clear" w:color="auto" w:fill="FFFFFF"/>
        </w:rPr>
        <w:br/>
      </w:r>
      <w:r w:rsidRPr="006C58EB">
        <w:rPr>
          <w:rFonts w:cs="Segoe UI"/>
          <w:shd w:val="clear" w:color="auto" w:fill="FFFFFF"/>
        </w:rPr>
        <w:t>Nukkumismahdollisuuden antamisesta voidaan poiketa, jos olosuhteet esimerkiksi tapahtumiin osallistuttaessa tai matkojen aikana liikennevälineissä ovat sellaiset, ettei sen antaminen ole kohtuuden mukaan järjestettävissä.</w:t>
      </w:r>
    </w:p>
    <w:p w14:paraId="6995036F" w14:textId="77777777" w:rsidR="00546D9D" w:rsidRPr="007D115D" w:rsidRDefault="00546D9D" w:rsidP="0006788F">
      <w:pPr>
        <w:pStyle w:val="Luettelokappale"/>
        <w:numPr>
          <w:ilvl w:val="0"/>
          <w:numId w:val="20"/>
        </w:numPr>
        <w:spacing w:line="252" w:lineRule="auto"/>
        <w:rPr>
          <w:rFonts w:eastAsia="Gudea" w:cs="Gudea"/>
        </w:rPr>
      </w:pPr>
      <w:r w:rsidRPr="007D115D">
        <w:rPr>
          <w:rFonts w:eastAsia="Gudea" w:cs="Gudea"/>
        </w:rPr>
        <w:t xml:space="preserve">Jos työvuoro on vähintään 12 tuntia, on työvuoron edellä ja sen jälkeen oltava vähintään 11 tunnin vuorokausilepo. </w:t>
      </w:r>
    </w:p>
    <w:p w14:paraId="412E3C8E" w14:textId="77777777" w:rsidR="00015196" w:rsidRPr="00015196" w:rsidRDefault="00546D9D" w:rsidP="00015196">
      <w:pPr>
        <w:pStyle w:val="Luettelokappale"/>
        <w:numPr>
          <w:ilvl w:val="0"/>
          <w:numId w:val="20"/>
        </w:numPr>
        <w:spacing w:before="240" w:line="252" w:lineRule="auto"/>
        <w:rPr>
          <w:rFonts w:eastAsia="Gudea" w:cs="Gudea"/>
        </w:rPr>
      </w:pPr>
      <w:r w:rsidRPr="001A60B0">
        <w:rPr>
          <w:rFonts w:eastAsia="Gudea" w:cs="Gudea"/>
        </w:rPr>
        <w:t>Neljän (4) peräkkäisen 12 tunnin työvuoron jälkeen on oltava vähintään 35 tunnin yhdenjaksoinen vapaa.</w:t>
      </w:r>
    </w:p>
    <w:p w14:paraId="55B01D05" w14:textId="5F54542D" w:rsidR="00546D9D" w:rsidRPr="00015196" w:rsidRDefault="00546D9D" w:rsidP="00015196">
      <w:pPr>
        <w:spacing w:before="240" w:line="252" w:lineRule="auto"/>
        <w:ind w:left="1304"/>
        <w:rPr>
          <w:rFonts w:eastAsia="Gudea" w:cs="Gudea"/>
        </w:rPr>
      </w:pPr>
      <w:r w:rsidRPr="00015196">
        <w:rPr>
          <w:rFonts w:eastAsia="Gudea" w:cs="Gudea"/>
        </w:rPr>
        <w:t>Soveltamisohje: Viikolla, jolle työnantaja ja työntekijä sopivat yli 15 tunnin työvuorosta, ei työviikon pituus saa ylittää 48 tuntia.</w:t>
      </w:r>
    </w:p>
    <w:p w14:paraId="60561EC2" w14:textId="77777777" w:rsidR="00546D9D" w:rsidRPr="008A55C6" w:rsidRDefault="00546D9D" w:rsidP="00546D9D">
      <w:pPr>
        <w:pStyle w:val="pf0"/>
        <w:rPr>
          <w:rFonts w:ascii="Gudea" w:hAnsi="Gudea" w:cs="Arial"/>
          <w:sz w:val="22"/>
          <w:szCs w:val="22"/>
        </w:rPr>
      </w:pPr>
      <w:r w:rsidRPr="00194550">
        <w:rPr>
          <w:rStyle w:val="cf01"/>
          <w:rFonts w:ascii="Gudea" w:eastAsiaTheme="majorEastAsia" w:hAnsi="Gudea"/>
          <w:sz w:val="22"/>
          <w:szCs w:val="22"/>
        </w:rPr>
        <w:t>Sopimus pitkistä vuoroista on tehtävä kirjallisesti (katso Määritelmät).</w:t>
      </w:r>
      <w:r w:rsidRPr="008A55C6">
        <w:rPr>
          <w:rFonts w:ascii="Gudea" w:hAnsi="Gudea" w:cs="Segoe UI"/>
          <w:sz w:val="22"/>
          <w:szCs w:val="22"/>
        </w:rPr>
        <w:br/>
      </w:r>
      <w:r w:rsidRPr="008A55C6">
        <w:rPr>
          <w:rStyle w:val="cf11"/>
          <w:rFonts w:ascii="Gudea" w:eastAsiaTheme="majorEastAsia" w:hAnsi="Gudea"/>
          <w:strike w:val="0"/>
          <w:sz w:val="22"/>
          <w:szCs w:val="22"/>
        </w:rPr>
        <w:t xml:space="preserve">Sopimuksessa on mainittava, onko se voimassa toistaiseksi vai määräaikaisesti. </w:t>
      </w:r>
      <w:r w:rsidRPr="008A55C6">
        <w:rPr>
          <w:rFonts w:ascii="Gudea" w:hAnsi="Gudea" w:cs="Segoe UI"/>
          <w:strike/>
          <w:sz w:val="22"/>
          <w:szCs w:val="22"/>
        </w:rPr>
        <w:br/>
      </w:r>
      <w:r w:rsidRPr="008A55C6">
        <w:rPr>
          <w:rStyle w:val="cf11"/>
          <w:rFonts w:ascii="Gudea" w:eastAsiaTheme="majorEastAsia" w:hAnsi="Gudea"/>
          <w:strike w:val="0"/>
          <w:sz w:val="22"/>
          <w:szCs w:val="22"/>
        </w:rPr>
        <w:t>Määräaikaisessa sopimuksessa on mainittava sopimuksen kesto.</w:t>
      </w:r>
    </w:p>
    <w:p w14:paraId="62E6DF6D" w14:textId="77777777" w:rsidR="00546D9D" w:rsidRPr="008A55C6" w:rsidRDefault="00546D9D" w:rsidP="00546D9D">
      <w:pPr>
        <w:pStyle w:val="pf0"/>
        <w:rPr>
          <w:rFonts w:ascii="Gudea" w:hAnsi="Gudea" w:cs="Arial"/>
          <w:strike/>
          <w:sz w:val="22"/>
          <w:szCs w:val="22"/>
        </w:rPr>
      </w:pPr>
      <w:r w:rsidRPr="00194550">
        <w:rPr>
          <w:rStyle w:val="cf01"/>
          <w:rFonts w:ascii="Gudea" w:eastAsiaTheme="majorEastAsia" w:hAnsi="Gudea"/>
          <w:sz w:val="22"/>
          <w:szCs w:val="22"/>
        </w:rPr>
        <w:t>Jos</w:t>
      </w:r>
      <w:r w:rsidRPr="00194550">
        <w:rPr>
          <w:rStyle w:val="cf11"/>
          <w:rFonts w:ascii="Gudea" w:eastAsiaTheme="majorEastAsia" w:hAnsi="Gudea"/>
          <w:strike w:val="0"/>
          <w:sz w:val="22"/>
          <w:szCs w:val="22"/>
        </w:rPr>
        <w:t xml:space="preserve"> vuorokautisen työajan pidentäminen koskee vain yhtä </w:t>
      </w:r>
      <w:r w:rsidRPr="00194550">
        <w:rPr>
          <w:rStyle w:val="cf01"/>
          <w:rFonts w:ascii="Gudea" w:eastAsiaTheme="majorEastAsia" w:hAnsi="Gudea"/>
          <w:sz w:val="22"/>
          <w:szCs w:val="22"/>
        </w:rPr>
        <w:t>(1) jaksotyön jaksoa,</w:t>
      </w:r>
      <w:r w:rsidRPr="00194550">
        <w:rPr>
          <w:rStyle w:val="cf11"/>
          <w:rFonts w:ascii="Gudea" w:eastAsiaTheme="majorEastAsia" w:hAnsi="Gudea"/>
          <w:strike w:val="0"/>
          <w:sz w:val="22"/>
          <w:szCs w:val="22"/>
        </w:rPr>
        <w:t xml:space="preserve"> voidaan </w:t>
      </w:r>
      <w:r w:rsidRPr="008A55C6">
        <w:rPr>
          <w:rStyle w:val="cf11"/>
          <w:rFonts w:ascii="Gudea" w:eastAsiaTheme="majorEastAsia" w:hAnsi="Gudea"/>
          <w:strike w:val="0"/>
          <w:sz w:val="22"/>
          <w:szCs w:val="22"/>
        </w:rPr>
        <w:t>kirjallisena sopimuksena pitää myös molempien osapuolten etukäteen hyväksymää ja allekirjoittamaa työvuoroluetteloa.</w:t>
      </w:r>
    </w:p>
    <w:p w14:paraId="4E164877" w14:textId="77777777" w:rsidR="00546D9D" w:rsidRPr="008A55C6" w:rsidRDefault="00546D9D" w:rsidP="00546D9D">
      <w:pPr>
        <w:spacing w:line="256" w:lineRule="auto"/>
        <w:rPr>
          <w:rFonts w:eastAsia="Gudea" w:cs="Gudea"/>
          <w:color w:val="FF0000"/>
        </w:rPr>
      </w:pPr>
      <w:r w:rsidRPr="008A55C6">
        <w:rPr>
          <w:rFonts w:eastAsia="Gudea" w:cs="Gudea"/>
        </w:rPr>
        <w:t xml:space="preserve">Toistaiseksi voimassa oleva sopimus </w:t>
      </w:r>
      <w:r w:rsidRPr="00194550">
        <w:rPr>
          <w:rFonts w:eastAsia="Gudea" w:cs="Gudea"/>
        </w:rPr>
        <w:t xml:space="preserve">voidaan irtisanoa molemmin </w:t>
      </w:r>
      <w:r w:rsidRPr="008A55C6">
        <w:rPr>
          <w:rFonts w:eastAsia="Gudea" w:cs="Gudea"/>
        </w:rPr>
        <w:t xml:space="preserve">puolin </w:t>
      </w:r>
      <w:r w:rsidRPr="00194550">
        <w:rPr>
          <w:rFonts w:eastAsia="Gudea" w:cs="Gudea"/>
        </w:rPr>
        <w:t xml:space="preserve">yhden </w:t>
      </w:r>
      <w:r w:rsidRPr="00194550">
        <w:rPr>
          <w:rStyle w:val="cf01"/>
          <w:rFonts w:ascii="Gudea" w:hAnsi="Gudea"/>
          <w:sz w:val="22"/>
          <w:szCs w:val="22"/>
        </w:rPr>
        <w:t xml:space="preserve">(1) </w:t>
      </w:r>
      <w:r w:rsidRPr="00194550">
        <w:rPr>
          <w:rFonts w:eastAsia="Gudea" w:cs="Gudea"/>
        </w:rPr>
        <w:t xml:space="preserve">kuukauden </w:t>
      </w:r>
      <w:r w:rsidRPr="008A55C6">
        <w:rPr>
          <w:rFonts w:eastAsia="Gudea" w:cs="Gudea"/>
        </w:rPr>
        <w:t xml:space="preserve">irtisanomisajalla. </w:t>
      </w:r>
    </w:p>
    <w:p w14:paraId="48BD55CF" w14:textId="77777777" w:rsidR="00787B33" w:rsidRPr="00AC26F0" w:rsidRDefault="00787B33" w:rsidP="00BC2FB7">
      <w:pPr>
        <w:rPr>
          <w:rFonts w:eastAsia="Gudea" w:cs="Gudea"/>
        </w:rPr>
      </w:pPr>
    </w:p>
    <w:p w14:paraId="332D8A38" w14:textId="001185B7" w:rsidR="00BC2FB7" w:rsidRPr="00AC26F0" w:rsidRDefault="00854FD5" w:rsidP="00630657">
      <w:pPr>
        <w:pStyle w:val="Otsikko4"/>
        <w:spacing w:after="240"/>
      </w:pPr>
      <w:bookmarkStart w:id="33" w:name="_Toc196899558"/>
      <w:r>
        <w:t xml:space="preserve">6.2.2.2 </w:t>
      </w:r>
      <w:r w:rsidR="00BC2FB7" w:rsidRPr="00653EDC">
        <w:t>Vuorokautisen</w:t>
      </w:r>
      <w:r w:rsidR="00BC2FB7" w:rsidRPr="00AC26F0">
        <w:t xml:space="preserve"> työajan pidentäminen yli 16 tuntiin</w:t>
      </w:r>
      <w:bookmarkEnd w:id="33"/>
    </w:p>
    <w:p w14:paraId="659C69A7" w14:textId="77777777" w:rsidR="00AF674D" w:rsidRPr="00AC26F0" w:rsidRDefault="00AF674D" w:rsidP="00AF674D">
      <w:pPr>
        <w:spacing w:line="256" w:lineRule="auto"/>
        <w:rPr>
          <w:rFonts w:eastAsia="Gudea" w:cs="Gudea"/>
        </w:rPr>
      </w:pPr>
      <w:r w:rsidRPr="00AC26F0">
        <w:rPr>
          <w:rFonts w:eastAsia="Gudea" w:cs="Gudea"/>
        </w:rPr>
        <w:t>Sellaisessa työssä, jossa avuntarve on yli 16 tuntia vuorokaudessa ja aktiivinen avustamisen tarve painottuu osaan työvuorosta tai on aika-ajoittaista työvuoron aikana, voivat työnantaja ja työntekijä sopia vuorokautisen enimmäistyöajan pidentämisestä 16–24 tuntiin edellyttäen, että</w:t>
      </w:r>
    </w:p>
    <w:p w14:paraId="2786C337" w14:textId="1409295F" w:rsidR="00AF674D" w:rsidRPr="00787B33" w:rsidRDefault="00AF674D" w:rsidP="0006788F">
      <w:pPr>
        <w:pStyle w:val="Luettelokappale"/>
        <w:numPr>
          <w:ilvl w:val="0"/>
          <w:numId w:val="21"/>
        </w:numPr>
        <w:spacing w:line="252" w:lineRule="auto"/>
        <w:rPr>
          <w:rFonts w:eastAsia="Gudea" w:cs="Gudea"/>
        </w:rPr>
      </w:pPr>
      <w:r w:rsidRPr="00787B33">
        <w:rPr>
          <w:rFonts w:eastAsia="Gudea" w:cs="Gudea"/>
        </w:rPr>
        <w:t xml:space="preserve">Työaika tasoittuu kohdan 6.2.1 mukaiseen säännölliseen työaikaan. </w:t>
      </w:r>
      <w:r w:rsidR="00AA2D45" w:rsidRPr="00787B33">
        <w:rPr>
          <w:rFonts w:eastAsia="Gudea" w:cs="Gudea"/>
        </w:rPr>
        <w:br/>
      </w:r>
      <w:r w:rsidRPr="00787B33">
        <w:rPr>
          <w:rFonts w:eastAsia="Gudea" w:cs="Gudea"/>
        </w:rPr>
        <w:t xml:space="preserve">Työvuoron pituus voi olla korkeintaan 48 tuntia. </w:t>
      </w:r>
      <w:r w:rsidR="00AA2D45" w:rsidRPr="00787B33">
        <w:rPr>
          <w:rFonts w:eastAsia="Gudea" w:cs="Gudea"/>
        </w:rPr>
        <w:br/>
      </w:r>
      <w:r w:rsidRPr="00787B33">
        <w:rPr>
          <w:rFonts w:eastAsia="Gudea" w:cs="Gudea"/>
        </w:rPr>
        <w:t>Minkään työviikon säännöllinen työaika ei saa ylittää 48 tuntia.</w:t>
      </w:r>
    </w:p>
    <w:p w14:paraId="0BB0136F" w14:textId="77777777" w:rsidR="00AF674D" w:rsidRPr="00794514" w:rsidRDefault="00AF674D" w:rsidP="0006788F">
      <w:pPr>
        <w:pStyle w:val="Luettelokappale"/>
        <w:numPr>
          <w:ilvl w:val="0"/>
          <w:numId w:val="21"/>
        </w:numPr>
        <w:spacing w:line="252" w:lineRule="auto"/>
        <w:rPr>
          <w:rFonts w:eastAsia="Gudea" w:cs="Gudea"/>
        </w:rPr>
      </w:pPr>
      <w:r w:rsidRPr="00787B33">
        <w:rPr>
          <w:rFonts w:cs="Segoe UI"/>
          <w:shd w:val="clear" w:color="auto" w:fill="FFFFFF"/>
        </w:rPr>
        <w:t>Työntekijälle on yli 10 tunnin työvuorossa annettava mahdollisuus nukkua yöaikana, ellei välttämättömästä avustamisen tarpeesta johdu muuta.</w:t>
      </w:r>
      <w:r w:rsidRPr="00787B33">
        <w:rPr>
          <w:rFonts w:cs="Segoe UI"/>
          <w:shd w:val="clear" w:color="auto" w:fill="FFFFFF"/>
        </w:rPr>
        <w:br/>
      </w:r>
      <w:r w:rsidRPr="00794514">
        <w:rPr>
          <w:rFonts w:cs="Segoe UI"/>
          <w:shd w:val="clear" w:color="auto" w:fill="FFFFFF"/>
        </w:rPr>
        <w:t>Nukkumismahdollisuuden antamisesta voidaan poiketa, jos olosuhteet esimerkiksi tapahtumiin osallistuttaessa tai matkojen aikana liikennevälineissä ovat sellaiset, ettei sen antaminen ole kohtuuden mukaan järjestettävissä.</w:t>
      </w:r>
    </w:p>
    <w:p w14:paraId="06A65CB1" w14:textId="07879878" w:rsidR="00AF674D" w:rsidRPr="00D3553D" w:rsidRDefault="00AF674D" w:rsidP="0006788F">
      <w:pPr>
        <w:pStyle w:val="Luettelokappale"/>
        <w:numPr>
          <w:ilvl w:val="0"/>
          <w:numId w:val="21"/>
        </w:numPr>
        <w:spacing w:line="252" w:lineRule="auto"/>
        <w:rPr>
          <w:rFonts w:eastAsia="Gudea" w:cs="Gudea"/>
        </w:rPr>
      </w:pPr>
      <w:r w:rsidRPr="00794514">
        <w:rPr>
          <w:rFonts w:eastAsia="Gudea" w:cs="Gudea"/>
        </w:rPr>
        <w:t>16 tuntia ylittävää vuoroa voi välittömästi edeltää korkeintaan kaksi</w:t>
      </w:r>
      <w:r w:rsidR="00700261">
        <w:rPr>
          <w:rFonts w:eastAsia="Gudea" w:cs="Gudea"/>
        </w:rPr>
        <w:t xml:space="preserve"> (2)</w:t>
      </w:r>
      <w:r w:rsidRPr="00794514">
        <w:rPr>
          <w:rFonts w:eastAsia="Gudea" w:cs="Gudea"/>
        </w:rPr>
        <w:t xml:space="preserve"> työvuoroa ja vapaan ennen vuoron alkua on oltava vähintään 11 tuntia. </w:t>
      </w:r>
      <w:r w:rsidRPr="00794514">
        <w:rPr>
          <w:rFonts w:eastAsia="Gudea" w:cs="Gudea"/>
        </w:rPr>
        <w:br/>
        <w:t>Vuoroa on seurattava välittömästi vähintään 35 tunnin vapaa.</w:t>
      </w:r>
    </w:p>
    <w:p w14:paraId="373EAB66" w14:textId="77777777" w:rsidR="00AF674D" w:rsidRPr="00D3553D" w:rsidRDefault="00AF674D" w:rsidP="00AF674D">
      <w:pPr>
        <w:spacing w:line="256" w:lineRule="auto"/>
        <w:ind w:left="1304"/>
        <w:rPr>
          <w:rFonts w:eastAsia="Gudea" w:cs="Gudea"/>
          <w:highlight w:val="green"/>
        </w:rPr>
      </w:pPr>
      <w:r w:rsidRPr="00D3553D">
        <w:rPr>
          <w:rFonts w:eastAsia="Gudea" w:cs="Gudea"/>
        </w:rPr>
        <w:t>Soveltamisohje: Viikolla, jolle työnantaja ja työntekijä sopivat yli 16 tunnin työvuorosta, ei työviikon pituus saa ylittää 48 tuntia.</w:t>
      </w:r>
    </w:p>
    <w:p w14:paraId="7A422B43" w14:textId="77777777" w:rsidR="00AF674D" w:rsidRPr="00AC26F0" w:rsidRDefault="00AF674D" w:rsidP="00AF674D">
      <w:pPr>
        <w:pStyle w:val="pf0"/>
        <w:rPr>
          <w:rFonts w:ascii="Gudea" w:hAnsi="Gudea" w:cs="Arial"/>
          <w:sz w:val="22"/>
          <w:szCs w:val="22"/>
        </w:rPr>
      </w:pPr>
      <w:r w:rsidRPr="00D3553D">
        <w:rPr>
          <w:rStyle w:val="cf01"/>
          <w:rFonts w:ascii="Gudea" w:eastAsiaTheme="majorEastAsia" w:hAnsi="Gudea"/>
          <w:sz w:val="22"/>
          <w:szCs w:val="22"/>
        </w:rPr>
        <w:t>Sopimus pitkistä vuoroista on tehtävä kirjallisesti (katso Määritelmät).</w:t>
      </w:r>
      <w:r w:rsidRPr="00D3553D">
        <w:rPr>
          <w:rFonts w:ascii="Gudea" w:hAnsi="Gudea" w:cs="Segoe UI"/>
          <w:sz w:val="22"/>
          <w:szCs w:val="22"/>
        </w:rPr>
        <w:br/>
      </w:r>
      <w:r w:rsidRPr="00AC26F0">
        <w:rPr>
          <w:rStyle w:val="cf11"/>
          <w:rFonts w:ascii="Gudea" w:eastAsiaTheme="majorEastAsia" w:hAnsi="Gudea"/>
          <w:strike w:val="0"/>
          <w:sz w:val="22"/>
          <w:szCs w:val="22"/>
        </w:rPr>
        <w:t xml:space="preserve">Sopimuksessa on mainittava, onko se voimassa toistaiseksi vai määräaikaisesti. </w:t>
      </w:r>
      <w:r w:rsidRPr="00AC26F0">
        <w:rPr>
          <w:rFonts w:ascii="Gudea" w:hAnsi="Gudea" w:cs="Segoe UI"/>
          <w:strike/>
          <w:sz w:val="22"/>
          <w:szCs w:val="22"/>
        </w:rPr>
        <w:br/>
      </w:r>
      <w:r w:rsidRPr="00AC26F0">
        <w:rPr>
          <w:rStyle w:val="cf11"/>
          <w:rFonts w:ascii="Gudea" w:eastAsiaTheme="majorEastAsia" w:hAnsi="Gudea"/>
          <w:strike w:val="0"/>
          <w:sz w:val="22"/>
          <w:szCs w:val="22"/>
        </w:rPr>
        <w:t>Määräaikaisessa sopimuksessa on mainittava sopimuksen kesto.</w:t>
      </w:r>
    </w:p>
    <w:p w14:paraId="5782A6EB" w14:textId="77777777" w:rsidR="00AF674D" w:rsidRPr="00AC26F0" w:rsidRDefault="00AF674D" w:rsidP="00AF674D">
      <w:pPr>
        <w:pStyle w:val="pf0"/>
        <w:rPr>
          <w:rFonts w:ascii="Gudea" w:hAnsi="Gudea" w:cs="Arial"/>
          <w:strike/>
          <w:sz w:val="22"/>
          <w:szCs w:val="22"/>
        </w:rPr>
      </w:pPr>
      <w:r w:rsidRPr="00D3553D">
        <w:rPr>
          <w:rStyle w:val="cf01"/>
          <w:rFonts w:ascii="Gudea" w:eastAsiaTheme="majorEastAsia" w:hAnsi="Gudea"/>
          <w:sz w:val="22"/>
          <w:szCs w:val="22"/>
        </w:rPr>
        <w:lastRenderedPageBreak/>
        <w:t>Jos</w:t>
      </w:r>
      <w:r w:rsidRPr="00D3553D">
        <w:rPr>
          <w:rStyle w:val="cf11"/>
          <w:rFonts w:ascii="Gudea" w:eastAsiaTheme="majorEastAsia" w:hAnsi="Gudea"/>
          <w:strike w:val="0"/>
          <w:sz w:val="22"/>
          <w:szCs w:val="22"/>
        </w:rPr>
        <w:t xml:space="preserve"> vuorokautisen työajan pidentäminen koskee vain yhtä </w:t>
      </w:r>
      <w:r w:rsidRPr="00D3553D">
        <w:rPr>
          <w:rStyle w:val="cf01"/>
          <w:rFonts w:ascii="Gudea" w:eastAsiaTheme="majorEastAsia" w:hAnsi="Gudea"/>
          <w:sz w:val="22"/>
          <w:szCs w:val="22"/>
        </w:rPr>
        <w:t>(1) jaksotyön jaksoa,</w:t>
      </w:r>
      <w:r w:rsidRPr="00D3553D">
        <w:rPr>
          <w:rStyle w:val="cf11"/>
          <w:rFonts w:ascii="Gudea" w:eastAsiaTheme="majorEastAsia" w:hAnsi="Gudea"/>
          <w:strike w:val="0"/>
          <w:sz w:val="22"/>
          <w:szCs w:val="22"/>
        </w:rPr>
        <w:t xml:space="preserve"> </w:t>
      </w:r>
      <w:r w:rsidRPr="00AC26F0">
        <w:rPr>
          <w:rStyle w:val="cf11"/>
          <w:rFonts w:ascii="Gudea" w:eastAsiaTheme="majorEastAsia" w:hAnsi="Gudea"/>
          <w:strike w:val="0"/>
          <w:sz w:val="22"/>
          <w:szCs w:val="22"/>
        </w:rPr>
        <w:t>voidaan kirjallisena sopimuksena pitää myös molempien osapuolten etukäteen hyväksymää ja allekirjoittamaa työvuoroluetteloa.</w:t>
      </w:r>
    </w:p>
    <w:p w14:paraId="4C43AF14" w14:textId="68207B53" w:rsidR="00AF674D" w:rsidRPr="00AC26F0" w:rsidRDefault="00AF674D" w:rsidP="00AF674D">
      <w:pPr>
        <w:spacing w:line="256" w:lineRule="auto"/>
        <w:rPr>
          <w:rFonts w:eastAsia="Gudea" w:cs="Gudea"/>
          <w:color w:val="FF0000"/>
        </w:rPr>
      </w:pPr>
      <w:r w:rsidRPr="00D3553D">
        <w:rPr>
          <w:rFonts w:eastAsia="Gudea" w:cs="Gudea"/>
        </w:rPr>
        <w:t xml:space="preserve">Toistaiseksi voimassa oleva sopimus voidaan irtisanoa molemmin puolin yhden </w:t>
      </w:r>
      <w:r w:rsidRPr="00D3553D">
        <w:rPr>
          <w:rStyle w:val="cf01"/>
          <w:rFonts w:ascii="Gudea" w:hAnsi="Gudea"/>
          <w:sz w:val="22"/>
          <w:szCs w:val="22"/>
        </w:rPr>
        <w:t xml:space="preserve">(1) </w:t>
      </w:r>
      <w:r w:rsidRPr="00D3553D">
        <w:rPr>
          <w:rFonts w:eastAsia="Gudea" w:cs="Gudea"/>
        </w:rPr>
        <w:t xml:space="preserve">kuukauden </w:t>
      </w:r>
      <w:r w:rsidRPr="00AC26F0">
        <w:rPr>
          <w:rFonts w:eastAsia="Gudea" w:cs="Gudea"/>
        </w:rPr>
        <w:t xml:space="preserve">irtisanomisajalla. </w:t>
      </w:r>
    </w:p>
    <w:p w14:paraId="3AB24CD8" w14:textId="77777777" w:rsidR="00AF674D" w:rsidRPr="00AC26F0" w:rsidRDefault="00AF674D" w:rsidP="00AF674D">
      <w:pPr>
        <w:spacing w:line="256" w:lineRule="auto"/>
        <w:rPr>
          <w:rFonts w:eastAsia="Gudea" w:cs="Gudea"/>
          <w:color w:val="FF0000"/>
        </w:rPr>
      </w:pPr>
    </w:p>
    <w:p w14:paraId="51104152" w14:textId="39D90189" w:rsidR="00BC2FB7" w:rsidRPr="00630657" w:rsidRDefault="00BC2FB7" w:rsidP="00630657">
      <w:pPr>
        <w:pStyle w:val="Otsikko4"/>
        <w:spacing w:after="240"/>
      </w:pPr>
      <w:bookmarkStart w:id="34" w:name="_Toc196899559"/>
      <w:r w:rsidRPr="00653EDC">
        <w:t>6.2.2.3</w:t>
      </w:r>
      <w:r w:rsidRPr="00AC26F0">
        <w:t xml:space="preserve"> Vuorokautisesta työajasta ja lepoajoista poikkeaminen matkojen aikana</w:t>
      </w:r>
      <w:bookmarkEnd w:id="34"/>
    </w:p>
    <w:p w14:paraId="60DBDF54" w14:textId="5A4463FD" w:rsidR="00863EFC" w:rsidRPr="00F372D3" w:rsidRDefault="00863EFC" w:rsidP="00863EFC">
      <w:pPr>
        <w:spacing w:line="256" w:lineRule="auto"/>
        <w:rPr>
          <w:rFonts w:eastAsia="Gudea" w:cs="Gudea"/>
        </w:rPr>
      </w:pPr>
      <w:r w:rsidRPr="00F372D3">
        <w:rPr>
          <w:rFonts w:eastAsia="Gudea" w:cs="Gudea"/>
        </w:rPr>
        <w:t>Työnantaja ja työntekijä voivat sopia vuorokautisesta työajasta ja lepoajoista HetaTESin muista</w:t>
      </w:r>
      <w:r w:rsidRPr="00F372D3">
        <w:rPr>
          <w:rFonts w:eastAsia="Gudea" w:cs="Gudea"/>
          <w:b/>
          <w:bCs/>
        </w:rPr>
        <w:t xml:space="preserve"> </w:t>
      </w:r>
      <w:r w:rsidRPr="00F372D3">
        <w:rPr>
          <w:rFonts w:eastAsia="Gudea" w:cs="Gudea"/>
        </w:rPr>
        <w:t xml:space="preserve">määräyksistä poiketen toiselle paikkakunnalle tai ulkomaille suuntautuvan matkan ajaksi. </w:t>
      </w:r>
      <w:r w:rsidRPr="00F372D3">
        <w:rPr>
          <w:rFonts w:eastAsia="Gudea" w:cs="Gudea"/>
        </w:rPr>
        <w:br/>
        <w:t xml:space="preserve">Poikkeuksista voidaan sopia enintään 30 vuorokauden pituiseksi ajaksi. </w:t>
      </w:r>
    </w:p>
    <w:p w14:paraId="58248D01" w14:textId="7BFE511B" w:rsidR="00C22912" w:rsidRPr="00F372D3" w:rsidRDefault="00863EFC" w:rsidP="00863EFC">
      <w:pPr>
        <w:spacing w:line="256" w:lineRule="auto"/>
        <w:rPr>
          <w:rFonts w:eastAsia="Gudea" w:cs="Gudea"/>
        </w:rPr>
      </w:pPr>
      <w:r w:rsidRPr="00F372D3">
        <w:rPr>
          <w:rFonts w:eastAsia="Gudea" w:cs="Gudea"/>
        </w:rPr>
        <w:t xml:space="preserve">Peräkkäisten yövuorojen rajoitukset huomioidaan kuitenkin työaikalain mukaisesti. </w:t>
      </w:r>
      <w:r w:rsidRPr="00F372D3">
        <w:rPr>
          <w:rFonts w:eastAsia="Gudea" w:cs="Gudea"/>
        </w:rPr>
        <w:br/>
        <w:t>Työntekijälle on annettava vähintään 24 tunnin yhtenäinen vapaa viiden (5) peräkkäisen yövuoron jälkeen.</w:t>
      </w:r>
      <w:r w:rsidRPr="00F372D3">
        <w:rPr>
          <w:rFonts w:eastAsia="Gudea" w:cs="Gudea"/>
        </w:rPr>
        <w:br/>
        <w:t>Peräkkäisiä yövuoroja voidaan kuitenkin teettää viidennen</w:t>
      </w:r>
      <w:r w:rsidR="00A46A4B">
        <w:rPr>
          <w:rFonts w:eastAsia="Gudea" w:cs="Gudea"/>
        </w:rPr>
        <w:t xml:space="preserve"> (5.)</w:t>
      </w:r>
      <w:r w:rsidRPr="00F372D3">
        <w:rPr>
          <w:rFonts w:eastAsia="Gudea" w:cs="Gudea"/>
        </w:rPr>
        <w:t xml:space="preserve"> jälkeen vielä kaksi</w:t>
      </w:r>
      <w:r w:rsidR="00A46A4B">
        <w:rPr>
          <w:rFonts w:eastAsia="Gudea" w:cs="Gudea"/>
        </w:rPr>
        <w:t xml:space="preserve"> (2)</w:t>
      </w:r>
      <w:r w:rsidRPr="00F372D3">
        <w:rPr>
          <w:rFonts w:eastAsia="Gudea" w:cs="Gudea"/>
        </w:rPr>
        <w:t>, jos työntekijä antaa molempiin erikseen suostumuksensa.</w:t>
      </w:r>
    </w:p>
    <w:p w14:paraId="6E13869C" w14:textId="0FBCC6D5" w:rsidR="00863EFC" w:rsidRPr="00F372D3" w:rsidRDefault="00863EFC" w:rsidP="00863EFC">
      <w:pPr>
        <w:spacing w:line="256" w:lineRule="auto"/>
        <w:rPr>
          <w:rFonts w:eastAsia="Gudea" w:cs="Gudea"/>
        </w:rPr>
      </w:pPr>
      <w:r w:rsidRPr="00F372D3">
        <w:rPr>
          <w:rFonts w:eastAsia="Gudea" w:cs="Gudea"/>
        </w:rPr>
        <w:t>Poikkeuksista ei tarvitse sopia, jos matkan aikana on mahdollista noudattaa vuorokautisesta työajasta ja lepoajoista annettuja HetaTESin määräyksiä.</w:t>
      </w:r>
    </w:p>
    <w:p w14:paraId="7E1FFA7D" w14:textId="77777777" w:rsidR="00863EFC" w:rsidRPr="00AC26F0" w:rsidRDefault="00863EFC" w:rsidP="00863EFC">
      <w:pPr>
        <w:spacing w:line="256" w:lineRule="auto"/>
        <w:rPr>
          <w:rFonts w:eastAsia="Gudea" w:cs="Gudea"/>
        </w:rPr>
      </w:pPr>
      <w:r w:rsidRPr="00AC26F0">
        <w:rPr>
          <w:rFonts w:eastAsia="Gudea" w:cs="Gudea"/>
        </w:rPr>
        <w:t>Korvaava lepoaika on annettava työaikalain mukaan.</w:t>
      </w:r>
    </w:p>
    <w:p w14:paraId="2BD99C4D" w14:textId="77777777" w:rsidR="00863EFC" w:rsidRPr="009A3636" w:rsidRDefault="00863EFC" w:rsidP="00863EFC">
      <w:pPr>
        <w:spacing w:line="256" w:lineRule="auto"/>
        <w:ind w:left="1304"/>
        <w:rPr>
          <w:rFonts w:eastAsia="Gudea" w:cs="Gudea"/>
        </w:rPr>
      </w:pPr>
      <w:r w:rsidRPr="009A3636">
        <w:rPr>
          <w:rFonts w:eastAsia="Gudea" w:cs="Gudea"/>
        </w:rPr>
        <w:t>Soveltamisohje: Jakson enimmäistyöaikaa ei tarvitse noudattaa matkan aikana, mutta työajan pitää tasoittua tässä kohdassa tarkoitetun mukaisesti.</w:t>
      </w:r>
    </w:p>
    <w:p w14:paraId="564DF86F" w14:textId="77777777" w:rsidR="00863EFC" w:rsidRPr="00AC26F0" w:rsidRDefault="00863EFC" w:rsidP="00863EFC">
      <w:pPr>
        <w:spacing w:line="256" w:lineRule="auto"/>
        <w:rPr>
          <w:rFonts w:eastAsia="Gudea" w:cs="Gudea"/>
        </w:rPr>
      </w:pPr>
      <w:r w:rsidRPr="009A3636">
        <w:rPr>
          <w:rFonts w:eastAsia="Gudea" w:cs="Gudea"/>
        </w:rPr>
        <w:t xml:space="preserve">Matkan ajan sopimus on tehtävä kirjallisesti (Katso Määritelmät). </w:t>
      </w:r>
      <w:r w:rsidRPr="009A3636">
        <w:rPr>
          <w:rFonts w:eastAsia="Gudea" w:cs="Gudea"/>
        </w:rPr>
        <w:br/>
        <w:t>Siitä on käytävä ilmi päivittäisen työajan pituus, mahdolliset matkan aikaiset vapaapäivät sekä miten työaika tasataan.</w:t>
      </w:r>
      <w:r w:rsidRPr="009A3636">
        <w:rPr>
          <w:rFonts w:eastAsia="Gudea" w:cs="Gudea"/>
        </w:rPr>
        <w:br/>
      </w:r>
      <w:r w:rsidRPr="00AC26F0">
        <w:rPr>
          <w:rFonts w:eastAsia="Gudea" w:cs="Gudea"/>
        </w:rPr>
        <w:t>Kirjallisena sopimuksena voidaan pitää myös osapuolten etukäteen hyväksymää ja allekirjoittamaa, koko tasoittumiseen tarvittavien jaksojen kattavaa työvuoroluetteloa.</w:t>
      </w:r>
    </w:p>
    <w:p w14:paraId="08409896" w14:textId="77777777" w:rsidR="00863EFC" w:rsidRPr="00AC26F0" w:rsidRDefault="00863EFC" w:rsidP="00863EFC">
      <w:pPr>
        <w:spacing w:line="256" w:lineRule="auto"/>
        <w:ind w:left="1304"/>
        <w:rPr>
          <w:rFonts w:eastAsia="Gudea" w:cs="Gudea"/>
        </w:rPr>
      </w:pPr>
      <w:r w:rsidRPr="009A3636">
        <w:rPr>
          <w:rFonts w:eastAsia="Gudea" w:cs="Gudea"/>
        </w:rPr>
        <w:t>Soveltamisohje: Heta-liitto ja JHL suosittelevat</w:t>
      </w:r>
      <w:r w:rsidRPr="00AC26F0">
        <w:rPr>
          <w:rFonts w:eastAsia="Gudea" w:cs="Gudea"/>
        </w:rPr>
        <w:t xml:space="preserve">, että työnantaja ja työntekijä keskustelevat matkakohteen ja matkan olosuhteista sekä työstä matkalla ennen sopimuksen tekemistä. </w:t>
      </w:r>
    </w:p>
    <w:p w14:paraId="312A794D" w14:textId="77777777" w:rsidR="00863EFC" w:rsidRPr="00AC26F0" w:rsidRDefault="00863EFC" w:rsidP="00863EFC">
      <w:pPr>
        <w:spacing w:line="256" w:lineRule="auto"/>
        <w:rPr>
          <w:rFonts w:eastAsia="Gudea" w:cs="Gudea"/>
        </w:rPr>
      </w:pPr>
      <w:r w:rsidRPr="00AC26F0">
        <w:rPr>
          <w:rFonts w:eastAsia="Gudea" w:cs="Gudea"/>
        </w:rPr>
        <w:t>Edellytyksenä sopimiselle on, että aktiivinen avustamisen tarve painottuu osaan työvuorosta tai on aika-ajoittaista työvuoron aikana ja että</w:t>
      </w:r>
    </w:p>
    <w:p w14:paraId="6789166C" w14:textId="77777777" w:rsidR="00863EFC" w:rsidRPr="00B50BF2" w:rsidRDefault="00863EFC" w:rsidP="0006788F">
      <w:pPr>
        <w:pStyle w:val="Luettelokappale"/>
        <w:numPr>
          <w:ilvl w:val="0"/>
          <w:numId w:val="22"/>
        </w:numPr>
        <w:spacing w:line="252" w:lineRule="auto"/>
        <w:rPr>
          <w:rFonts w:cs="Arial"/>
          <w:shd w:val="clear" w:color="auto" w:fill="FFFFFF"/>
        </w:rPr>
      </w:pPr>
      <w:r w:rsidRPr="00B50BF2">
        <w:rPr>
          <w:rFonts w:cs="Segoe UI"/>
          <w:shd w:val="clear" w:color="auto" w:fill="FFFFFF"/>
        </w:rPr>
        <w:t>Työntekijälle on yli 10 tunnin työvuorossa annettava mahdollisuus nukkua yöaikana, ellei välttämättömästä avustamisen tarpeesta johdu muuta.</w:t>
      </w:r>
      <w:r w:rsidRPr="00B50BF2">
        <w:rPr>
          <w:rFonts w:cs="Segoe UI"/>
          <w:shd w:val="clear" w:color="auto" w:fill="FFFFFF"/>
        </w:rPr>
        <w:br/>
      </w:r>
      <w:r w:rsidRPr="00B50BF2">
        <w:rPr>
          <w:rFonts w:eastAsia="Gudea" w:cs="Gudea"/>
        </w:rPr>
        <w:t>Jos työaika matkalla on vähintään 24 tuntia, työntekijällä on mahdollisuus nukkua yhdenjaksoisesti vähintään seitsemän (7) tuntia mahdollisia lyhyitä avustamishetkiä lukuun ottamatta.</w:t>
      </w:r>
      <w:r w:rsidRPr="00B50BF2">
        <w:rPr>
          <w:rFonts w:eastAsia="Gudea" w:cs="Gudea"/>
        </w:rPr>
        <w:br/>
      </w:r>
      <w:r w:rsidRPr="00B50BF2">
        <w:rPr>
          <w:rFonts w:cs="Segoe UI"/>
          <w:shd w:val="clear" w:color="auto" w:fill="FFFFFF"/>
        </w:rPr>
        <w:t>Nukkumismahdollisuuden antamisesta voidaan poiketa, jos olosuhteet esimerkiksi tapahtumiin osallistuttaessa tai matkojen aikana liikennevälineissä ovat sellaiset, ettei sen antaminen ole kohtuuden mukaan järjestettävissä.</w:t>
      </w:r>
    </w:p>
    <w:p w14:paraId="02838188" w14:textId="77777777" w:rsidR="00DB455D" w:rsidRPr="00ED2890" w:rsidRDefault="00863EFC" w:rsidP="0006788F">
      <w:pPr>
        <w:pStyle w:val="Luettelokappale"/>
        <w:numPr>
          <w:ilvl w:val="0"/>
          <w:numId w:val="22"/>
        </w:numPr>
        <w:spacing w:line="252" w:lineRule="auto"/>
        <w:rPr>
          <w:rFonts w:cs="Arial"/>
          <w:shd w:val="clear" w:color="auto" w:fill="FFFFFF"/>
        </w:rPr>
      </w:pPr>
      <w:r w:rsidRPr="00ED2890">
        <w:rPr>
          <w:rFonts w:eastAsia="Gudea" w:cs="Gudea"/>
        </w:rPr>
        <w:t>Jos matka kestää yli 24 tuntia, on sitä edeltävän vapaan oltava vähintään 11 tuntia ja sen jälkeisen vapaan vähintään 35 tuntia.</w:t>
      </w:r>
    </w:p>
    <w:p w14:paraId="40BBD048" w14:textId="77777777" w:rsidR="00DB455D" w:rsidRPr="00ED2890" w:rsidRDefault="00863EFC" w:rsidP="0006788F">
      <w:pPr>
        <w:pStyle w:val="Luettelokappale"/>
        <w:numPr>
          <w:ilvl w:val="0"/>
          <w:numId w:val="22"/>
        </w:numPr>
        <w:spacing w:line="252" w:lineRule="auto"/>
        <w:rPr>
          <w:rFonts w:cs="Arial"/>
          <w:shd w:val="clear" w:color="auto" w:fill="FFFFFF"/>
        </w:rPr>
      </w:pPr>
      <w:r w:rsidRPr="00ED2890">
        <w:rPr>
          <w:rFonts w:eastAsia="Gudea" w:cs="Gudea"/>
        </w:rPr>
        <w:t>Jos mahdollista, tulee viikkolepoa noudattaa myös matkan aikana.</w:t>
      </w:r>
      <w:r w:rsidRPr="00ED2890">
        <w:rPr>
          <w:rFonts w:eastAsia="Gudea" w:cs="Gudea"/>
        </w:rPr>
        <w:br/>
        <w:t>Ellei tämä ole mahdollista, työntekijän työtehtävät tulee vähintään yhtenä (1) vuorokautena viikossa rajoittaa välttämättömiin avustamistehtäviin.</w:t>
      </w:r>
      <w:r w:rsidRPr="00ED2890">
        <w:rPr>
          <w:rFonts w:eastAsia="Gudea" w:cs="Gudea"/>
        </w:rPr>
        <w:br/>
        <w:t>Matkan aikana saamatta jääneet viikkolevot annetaan matkan päätyttyä.</w:t>
      </w:r>
    </w:p>
    <w:p w14:paraId="7C11635D" w14:textId="108B1247" w:rsidR="00863EFC" w:rsidRPr="00ED2890" w:rsidRDefault="00863EFC" w:rsidP="0006788F">
      <w:pPr>
        <w:pStyle w:val="Luettelokappale"/>
        <w:numPr>
          <w:ilvl w:val="0"/>
          <w:numId w:val="22"/>
        </w:numPr>
        <w:spacing w:line="252" w:lineRule="auto"/>
        <w:rPr>
          <w:rFonts w:cs="Arial"/>
          <w:shd w:val="clear" w:color="auto" w:fill="FFFFFF"/>
        </w:rPr>
      </w:pPr>
      <w:r w:rsidRPr="00ED2890">
        <w:rPr>
          <w:rFonts w:eastAsia="Gudea" w:cs="Gudea"/>
        </w:rPr>
        <w:lastRenderedPageBreak/>
        <w:t>Ellei työajan tasaamisesta muilta osin päästä yksimielisyyteen, annetaan tasausvapaat ja mahdollisesti saamatta jääneet vuorokausi- ja viikkolevot heti matkan jälkeen.</w:t>
      </w:r>
    </w:p>
    <w:p w14:paraId="4134A5AC" w14:textId="77777777" w:rsidR="00F87613" w:rsidRPr="007D692E" w:rsidRDefault="00F87613" w:rsidP="00F87613">
      <w:pPr>
        <w:pStyle w:val="NormaaliWWW"/>
        <w:rPr>
          <w:rStyle w:val="normaltextrun"/>
          <w:rFonts w:ascii="Gudea" w:hAnsi="Gudea"/>
          <w:sz w:val="22"/>
          <w:szCs w:val="22"/>
        </w:rPr>
      </w:pPr>
      <w:r w:rsidRPr="007D692E">
        <w:rPr>
          <w:rStyle w:val="normaltextrun"/>
          <w:rFonts w:ascii="Gudea" w:eastAsiaTheme="majorEastAsia" w:hAnsi="Gudea" w:cs="Segoe UI"/>
          <w:sz w:val="22"/>
          <w:szCs w:val="22"/>
        </w:rPr>
        <w:t>Ellei matkalla mukana olevien tai muiden työntekijöiden työaikoja pystytä tasaamaan normaalin käytössä olevan jakson kuluessa, voidaan työaika tasoittaa useamman jakson aikana.</w:t>
      </w:r>
      <w:r w:rsidRPr="007D692E">
        <w:rPr>
          <w:rStyle w:val="normaltextrun"/>
          <w:rFonts w:ascii="Gudea" w:eastAsiaTheme="majorEastAsia" w:hAnsi="Gudea" w:cs="Segoe UI"/>
          <w:color w:val="FF0000"/>
          <w:sz w:val="22"/>
          <w:szCs w:val="22"/>
        </w:rPr>
        <w:br/>
      </w:r>
      <w:r w:rsidRPr="007D692E">
        <w:rPr>
          <w:rStyle w:val="normaltextrun"/>
          <w:rFonts w:ascii="Gudea" w:eastAsiaTheme="majorEastAsia" w:hAnsi="Gudea" w:cs="Segoe UI"/>
          <w:sz w:val="22"/>
          <w:szCs w:val="22"/>
        </w:rPr>
        <w:t>Työnantajan tulee ennen matkan alkua laatia työvuoroluettelo työajan tasaamiseksi tarvittaville jaksoille.</w:t>
      </w:r>
      <w:r w:rsidRPr="007D692E">
        <w:rPr>
          <w:rStyle w:val="normaltextrun"/>
          <w:rFonts w:ascii="Gudea" w:eastAsiaTheme="majorEastAsia" w:hAnsi="Gudea" w:cs="Segoe UI"/>
          <w:sz w:val="22"/>
          <w:szCs w:val="22"/>
        </w:rPr>
        <w:br/>
        <w:t>Luettelon vähimmäispituus riippuu tasaamiseen tarvittavien jaksojen määrästä.</w:t>
      </w:r>
      <w:r w:rsidRPr="007D692E">
        <w:rPr>
          <w:rStyle w:val="normaltextrun"/>
          <w:rFonts w:ascii="Gudea" w:eastAsiaTheme="majorEastAsia" w:hAnsi="Gudea" w:cs="Segoe UI"/>
          <w:sz w:val="22"/>
          <w:szCs w:val="22"/>
        </w:rPr>
        <w:br/>
      </w:r>
      <w:r w:rsidRPr="007D692E">
        <w:rPr>
          <w:rStyle w:val="normaltextrun"/>
          <w:rFonts w:ascii="Gudea" w:hAnsi="Gudea"/>
          <w:sz w:val="22"/>
          <w:szCs w:val="22"/>
        </w:rPr>
        <w:t>Kaikissa tapauksissa ylittäville jaksoille on tällöin laadittava tasaussuunnitelma, josta ilmenee vähintään kunkin työntekijän jakson työaika seuraavasti:</w:t>
      </w:r>
    </w:p>
    <w:tbl>
      <w:tblPr>
        <w:tblW w:w="9040" w:type="dxa"/>
        <w:tblInd w:w="-5" w:type="dxa"/>
        <w:tblCellMar>
          <w:left w:w="70" w:type="dxa"/>
          <w:right w:w="70" w:type="dxa"/>
        </w:tblCellMar>
        <w:tblLook w:val="04A0" w:firstRow="1" w:lastRow="0" w:firstColumn="1" w:lastColumn="0" w:noHBand="0" w:noVBand="1"/>
      </w:tblPr>
      <w:tblGrid>
        <w:gridCol w:w="5500"/>
        <w:gridCol w:w="1180"/>
        <w:gridCol w:w="1180"/>
        <w:gridCol w:w="1180"/>
      </w:tblGrid>
      <w:tr w:rsidR="00364D4D" w:rsidRPr="00364D4D" w14:paraId="6482358E" w14:textId="77777777">
        <w:trPr>
          <w:trHeight w:val="312"/>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9A11"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Jakson pituus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5232969"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2 viikkoa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0F87391"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3 viikkoa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6765405"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4 viikkoa</w:t>
            </w:r>
          </w:p>
        </w:tc>
      </w:tr>
      <w:tr w:rsidR="00364D4D" w:rsidRPr="00364D4D" w14:paraId="7F3628B0" w14:textId="77777777">
        <w:trPr>
          <w:trHeight w:val="312"/>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14:paraId="724D7E72"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Tasoittumisaika voi olla enintään</w:t>
            </w:r>
          </w:p>
        </w:tc>
        <w:tc>
          <w:tcPr>
            <w:tcW w:w="1180" w:type="dxa"/>
            <w:tcBorders>
              <w:top w:val="nil"/>
              <w:left w:val="nil"/>
              <w:bottom w:val="single" w:sz="4" w:space="0" w:color="auto"/>
              <w:right w:val="single" w:sz="4" w:space="0" w:color="auto"/>
            </w:tcBorders>
            <w:shd w:val="clear" w:color="auto" w:fill="auto"/>
            <w:vAlign w:val="center"/>
            <w:hideMark/>
          </w:tcPr>
          <w:p w14:paraId="21F8D0E7"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8 jaksoa</w:t>
            </w:r>
          </w:p>
        </w:tc>
        <w:tc>
          <w:tcPr>
            <w:tcW w:w="1180" w:type="dxa"/>
            <w:tcBorders>
              <w:top w:val="nil"/>
              <w:left w:val="nil"/>
              <w:bottom w:val="single" w:sz="4" w:space="0" w:color="auto"/>
              <w:right w:val="single" w:sz="4" w:space="0" w:color="auto"/>
            </w:tcBorders>
            <w:shd w:val="clear" w:color="auto" w:fill="auto"/>
            <w:vAlign w:val="center"/>
            <w:hideMark/>
          </w:tcPr>
          <w:p w14:paraId="61730090"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5 jaksoa</w:t>
            </w:r>
          </w:p>
        </w:tc>
        <w:tc>
          <w:tcPr>
            <w:tcW w:w="1180" w:type="dxa"/>
            <w:tcBorders>
              <w:top w:val="nil"/>
              <w:left w:val="nil"/>
              <w:bottom w:val="single" w:sz="4" w:space="0" w:color="auto"/>
              <w:right w:val="single" w:sz="4" w:space="0" w:color="auto"/>
            </w:tcBorders>
            <w:shd w:val="clear" w:color="auto" w:fill="auto"/>
            <w:vAlign w:val="center"/>
            <w:hideMark/>
          </w:tcPr>
          <w:p w14:paraId="13E97B91"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4 jaksoa</w:t>
            </w:r>
          </w:p>
        </w:tc>
      </w:tr>
      <w:tr w:rsidR="00364D4D" w:rsidRPr="00364D4D" w14:paraId="24E3D5C7" w14:textId="77777777">
        <w:trPr>
          <w:trHeight w:val="312"/>
        </w:trPr>
        <w:tc>
          <w:tcPr>
            <w:tcW w:w="5500" w:type="dxa"/>
            <w:tcBorders>
              <w:top w:val="nil"/>
              <w:left w:val="single" w:sz="4" w:space="0" w:color="auto"/>
              <w:bottom w:val="single" w:sz="4" w:space="0" w:color="auto"/>
              <w:right w:val="single" w:sz="4" w:space="0" w:color="auto"/>
            </w:tcBorders>
            <w:shd w:val="clear" w:color="auto" w:fill="auto"/>
            <w:noWrap/>
            <w:vAlign w:val="center"/>
            <w:hideMark/>
          </w:tcPr>
          <w:p w14:paraId="5BC3DEEC"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Työaika jakson aikana voi olla keskimäärin enintään</w:t>
            </w:r>
          </w:p>
        </w:tc>
        <w:tc>
          <w:tcPr>
            <w:tcW w:w="1180" w:type="dxa"/>
            <w:tcBorders>
              <w:top w:val="nil"/>
              <w:left w:val="nil"/>
              <w:bottom w:val="single" w:sz="4" w:space="0" w:color="auto"/>
              <w:right w:val="single" w:sz="4" w:space="0" w:color="auto"/>
            </w:tcBorders>
            <w:shd w:val="clear" w:color="auto" w:fill="auto"/>
            <w:vAlign w:val="center"/>
            <w:hideMark/>
          </w:tcPr>
          <w:p w14:paraId="044BEEA9"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80 tuntia</w:t>
            </w:r>
          </w:p>
        </w:tc>
        <w:tc>
          <w:tcPr>
            <w:tcW w:w="1180" w:type="dxa"/>
            <w:tcBorders>
              <w:top w:val="nil"/>
              <w:left w:val="nil"/>
              <w:bottom w:val="single" w:sz="4" w:space="0" w:color="auto"/>
              <w:right w:val="single" w:sz="4" w:space="0" w:color="auto"/>
            </w:tcBorders>
            <w:shd w:val="clear" w:color="auto" w:fill="auto"/>
            <w:vAlign w:val="center"/>
            <w:hideMark/>
          </w:tcPr>
          <w:p w14:paraId="700F8496"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120 tuntia</w:t>
            </w:r>
          </w:p>
        </w:tc>
        <w:tc>
          <w:tcPr>
            <w:tcW w:w="1180" w:type="dxa"/>
            <w:tcBorders>
              <w:top w:val="nil"/>
              <w:left w:val="nil"/>
              <w:bottom w:val="single" w:sz="4" w:space="0" w:color="auto"/>
              <w:right w:val="single" w:sz="4" w:space="0" w:color="auto"/>
            </w:tcBorders>
            <w:shd w:val="clear" w:color="auto" w:fill="auto"/>
            <w:vAlign w:val="center"/>
            <w:hideMark/>
          </w:tcPr>
          <w:p w14:paraId="1E5E5B5E"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160 tuntia</w:t>
            </w:r>
          </w:p>
        </w:tc>
      </w:tr>
      <w:tr w:rsidR="00364D4D" w:rsidRPr="00364D4D" w14:paraId="74F312AF" w14:textId="77777777">
        <w:trPr>
          <w:trHeight w:val="312"/>
        </w:trPr>
        <w:tc>
          <w:tcPr>
            <w:tcW w:w="5500" w:type="dxa"/>
            <w:tcBorders>
              <w:top w:val="nil"/>
              <w:left w:val="single" w:sz="4" w:space="0" w:color="auto"/>
              <w:bottom w:val="nil"/>
              <w:right w:val="single" w:sz="4" w:space="0" w:color="auto"/>
            </w:tcBorders>
            <w:shd w:val="clear" w:color="auto" w:fill="auto"/>
            <w:noWrap/>
            <w:vAlign w:val="center"/>
            <w:hideMark/>
          </w:tcPr>
          <w:p w14:paraId="538D08B6"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Jos työajan tasaamiseen tarvitaan vähintään</w:t>
            </w:r>
          </w:p>
        </w:tc>
        <w:tc>
          <w:tcPr>
            <w:tcW w:w="1180" w:type="dxa"/>
            <w:tcBorders>
              <w:top w:val="nil"/>
              <w:left w:val="nil"/>
              <w:bottom w:val="nil"/>
              <w:right w:val="single" w:sz="4" w:space="0" w:color="auto"/>
            </w:tcBorders>
            <w:shd w:val="clear" w:color="auto" w:fill="auto"/>
            <w:vAlign w:val="center"/>
            <w:hideMark/>
          </w:tcPr>
          <w:p w14:paraId="64940AA7"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5 jaksoa</w:t>
            </w:r>
          </w:p>
        </w:tc>
        <w:tc>
          <w:tcPr>
            <w:tcW w:w="1180" w:type="dxa"/>
            <w:tcBorders>
              <w:top w:val="nil"/>
              <w:left w:val="nil"/>
              <w:bottom w:val="nil"/>
              <w:right w:val="single" w:sz="4" w:space="0" w:color="auto"/>
            </w:tcBorders>
            <w:shd w:val="clear" w:color="auto" w:fill="auto"/>
            <w:vAlign w:val="center"/>
            <w:hideMark/>
          </w:tcPr>
          <w:p w14:paraId="1E698F06"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4 jaksoa</w:t>
            </w:r>
          </w:p>
        </w:tc>
        <w:tc>
          <w:tcPr>
            <w:tcW w:w="1180" w:type="dxa"/>
            <w:tcBorders>
              <w:top w:val="nil"/>
              <w:left w:val="nil"/>
              <w:bottom w:val="nil"/>
              <w:right w:val="single" w:sz="4" w:space="0" w:color="auto"/>
            </w:tcBorders>
            <w:shd w:val="clear" w:color="auto" w:fill="auto"/>
            <w:vAlign w:val="center"/>
            <w:hideMark/>
          </w:tcPr>
          <w:p w14:paraId="52A0914D"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3 jaksoa</w:t>
            </w:r>
          </w:p>
        </w:tc>
      </w:tr>
      <w:tr w:rsidR="00364D4D" w:rsidRPr="00364D4D" w14:paraId="7569DE3F" w14:textId="77777777">
        <w:trPr>
          <w:trHeight w:val="312"/>
        </w:trPr>
        <w:tc>
          <w:tcPr>
            <w:tcW w:w="5500" w:type="dxa"/>
            <w:tcBorders>
              <w:top w:val="nil"/>
              <w:left w:val="single" w:sz="4" w:space="0" w:color="auto"/>
              <w:bottom w:val="nil"/>
              <w:right w:val="single" w:sz="4" w:space="0" w:color="auto"/>
            </w:tcBorders>
            <w:shd w:val="clear" w:color="auto" w:fill="auto"/>
            <w:noWrap/>
            <w:vAlign w:val="center"/>
            <w:hideMark/>
          </w:tcPr>
          <w:p w14:paraId="2C20AA01"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on työvuoroluettelo laadittava vähintään</w:t>
            </w:r>
          </w:p>
        </w:tc>
        <w:tc>
          <w:tcPr>
            <w:tcW w:w="1180" w:type="dxa"/>
            <w:tcBorders>
              <w:top w:val="nil"/>
              <w:left w:val="nil"/>
              <w:bottom w:val="nil"/>
              <w:right w:val="single" w:sz="4" w:space="0" w:color="auto"/>
            </w:tcBorders>
            <w:shd w:val="clear" w:color="auto" w:fill="auto"/>
            <w:vAlign w:val="center"/>
            <w:hideMark/>
          </w:tcPr>
          <w:p w14:paraId="7C26A786"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4 jaksolle</w:t>
            </w:r>
          </w:p>
        </w:tc>
        <w:tc>
          <w:tcPr>
            <w:tcW w:w="1180" w:type="dxa"/>
            <w:tcBorders>
              <w:top w:val="nil"/>
              <w:left w:val="nil"/>
              <w:bottom w:val="nil"/>
              <w:right w:val="single" w:sz="4" w:space="0" w:color="auto"/>
            </w:tcBorders>
            <w:shd w:val="clear" w:color="auto" w:fill="auto"/>
            <w:vAlign w:val="center"/>
            <w:hideMark/>
          </w:tcPr>
          <w:p w14:paraId="71F5C49A"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3 jaksolle</w:t>
            </w:r>
          </w:p>
        </w:tc>
        <w:tc>
          <w:tcPr>
            <w:tcW w:w="1180" w:type="dxa"/>
            <w:tcBorders>
              <w:top w:val="nil"/>
              <w:left w:val="nil"/>
              <w:bottom w:val="nil"/>
              <w:right w:val="single" w:sz="4" w:space="0" w:color="auto"/>
            </w:tcBorders>
            <w:shd w:val="clear" w:color="auto" w:fill="auto"/>
            <w:vAlign w:val="center"/>
            <w:hideMark/>
          </w:tcPr>
          <w:p w14:paraId="7C842AC6"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2 jaksolle</w:t>
            </w:r>
          </w:p>
        </w:tc>
      </w:tr>
      <w:tr w:rsidR="00364D4D" w:rsidRPr="00364D4D" w14:paraId="5BEE8BED" w14:textId="77777777">
        <w:trPr>
          <w:trHeight w:val="552"/>
        </w:trPr>
        <w:tc>
          <w:tcPr>
            <w:tcW w:w="5500" w:type="dxa"/>
            <w:tcBorders>
              <w:top w:val="nil"/>
              <w:left w:val="single" w:sz="4" w:space="0" w:color="auto"/>
              <w:bottom w:val="single" w:sz="4" w:space="0" w:color="auto"/>
              <w:right w:val="single" w:sz="4" w:space="0" w:color="auto"/>
            </w:tcBorders>
            <w:shd w:val="clear" w:color="auto" w:fill="auto"/>
            <w:vAlign w:val="center"/>
            <w:hideMark/>
          </w:tcPr>
          <w:p w14:paraId="797FFB83"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ja suunnitelma on täydennettävä päivittäisillä työajoilla viimeistään viikkoa ennen</w:t>
            </w:r>
          </w:p>
        </w:tc>
        <w:tc>
          <w:tcPr>
            <w:tcW w:w="1180" w:type="dxa"/>
            <w:tcBorders>
              <w:top w:val="nil"/>
              <w:left w:val="nil"/>
              <w:bottom w:val="single" w:sz="4" w:space="0" w:color="auto"/>
              <w:right w:val="single" w:sz="4" w:space="0" w:color="auto"/>
            </w:tcBorders>
            <w:shd w:val="clear" w:color="auto" w:fill="auto"/>
            <w:vAlign w:val="center"/>
            <w:hideMark/>
          </w:tcPr>
          <w:p w14:paraId="3DE0CEB2"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5. jakson alkua</w:t>
            </w:r>
          </w:p>
        </w:tc>
        <w:tc>
          <w:tcPr>
            <w:tcW w:w="1180" w:type="dxa"/>
            <w:tcBorders>
              <w:top w:val="nil"/>
              <w:left w:val="nil"/>
              <w:bottom w:val="single" w:sz="4" w:space="0" w:color="auto"/>
              <w:right w:val="single" w:sz="4" w:space="0" w:color="auto"/>
            </w:tcBorders>
            <w:shd w:val="clear" w:color="auto" w:fill="auto"/>
            <w:vAlign w:val="center"/>
            <w:hideMark/>
          </w:tcPr>
          <w:p w14:paraId="7466511C"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4. jakson alkua</w:t>
            </w:r>
          </w:p>
        </w:tc>
        <w:tc>
          <w:tcPr>
            <w:tcW w:w="1180" w:type="dxa"/>
            <w:tcBorders>
              <w:top w:val="nil"/>
              <w:left w:val="nil"/>
              <w:bottom w:val="single" w:sz="4" w:space="0" w:color="auto"/>
              <w:right w:val="single" w:sz="4" w:space="0" w:color="auto"/>
            </w:tcBorders>
            <w:shd w:val="clear" w:color="auto" w:fill="auto"/>
            <w:vAlign w:val="center"/>
            <w:hideMark/>
          </w:tcPr>
          <w:p w14:paraId="1442A632" w14:textId="77777777" w:rsidR="00F76A6D" w:rsidRPr="00364D4D" w:rsidRDefault="00F76A6D" w:rsidP="00144DAD">
            <w:pPr>
              <w:spacing w:after="0" w:line="240" w:lineRule="auto"/>
              <w:rPr>
                <w:rFonts w:eastAsia="Times New Roman" w:cs="Times New Roman"/>
                <w:lang w:eastAsia="fi-FI"/>
              </w:rPr>
            </w:pPr>
            <w:r w:rsidRPr="00364D4D">
              <w:rPr>
                <w:rFonts w:eastAsia="Times New Roman" w:cs="Times New Roman"/>
                <w:lang w:eastAsia="fi-FI"/>
              </w:rPr>
              <w:t>3. jakson alkua</w:t>
            </w:r>
          </w:p>
        </w:tc>
      </w:tr>
    </w:tbl>
    <w:p w14:paraId="697AF30A" w14:textId="38D82563" w:rsidR="00F76A6D" w:rsidRPr="00364D4D" w:rsidRDefault="00F76A6D" w:rsidP="00BA0ED7">
      <w:pPr>
        <w:pStyle w:val="paragraph"/>
        <w:spacing w:before="0" w:beforeAutospacing="0" w:after="0" w:afterAutospacing="0"/>
        <w:rPr>
          <w:rStyle w:val="normaltextrun"/>
          <w:rFonts w:ascii="Gudea" w:eastAsia="Gudea" w:hAnsi="Gudea" w:cs="Gudea"/>
          <w:sz w:val="22"/>
          <w:szCs w:val="22"/>
        </w:rPr>
      </w:pPr>
      <w:r w:rsidRPr="00364D4D">
        <w:rPr>
          <w:rStyle w:val="normaltextrun"/>
          <w:rFonts w:ascii="Gudea" w:eastAsiaTheme="majorEastAsia" w:hAnsi="Gudea"/>
          <w:sz w:val="22"/>
          <w:szCs w:val="22"/>
        </w:rPr>
        <w:t xml:space="preserve">Taulukko </w:t>
      </w:r>
      <w:r w:rsidR="00042E51">
        <w:rPr>
          <w:rStyle w:val="normaltextrun"/>
          <w:rFonts w:ascii="Gudea" w:eastAsiaTheme="majorEastAsia" w:hAnsi="Gudea"/>
          <w:sz w:val="22"/>
          <w:szCs w:val="22"/>
        </w:rPr>
        <w:t>2</w:t>
      </w:r>
      <w:r w:rsidRPr="00364D4D">
        <w:rPr>
          <w:rStyle w:val="normaltextrun"/>
          <w:rFonts w:ascii="Gudea" w:eastAsiaTheme="majorEastAsia" w:hAnsi="Gudea"/>
          <w:sz w:val="22"/>
          <w:szCs w:val="22"/>
        </w:rPr>
        <w:t>. Työajan tasaaminen useamman jakson aikana</w:t>
      </w:r>
    </w:p>
    <w:p w14:paraId="51AE58E9" w14:textId="452C3F89" w:rsidR="00863EFC" w:rsidRPr="00AC26F0" w:rsidRDefault="00863EFC" w:rsidP="005C3793">
      <w:pPr>
        <w:pStyle w:val="paragraph"/>
        <w:spacing w:before="240" w:beforeAutospacing="0" w:after="0" w:afterAutospacing="0"/>
        <w:textAlignment w:val="baseline"/>
        <w:rPr>
          <w:rStyle w:val="eop"/>
          <w:rFonts w:ascii="Gudea" w:eastAsiaTheme="majorEastAsia" w:hAnsi="Gudea"/>
          <w:sz w:val="22"/>
          <w:szCs w:val="22"/>
        </w:rPr>
      </w:pPr>
      <w:r w:rsidRPr="00584E05">
        <w:rPr>
          <w:rStyle w:val="normaltextrun"/>
          <w:rFonts w:ascii="Gudea" w:eastAsiaTheme="majorEastAsia" w:hAnsi="Gudea"/>
          <w:sz w:val="22"/>
          <w:szCs w:val="22"/>
        </w:rPr>
        <w:t xml:space="preserve">Työnantajan on sovittava työntekijän kanssa matkan ajan työaikajärjestelyistä ja tarvittaessa </w:t>
      </w:r>
      <w:r w:rsidRPr="00AC26F0">
        <w:rPr>
          <w:rStyle w:val="normaltextrun"/>
          <w:rFonts w:ascii="Gudea" w:eastAsiaTheme="majorEastAsia" w:hAnsi="Gudea"/>
          <w:sz w:val="22"/>
          <w:szCs w:val="22"/>
        </w:rPr>
        <w:t>työvuoroluettelon muuttamisesta.</w:t>
      </w:r>
      <w:r w:rsidRPr="00AC26F0">
        <w:rPr>
          <w:rStyle w:val="eop"/>
          <w:rFonts w:ascii="Gudea" w:eastAsiaTheme="majorEastAsia" w:hAnsi="Gudea"/>
          <w:sz w:val="22"/>
          <w:szCs w:val="22"/>
        </w:rPr>
        <w:t> </w:t>
      </w:r>
    </w:p>
    <w:p w14:paraId="1AD13924" w14:textId="4BA817D8" w:rsidR="00863EFC" w:rsidRPr="00FB7437" w:rsidRDefault="00863EFC" w:rsidP="00FB7437">
      <w:pPr>
        <w:pStyle w:val="paragraph"/>
        <w:spacing w:before="240" w:beforeAutospacing="0" w:after="0" w:afterAutospacing="0"/>
        <w:textAlignment w:val="baseline"/>
        <w:rPr>
          <w:rFonts w:ascii="Gudea" w:eastAsiaTheme="majorEastAsia" w:hAnsi="Gudea"/>
          <w:sz w:val="22"/>
          <w:szCs w:val="22"/>
        </w:rPr>
      </w:pPr>
      <w:r w:rsidRPr="00584E05">
        <w:rPr>
          <w:rStyle w:val="normaltextrun"/>
          <w:rFonts w:ascii="Gudea" w:eastAsiaTheme="majorEastAsia" w:hAnsi="Gudea"/>
          <w:sz w:val="22"/>
          <w:szCs w:val="22"/>
        </w:rPr>
        <w:t>Työajan tasoittumista koskeva ajanjakso alkaa sen jakson ensimmäisestä päivästä, jolla matka alkaa.</w:t>
      </w:r>
      <w:r w:rsidRPr="00584E05">
        <w:rPr>
          <w:rStyle w:val="normaltextrun"/>
          <w:rFonts w:ascii="Gudea" w:eastAsiaTheme="majorEastAsia" w:hAnsi="Gudea"/>
          <w:sz w:val="22"/>
          <w:szCs w:val="22"/>
        </w:rPr>
        <w:br/>
        <w:t>Jakson kaikki säännöllisen työajan työtunnit lasketaan kokonaisuudessaan mukaan tasattavaan tuntimäärään riippumatta siitä, onko ne tehty ennen matkaa, sen aikana tai sen jälkeen.</w:t>
      </w:r>
      <w:r w:rsidRPr="00584E05">
        <w:rPr>
          <w:rStyle w:val="eop"/>
          <w:rFonts w:ascii="Gudea" w:eastAsiaTheme="majorEastAsia" w:hAnsi="Gudea"/>
          <w:sz w:val="22"/>
          <w:szCs w:val="22"/>
        </w:rPr>
        <w:t> </w:t>
      </w:r>
    </w:p>
    <w:p w14:paraId="31317DA0" w14:textId="16B56D62" w:rsidR="00863EFC" w:rsidRPr="001D2FAA" w:rsidRDefault="00863EFC" w:rsidP="001D2FAA">
      <w:pPr>
        <w:pStyle w:val="paragraph"/>
        <w:spacing w:before="240" w:beforeAutospacing="0" w:after="0" w:afterAutospacing="0"/>
        <w:ind w:left="1290"/>
        <w:textAlignment w:val="baseline"/>
        <w:rPr>
          <w:rFonts w:ascii="Gudea" w:eastAsiaTheme="majorEastAsia" w:hAnsi="Gudea"/>
          <w:sz w:val="22"/>
          <w:szCs w:val="22"/>
        </w:rPr>
      </w:pPr>
      <w:r w:rsidRPr="00584E05">
        <w:rPr>
          <w:rStyle w:val="normaltextrun"/>
          <w:rFonts w:ascii="Gudea" w:eastAsiaTheme="majorEastAsia" w:hAnsi="Gudea"/>
          <w:sz w:val="22"/>
          <w:szCs w:val="22"/>
        </w:rPr>
        <w:t>Soveltamisohje: Työajan tasaamiseen voidaan käyttää koko matkan ulkopuolelle jäävää työvuoroluettelon aikaa. Työaikaa voidaan siis tasoittaa jo ennen matkan alkua.</w:t>
      </w:r>
      <w:r w:rsidRPr="00584E05">
        <w:rPr>
          <w:rStyle w:val="eop"/>
          <w:rFonts w:ascii="Gudea" w:eastAsiaTheme="majorEastAsia" w:hAnsi="Gudea"/>
          <w:sz w:val="22"/>
          <w:szCs w:val="22"/>
        </w:rPr>
        <w:t> </w:t>
      </w:r>
    </w:p>
    <w:p w14:paraId="56D2B1E6" w14:textId="60D610C2" w:rsidR="00863EFC" w:rsidRPr="001D2FAA" w:rsidRDefault="00863EFC" w:rsidP="001D2FAA">
      <w:pPr>
        <w:pStyle w:val="paragraph"/>
        <w:spacing w:before="240" w:beforeAutospacing="0" w:after="0" w:afterAutospacing="0"/>
        <w:textAlignment w:val="baseline"/>
        <w:rPr>
          <w:rFonts w:ascii="Gudea" w:eastAsiaTheme="majorEastAsia" w:hAnsi="Gudea"/>
          <w:sz w:val="22"/>
          <w:szCs w:val="22"/>
        </w:rPr>
      </w:pPr>
      <w:r w:rsidRPr="00584E05">
        <w:rPr>
          <w:rStyle w:val="normaltextrun"/>
          <w:rFonts w:ascii="Gudea" w:eastAsiaTheme="majorEastAsia" w:hAnsi="Gudea"/>
          <w:sz w:val="22"/>
          <w:szCs w:val="22"/>
        </w:rPr>
        <w:t>Jos matkan alku osuu jaksolle, joka ei ole vielä alkanut, voivat jaksojen säännölliset enimmäistyöajat ylittyä vain matkan aikana tehdystä työstä.</w:t>
      </w:r>
      <w:r w:rsidRPr="00584E05">
        <w:rPr>
          <w:rStyle w:val="eop"/>
          <w:rFonts w:ascii="Gudea" w:eastAsiaTheme="majorEastAsia" w:hAnsi="Gudea"/>
          <w:sz w:val="22"/>
          <w:szCs w:val="22"/>
        </w:rPr>
        <w:t> </w:t>
      </w:r>
    </w:p>
    <w:p w14:paraId="09E0B9D4" w14:textId="77777777" w:rsidR="001D2FAA" w:rsidRDefault="00863EFC" w:rsidP="001D2FAA">
      <w:pPr>
        <w:pStyle w:val="paragraph"/>
        <w:spacing w:before="240" w:beforeAutospacing="0" w:after="0" w:afterAutospacing="0"/>
        <w:textAlignment w:val="baseline"/>
        <w:rPr>
          <w:rFonts w:ascii="Gudea" w:eastAsia="Gudea" w:hAnsi="Gudea" w:cs="Gudea"/>
        </w:rPr>
      </w:pPr>
      <w:r w:rsidRPr="00584E05">
        <w:rPr>
          <w:rStyle w:val="normaltextrun"/>
          <w:rFonts w:ascii="Gudea" w:eastAsiaTheme="majorEastAsia" w:hAnsi="Gudea"/>
          <w:sz w:val="22"/>
          <w:szCs w:val="22"/>
        </w:rPr>
        <w:t>Jos matkan alku osuu jaksolle, joka on jo alkanut: Muun kuin matkan alkamisjakson säännöllinen enimmäistyöaika voi ylittyä vain matkan aikana tehdystä työstä.</w:t>
      </w:r>
      <w:r w:rsidRPr="00584E05">
        <w:rPr>
          <w:rStyle w:val="eop"/>
          <w:rFonts w:ascii="Gudea" w:eastAsiaTheme="majorEastAsia" w:hAnsi="Gudea"/>
          <w:sz w:val="22"/>
          <w:szCs w:val="22"/>
        </w:rPr>
        <w:t> </w:t>
      </w:r>
    </w:p>
    <w:p w14:paraId="49FBE863" w14:textId="53EB6DD0" w:rsidR="00863EFC" w:rsidRPr="001D2FAA" w:rsidRDefault="00863EFC" w:rsidP="001D2FAA">
      <w:pPr>
        <w:pStyle w:val="paragraph"/>
        <w:spacing w:before="240" w:beforeAutospacing="0" w:after="0" w:afterAutospacing="0"/>
        <w:textAlignment w:val="baseline"/>
        <w:rPr>
          <w:rFonts w:ascii="Gudea" w:hAnsi="Gudea" w:cs="Segoe UI"/>
          <w:sz w:val="22"/>
          <w:szCs w:val="22"/>
        </w:rPr>
      </w:pPr>
      <w:r w:rsidRPr="001D2FAA">
        <w:rPr>
          <w:rFonts w:ascii="Gudea" w:eastAsia="Gudea" w:hAnsi="Gudea" w:cs="Gudea"/>
          <w:sz w:val="22"/>
          <w:szCs w:val="22"/>
        </w:rPr>
        <w:t>Ylityöt määräytyvät työehtosopimuksen mukaisesti laaditun työvuoroluettelon ja toteutuneiden työtuntien perusteella.</w:t>
      </w:r>
    </w:p>
    <w:p w14:paraId="1B08DB19" w14:textId="77777777" w:rsidR="004B559C" w:rsidRPr="00AC26F0" w:rsidRDefault="004B559C" w:rsidP="004B559C">
      <w:pPr>
        <w:rPr>
          <w:rFonts w:eastAsia="Gudea" w:cs="Gudea"/>
        </w:rPr>
      </w:pPr>
    </w:p>
    <w:p w14:paraId="47637A7E" w14:textId="77777777" w:rsidR="004B559C" w:rsidRPr="00AC26F0" w:rsidRDefault="004B559C" w:rsidP="00630657">
      <w:pPr>
        <w:pStyle w:val="Otsikko2"/>
        <w:spacing w:after="240"/>
        <w:rPr>
          <w:i/>
        </w:rPr>
      </w:pPr>
      <w:bookmarkStart w:id="35" w:name="_Toc102631023"/>
      <w:bookmarkStart w:id="36" w:name="_Toc196899560"/>
      <w:r w:rsidRPr="00653EDC">
        <w:t>6.3</w:t>
      </w:r>
      <w:r w:rsidRPr="00AC26F0">
        <w:t xml:space="preserve"> Työaika yötyössä</w:t>
      </w:r>
      <w:bookmarkEnd w:id="35"/>
      <w:bookmarkEnd w:id="36"/>
    </w:p>
    <w:p w14:paraId="2F9FD173" w14:textId="6739EB57" w:rsidR="004B559C" w:rsidRPr="00AC26F0" w:rsidRDefault="004B559C" w:rsidP="004B559C">
      <w:pPr>
        <w:rPr>
          <w:rFonts w:eastAsia="Gudea" w:cs="Gudea"/>
        </w:rPr>
      </w:pPr>
      <w:r w:rsidRPr="00AC26F0">
        <w:rPr>
          <w:rFonts w:eastAsia="Gudea" w:cs="Gudea"/>
        </w:rPr>
        <w:t xml:space="preserve">Henkilökohtaisen avustajan työssä on mahdollista tehdä yötyötä. </w:t>
      </w:r>
      <w:r w:rsidR="00CD0897" w:rsidRPr="00AC26F0">
        <w:rPr>
          <w:rFonts w:eastAsia="Gudea" w:cs="Gudea"/>
        </w:rPr>
        <w:br/>
      </w:r>
      <w:r w:rsidRPr="00AC26F0">
        <w:rPr>
          <w:rFonts w:eastAsia="Gudea" w:cs="Gudea"/>
        </w:rPr>
        <w:t>Yötyötä saadaan teettää silloin, kun avustamisen tarvetta on myös yöaikaan.</w:t>
      </w:r>
    </w:p>
    <w:p w14:paraId="21CA459D" w14:textId="305029DF" w:rsidR="004B559C" w:rsidRPr="00AC26F0" w:rsidRDefault="004B559C" w:rsidP="004B559C">
      <w:pPr>
        <w:rPr>
          <w:rFonts w:eastAsia="Gudea" w:cs="Gudea"/>
        </w:rPr>
      </w:pPr>
      <w:r w:rsidRPr="00AC26F0">
        <w:rPr>
          <w:rFonts w:eastAsia="Gudea" w:cs="Gudea"/>
        </w:rPr>
        <w:t xml:space="preserve">Yötyötä tehtäessä on huomioitava työaikalain pakottavat säännökset, jotka voivat rajata yötyön tekemistä, jos yötyötä tehdään säännöllisesti. </w:t>
      </w:r>
    </w:p>
    <w:p w14:paraId="32E56CE3" w14:textId="37F5936E" w:rsidR="004B559C" w:rsidRPr="00AC26F0" w:rsidRDefault="004B559C" w:rsidP="00910FB2">
      <w:pPr>
        <w:ind w:left="1304"/>
        <w:rPr>
          <w:rFonts w:eastAsia="Gudea" w:cs="Gudea"/>
        </w:rPr>
      </w:pPr>
      <w:r w:rsidRPr="00AC26F0">
        <w:rPr>
          <w:rFonts w:eastAsia="Gudea" w:cs="Gudea"/>
        </w:rPr>
        <w:t>Soveltamisohje</w:t>
      </w:r>
      <w:r w:rsidRPr="001A54E4">
        <w:rPr>
          <w:rFonts w:eastAsia="Gudea" w:cs="Gudea"/>
        </w:rPr>
        <w:t xml:space="preserve">: </w:t>
      </w:r>
      <w:r w:rsidR="00B41977" w:rsidRPr="001A54E4">
        <w:rPr>
          <w:rFonts w:eastAsia="Gudea" w:cs="Gudea"/>
        </w:rPr>
        <w:t>HetaTESin</w:t>
      </w:r>
      <w:r w:rsidRPr="001A54E4">
        <w:rPr>
          <w:rFonts w:eastAsia="Gudea" w:cs="Gudea"/>
        </w:rPr>
        <w:t xml:space="preserve"> voimaantulohetkellä </w:t>
      </w:r>
      <w:r w:rsidRPr="00AC26F0">
        <w:rPr>
          <w:rFonts w:eastAsia="Gudea" w:cs="Gudea"/>
        </w:rPr>
        <w:t>yötyöhön kohdistuu rajoituksia jaksotyössä ja keskeytymättömässä vuorotyössä.</w:t>
      </w:r>
    </w:p>
    <w:p w14:paraId="268F1822" w14:textId="77777777" w:rsidR="004B559C" w:rsidRPr="00AC26F0" w:rsidRDefault="004B559C" w:rsidP="004B559C">
      <w:pPr>
        <w:rPr>
          <w:rFonts w:eastAsia="Segoe UI" w:cs="Segoe UI"/>
        </w:rPr>
      </w:pPr>
    </w:p>
    <w:p w14:paraId="6AD3CB49" w14:textId="3EF49376" w:rsidR="004B559C" w:rsidRPr="00630657" w:rsidRDefault="004B559C" w:rsidP="00630657">
      <w:pPr>
        <w:pStyle w:val="Otsikko2"/>
        <w:spacing w:after="240"/>
        <w:rPr>
          <w:i/>
        </w:rPr>
      </w:pPr>
      <w:bookmarkStart w:id="37" w:name="_Toc102631024"/>
      <w:bookmarkStart w:id="38" w:name="_Toc196899561"/>
      <w:r w:rsidRPr="00653EDC">
        <w:lastRenderedPageBreak/>
        <w:t>6.4</w:t>
      </w:r>
      <w:r w:rsidRPr="00AC26F0">
        <w:t xml:space="preserve"> Työaika poissaolojen ja vuosilomien yhteydessä</w:t>
      </w:r>
      <w:bookmarkEnd w:id="37"/>
      <w:bookmarkEnd w:id="38"/>
    </w:p>
    <w:p w14:paraId="5A2A993E" w14:textId="77777777" w:rsidR="004B559C" w:rsidRPr="00AC26F0" w:rsidRDefault="004B559C" w:rsidP="00630657">
      <w:pPr>
        <w:pStyle w:val="Otsikko3"/>
        <w:spacing w:after="240"/>
      </w:pPr>
      <w:bookmarkStart w:id="39" w:name="_Toc102631025"/>
      <w:bookmarkStart w:id="40" w:name="_Toc196899562"/>
      <w:r w:rsidRPr="00653EDC">
        <w:t>6.4.1</w:t>
      </w:r>
      <w:r w:rsidRPr="00AC26F0">
        <w:t xml:space="preserve"> Ennen työvuoroluettelon laatimista tiedossa olevat työpäiviksi sattuvat poissaolot</w:t>
      </w:r>
      <w:bookmarkEnd w:id="39"/>
      <w:bookmarkEnd w:id="40"/>
    </w:p>
    <w:p w14:paraId="2299E2CD" w14:textId="0432772C" w:rsidR="004B559C" w:rsidRPr="00AC26F0" w:rsidRDefault="004B559C" w:rsidP="004B559C">
      <w:pPr>
        <w:rPr>
          <w:rFonts w:eastAsia="Gudea" w:cs="Gudea"/>
        </w:rPr>
      </w:pPr>
      <w:r w:rsidRPr="00AC26F0">
        <w:rPr>
          <w:rFonts w:eastAsia="Gudea" w:cs="Gudea"/>
        </w:rPr>
        <w:t>Ennen työvuoroluettelon laatimista tiedossa olevat työpäiviksi sattuvat poissaolopäivät lyhentävät viikon, tasoittumisjakson tai jaksotyön jakson työaikaa täydessä työajassa</w:t>
      </w:r>
      <w:r w:rsidR="002530EA">
        <w:rPr>
          <w:rFonts w:eastAsia="Gudea" w:cs="Gudea"/>
        </w:rPr>
        <w:t xml:space="preserve"> kahdeksalla</w:t>
      </w:r>
      <w:r w:rsidRPr="00AC26F0">
        <w:rPr>
          <w:rFonts w:eastAsia="Gudea" w:cs="Gudea"/>
        </w:rPr>
        <w:t xml:space="preserve"> </w:t>
      </w:r>
      <w:r w:rsidR="002530EA">
        <w:rPr>
          <w:rFonts w:eastAsia="Gudea" w:cs="Gudea"/>
        </w:rPr>
        <w:t>(</w:t>
      </w:r>
      <w:r w:rsidRPr="00AC26F0">
        <w:rPr>
          <w:rFonts w:eastAsia="Gudea" w:cs="Gudea"/>
        </w:rPr>
        <w:t>8</w:t>
      </w:r>
      <w:r w:rsidR="002530EA">
        <w:rPr>
          <w:rFonts w:eastAsia="Gudea" w:cs="Gudea"/>
        </w:rPr>
        <w:t>)</w:t>
      </w:r>
      <w:r w:rsidRPr="00AC26F0">
        <w:rPr>
          <w:rFonts w:eastAsia="Gudea" w:cs="Gudea"/>
        </w:rPr>
        <w:t xml:space="preserve"> tunnilla ja osa-aikatyössä keskimääräisen päivittäisen työajan verran. </w:t>
      </w:r>
      <w:r w:rsidR="00D84441" w:rsidRPr="00AC26F0">
        <w:rPr>
          <w:rFonts w:eastAsia="Gudea" w:cs="Gudea"/>
        </w:rPr>
        <w:br/>
      </w:r>
      <w:r w:rsidRPr="00AC26F0">
        <w:rPr>
          <w:rFonts w:eastAsia="Gudea" w:cs="Gudea"/>
        </w:rPr>
        <w:t>Viikon, tasoittumisjakson tai jaksotyön jakson lisä- ja ylityökynnys alenee vastaavalla tuntimäärällä.</w:t>
      </w:r>
    </w:p>
    <w:p w14:paraId="049E9F47" w14:textId="10347991" w:rsidR="004B559C" w:rsidRPr="00AC26F0" w:rsidRDefault="004B559C" w:rsidP="004B559C">
      <w:pPr>
        <w:rPr>
          <w:rFonts w:eastAsia="Gudea" w:cs="Gudea"/>
        </w:rPr>
      </w:pPr>
      <w:r w:rsidRPr="00AC26F0">
        <w:rPr>
          <w:rFonts w:eastAsia="Gudea" w:cs="Gudea"/>
        </w:rPr>
        <w:t xml:space="preserve">Jos työaika on määritelty työsopimuksessa kuukautta kohden, ennen työvuoroluettelon laatimista tiedossa oleva työpäiväksi sattuva poissaolopäivä lyhentää kuukausittaista työaikaa siten, että työsopimuksen mukainen kuukauden työaika </w:t>
      </w:r>
      <w:r w:rsidRPr="004C5E01">
        <w:rPr>
          <w:rFonts w:eastAsia="Gudea" w:cs="Gudea"/>
        </w:rPr>
        <w:t>jaetaan</w:t>
      </w:r>
      <w:r w:rsidR="00513D08" w:rsidRPr="004C5E01">
        <w:rPr>
          <w:rFonts w:eastAsia="Gudea" w:cs="Gudea"/>
        </w:rPr>
        <w:t xml:space="preserve"> aina</w:t>
      </w:r>
      <w:r w:rsidRPr="004C5E01">
        <w:rPr>
          <w:rFonts w:eastAsia="Gudea" w:cs="Gudea"/>
        </w:rPr>
        <w:t xml:space="preserve"> </w:t>
      </w:r>
      <w:r w:rsidRPr="00AC26F0">
        <w:rPr>
          <w:rFonts w:eastAsia="Gudea" w:cs="Gudea"/>
        </w:rPr>
        <w:t>luvulla 21,75.</w:t>
      </w:r>
    </w:p>
    <w:p w14:paraId="5451213C" w14:textId="77777777" w:rsidR="004B559C" w:rsidRPr="00AC26F0" w:rsidRDefault="004B559C" w:rsidP="004B559C">
      <w:pPr>
        <w:ind w:left="1304"/>
        <w:rPr>
          <w:rFonts w:eastAsia="Gudea" w:cs="Gudea"/>
        </w:rPr>
      </w:pPr>
      <w:r w:rsidRPr="00AC26F0">
        <w:rPr>
          <w:rFonts w:eastAsia="Gudea" w:cs="Gudea"/>
        </w:rPr>
        <w:t xml:space="preserve">Soveltamisohje: Luku 21,75 saadaan kertomalla työviikon työpäivien lukumäärä (5) luvulla 4,35 (kuukauden keskimääräinen viikkomäärä kalenterivuoden aikana). </w:t>
      </w:r>
    </w:p>
    <w:p w14:paraId="3100A33A" w14:textId="77777777" w:rsidR="006C40F3" w:rsidRPr="00AC26F0" w:rsidRDefault="006C40F3" w:rsidP="004B559C">
      <w:pPr>
        <w:rPr>
          <w:rFonts w:eastAsia="Gudea" w:cs="Gudea"/>
        </w:rPr>
      </w:pPr>
    </w:p>
    <w:p w14:paraId="6BF695E1" w14:textId="77777777" w:rsidR="004B559C" w:rsidRPr="00AC26F0" w:rsidRDefault="004B559C" w:rsidP="00630657">
      <w:pPr>
        <w:pStyle w:val="Otsikko3"/>
        <w:spacing w:after="240"/>
      </w:pPr>
      <w:bookmarkStart w:id="41" w:name="_Toc102631026"/>
      <w:bookmarkStart w:id="42" w:name="_Toc196899563"/>
      <w:r w:rsidRPr="00653EDC">
        <w:t>6.4.2</w:t>
      </w:r>
      <w:r w:rsidRPr="00AC26F0">
        <w:t xml:space="preserve"> Työvuoroluettelon vahvistamisen jälkeen tietoon tulevat poissaolot</w:t>
      </w:r>
      <w:bookmarkEnd w:id="41"/>
      <w:bookmarkEnd w:id="42"/>
      <w:r w:rsidRPr="00AC26F0">
        <w:t xml:space="preserve"> </w:t>
      </w:r>
    </w:p>
    <w:p w14:paraId="63AAC16B" w14:textId="77777777" w:rsidR="004B559C" w:rsidRPr="00AC26F0" w:rsidRDefault="004B559C" w:rsidP="004B559C">
      <w:pPr>
        <w:rPr>
          <w:rFonts w:eastAsia="Gudea" w:cs="Gudea"/>
        </w:rPr>
      </w:pPr>
      <w:r w:rsidRPr="00AC26F0">
        <w:rPr>
          <w:rFonts w:eastAsia="Gudea" w:cs="Gudea"/>
        </w:rPr>
        <w:t>Työvuoroluettelon vahvistamisen jälkeen tietoon tulevat poissaolot alentavat lisä- ja ylityökynnystä työvuoroluetteloon merkittyjen poissaoloaikojen työtuntien mukaisesti.</w:t>
      </w:r>
    </w:p>
    <w:p w14:paraId="28CB2121" w14:textId="4E7F4859" w:rsidR="004B559C" w:rsidRPr="006C40F3" w:rsidRDefault="004B559C" w:rsidP="004B559C">
      <w:pPr>
        <w:pStyle w:val="py"/>
        <w:shd w:val="clear" w:color="auto" w:fill="FFFFFF" w:themeFill="background1"/>
        <w:spacing w:before="0" w:beforeAutospacing="0" w:after="360" w:afterAutospacing="0"/>
        <w:rPr>
          <w:rFonts w:ascii="Gudea" w:hAnsi="Gudea"/>
          <w:sz w:val="22"/>
          <w:szCs w:val="22"/>
        </w:rPr>
      </w:pPr>
    </w:p>
    <w:p w14:paraId="31772C02" w14:textId="6FD99893" w:rsidR="004B559C" w:rsidRPr="00AC26F0" w:rsidRDefault="004B559C" w:rsidP="00630657">
      <w:pPr>
        <w:pStyle w:val="Otsikko1"/>
        <w:spacing w:after="240"/>
        <w:rPr>
          <w:rStyle w:val="markedcontent"/>
        </w:rPr>
      </w:pPr>
      <w:bookmarkStart w:id="43" w:name="_Toc102631027"/>
      <w:bookmarkStart w:id="44" w:name="_Toc196899564"/>
      <w:r w:rsidRPr="00AC26F0">
        <w:rPr>
          <w:rStyle w:val="markedcontent"/>
          <w:rFonts w:eastAsia="Gudea" w:cs="Gudea"/>
          <w:bCs/>
          <w:szCs w:val="44"/>
        </w:rPr>
        <w:t>7 § Lepoajat</w:t>
      </w:r>
      <w:bookmarkEnd w:id="43"/>
      <w:bookmarkEnd w:id="44"/>
    </w:p>
    <w:p w14:paraId="08E882DC" w14:textId="0BE30122" w:rsidR="004B559C" w:rsidRPr="00630657" w:rsidRDefault="004B559C" w:rsidP="00630657">
      <w:pPr>
        <w:pStyle w:val="Otsikko2"/>
        <w:spacing w:after="240"/>
        <w:rPr>
          <w:rFonts w:eastAsia="Gudea"/>
          <w:i/>
        </w:rPr>
      </w:pPr>
      <w:bookmarkStart w:id="45" w:name="_Toc70072060"/>
      <w:bookmarkStart w:id="46" w:name="_Toc102631028"/>
      <w:bookmarkStart w:id="47" w:name="_Toc196899565"/>
      <w:r w:rsidRPr="00AC26F0">
        <w:rPr>
          <w:rFonts w:eastAsia="Gudea"/>
        </w:rPr>
        <w:t>7.1 Päivittäiset tauot</w:t>
      </w:r>
      <w:bookmarkEnd w:id="45"/>
      <w:bookmarkEnd w:id="46"/>
      <w:bookmarkEnd w:id="47"/>
    </w:p>
    <w:p w14:paraId="671EA5E8" w14:textId="48645FC9" w:rsidR="004B559C" w:rsidRPr="00630657" w:rsidRDefault="00A54B24" w:rsidP="00630657">
      <w:pPr>
        <w:pStyle w:val="Otsikko3"/>
        <w:spacing w:after="240"/>
        <w:rPr>
          <w:rFonts w:eastAsia="Gudea"/>
        </w:rPr>
      </w:pPr>
      <w:bookmarkStart w:id="48" w:name="_Toc70072061"/>
      <w:bookmarkStart w:id="49" w:name="_Toc196899566"/>
      <w:r w:rsidRPr="007623D2">
        <w:rPr>
          <w:rFonts w:eastAsia="Gudea"/>
        </w:rPr>
        <w:t xml:space="preserve">7.1.1 </w:t>
      </w:r>
      <w:r w:rsidR="004B559C" w:rsidRPr="007623D2">
        <w:rPr>
          <w:rFonts w:eastAsia="Gudea"/>
        </w:rPr>
        <w:t>Ruokatauko</w:t>
      </w:r>
      <w:bookmarkEnd w:id="48"/>
      <w:bookmarkEnd w:id="49"/>
    </w:p>
    <w:p w14:paraId="1DCF950B" w14:textId="24017DA3" w:rsidR="004B559C" w:rsidRPr="00AC26F0" w:rsidRDefault="004B559C" w:rsidP="004B559C">
      <w:pPr>
        <w:rPr>
          <w:rFonts w:eastAsia="Gudea" w:cs="Gudea"/>
        </w:rPr>
      </w:pPr>
      <w:r w:rsidRPr="00AC26F0">
        <w:rPr>
          <w:rFonts w:eastAsia="Gudea" w:cs="Gudea"/>
        </w:rPr>
        <w:t xml:space="preserve">Jos työvuoron pituus ylittää </w:t>
      </w:r>
      <w:r w:rsidR="00A54B24" w:rsidRPr="004C5E01">
        <w:rPr>
          <w:rFonts w:eastAsia="Gudea" w:cs="Gudea"/>
        </w:rPr>
        <w:t>kuusi (</w:t>
      </w:r>
      <w:r w:rsidRPr="004C5E01">
        <w:rPr>
          <w:rFonts w:eastAsia="Gudea" w:cs="Gudea"/>
        </w:rPr>
        <w:t>6</w:t>
      </w:r>
      <w:r w:rsidR="00A54B24" w:rsidRPr="004C5E01">
        <w:rPr>
          <w:rFonts w:eastAsia="Gudea" w:cs="Gudea"/>
        </w:rPr>
        <w:t>)</w:t>
      </w:r>
      <w:r w:rsidRPr="004C5E01">
        <w:rPr>
          <w:rFonts w:eastAsia="Gudea" w:cs="Gudea"/>
        </w:rPr>
        <w:t xml:space="preserve"> </w:t>
      </w:r>
      <w:r w:rsidRPr="00AC26F0">
        <w:rPr>
          <w:rFonts w:eastAsia="Gudea" w:cs="Gudea"/>
        </w:rPr>
        <w:t xml:space="preserve">tuntia, varataan työntekijälle mahdollisuus ruokailuun työaikana. </w:t>
      </w:r>
      <w:r w:rsidR="00195236" w:rsidRPr="00AC26F0">
        <w:rPr>
          <w:rFonts w:eastAsia="Gudea" w:cs="Gudea"/>
        </w:rPr>
        <w:br/>
      </w:r>
      <w:r w:rsidRPr="00AC26F0">
        <w:rPr>
          <w:rFonts w:eastAsia="Gudea" w:cs="Gudea"/>
        </w:rPr>
        <w:t xml:space="preserve">Työnantaja ja työntekijä voivat myös sopia vähintään puolen tunnin ruokatauosta, jonka aikana työntekijä saa vapaasti poistua työpaikalta. </w:t>
      </w:r>
      <w:r w:rsidR="00195236" w:rsidRPr="00AC26F0">
        <w:rPr>
          <w:rFonts w:eastAsia="Gudea" w:cs="Gudea"/>
        </w:rPr>
        <w:br/>
      </w:r>
      <w:r w:rsidR="009E626F" w:rsidRPr="004C5E01">
        <w:rPr>
          <w:rFonts w:eastAsia="Gudea" w:cs="Gudea"/>
        </w:rPr>
        <w:t>Jos</w:t>
      </w:r>
      <w:r w:rsidRPr="004C5E01">
        <w:rPr>
          <w:rFonts w:eastAsia="Gudea" w:cs="Gudea"/>
        </w:rPr>
        <w:t xml:space="preserve"> työntekijä </w:t>
      </w:r>
      <w:r w:rsidRPr="00AC26F0">
        <w:rPr>
          <w:rFonts w:eastAsia="Gudea" w:cs="Gudea"/>
        </w:rPr>
        <w:t>saa poistua työpaikalta ruokatauon aikana, ei ruokataukoa lueta työaikaan.</w:t>
      </w:r>
    </w:p>
    <w:p w14:paraId="65517C93" w14:textId="74391364" w:rsidR="004B559C" w:rsidRPr="00AC26F0" w:rsidRDefault="004B559C" w:rsidP="004B559C">
      <w:pPr>
        <w:rPr>
          <w:rFonts w:eastAsia="Gudea" w:cs="Gudea"/>
        </w:rPr>
      </w:pPr>
      <w:r w:rsidRPr="00AC26F0">
        <w:rPr>
          <w:rFonts w:eastAsia="Gudea" w:cs="Gudea"/>
        </w:rPr>
        <w:t xml:space="preserve">Jos työvuoron pituus ylittää 12 tuntia, on yllä mainittuja ruokailumahdollisuuksia varattava </w:t>
      </w:r>
      <w:r w:rsidRPr="004C5E01">
        <w:rPr>
          <w:rFonts w:eastAsia="Gudea" w:cs="Gudea"/>
        </w:rPr>
        <w:t>kaksi</w:t>
      </w:r>
      <w:r w:rsidR="009E626F" w:rsidRPr="004C5E01">
        <w:rPr>
          <w:rFonts w:eastAsia="Gudea" w:cs="Gudea"/>
        </w:rPr>
        <w:t xml:space="preserve"> (2)</w:t>
      </w:r>
      <w:r w:rsidRPr="004C5E01">
        <w:rPr>
          <w:rFonts w:eastAsia="Gudea" w:cs="Gudea"/>
        </w:rPr>
        <w:t>.</w:t>
      </w:r>
    </w:p>
    <w:p w14:paraId="613EDE50" w14:textId="219EBD3A" w:rsidR="004B559C" w:rsidRPr="00AC26F0" w:rsidRDefault="004B559C" w:rsidP="001A7D33">
      <w:pPr>
        <w:pStyle w:val="Lainaus"/>
        <w:ind w:left="1304"/>
        <w:rPr>
          <w:rFonts w:eastAsia="Gudea" w:cs="Gudea"/>
          <w:i w:val="0"/>
          <w:iCs w:val="0"/>
          <w:color w:val="auto"/>
        </w:rPr>
      </w:pPr>
      <w:r w:rsidRPr="00AC26F0">
        <w:rPr>
          <w:rFonts w:eastAsia="Gudea" w:cs="Gudea"/>
          <w:i w:val="0"/>
          <w:iCs w:val="0"/>
          <w:color w:val="auto"/>
        </w:rPr>
        <w:t>Soveltamisohje: Työntekijän mukanaan tuoman ruuan ja juoman säilyttämistä ja lämmittämistä varten tulee tarvittaessa olla asianmukaiset laitteet.</w:t>
      </w:r>
      <w:r w:rsidR="00195236" w:rsidRPr="00AC26F0">
        <w:rPr>
          <w:rFonts w:eastAsia="Gudea" w:cs="Gudea"/>
          <w:i w:val="0"/>
          <w:iCs w:val="0"/>
          <w:color w:val="auto"/>
        </w:rPr>
        <w:br/>
      </w:r>
      <w:r w:rsidRPr="00242FDD">
        <w:rPr>
          <w:rFonts w:eastAsia="Gudea" w:cs="Gudea"/>
          <w:i w:val="0"/>
          <w:iCs w:val="0"/>
          <w:color w:val="auto"/>
        </w:rPr>
        <w:t>(</w:t>
      </w:r>
      <w:r w:rsidR="008E4D92" w:rsidRPr="00242FDD">
        <w:rPr>
          <w:rFonts w:eastAsia="Gudea" w:cs="Gudea"/>
          <w:i w:val="0"/>
          <w:iCs w:val="0"/>
          <w:color w:val="auto"/>
          <w:kern w:val="0"/>
          <w14:ligatures w14:val="none"/>
        </w:rPr>
        <w:t>Valtioneuvoston asetus</w:t>
      </w:r>
      <w:r w:rsidRPr="00242FDD">
        <w:rPr>
          <w:rFonts w:eastAsia="Gudea" w:cs="Gudea"/>
          <w:i w:val="0"/>
          <w:iCs w:val="0"/>
          <w:color w:val="auto"/>
        </w:rPr>
        <w:t xml:space="preserve"> </w:t>
      </w:r>
      <w:r w:rsidRPr="00AC26F0">
        <w:rPr>
          <w:rFonts w:eastAsia="Gudea" w:cs="Gudea"/>
          <w:i w:val="0"/>
          <w:iCs w:val="0"/>
          <w:color w:val="auto"/>
        </w:rPr>
        <w:t>työpaikkojen turvallisuus ja terveysvaatimuksista)</w:t>
      </w:r>
    </w:p>
    <w:p w14:paraId="43E3957A" w14:textId="77777777" w:rsidR="004B559C" w:rsidRPr="00AC26F0" w:rsidRDefault="004B559C" w:rsidP="004B559C">
      <w:pPr>
        <w:rPr>
          <w:rFonts w:eastAsia="Gudea" w:cs="Gudea"/>
        </w:rPr>
      </w:pPr>
    </w:p>
    <w:p w14:paraId="1438D563" w14:textId="5673F8B7" w:rsidR="004B559C" w:rsidRPr="00630657" w:rsidRDefault="00F802E3" w:rsidP="00630657">
      <w:pPr>
        <w:pStyle w:val="Otsikko3"/>
        <w:spacing w:after="240"/>
        <w:rPr>
          <w:rFonts w:eastAsia="Gudea"/>
        </w:rPr>
      </w:pPr>
      <w:bookmarkStart w:id="50" w:name="_Toc70072062"/>
      <w:bookmarkStart w:id="51" w:name="_Toc196899567"/>
      <w:r w:rsidRPr="007623D2">
        <w:rPr>
          <w:rFonts w:eastAsia="Gudea"/>
        </w:rPr>
        <w:t xml:space="preserve">7.1.2 </w:t>
      </w:r>
      <w:r w:rsidR="004B559C" w:rsidRPr="007623D2">
        <w:rPr>
          <w:rFonts w:eastAsia="Gudea"/>
        </w:rPr>
        <w:t>Kahvitauko</w:t>
      </w:r>
      <w:bookmarkEnd w:id="50"/>
      <w:bookmarkEnd w:id="51"/>
    </w:p>
    <w:p w14:paraId="635EE69E" w14:textId="00274D3C" w:rsidR="004B559C" w:rsidRPr="00AC26F0" w:rsidRDefault="004B559C" w:rsidP="004B559C">
      <w:pPr>
        <w:rPr>
          <w:rFonts w:eastAsia="Gudea" w:cs="Gudea"/>
        </w:rPr>
      </w:pPr>
      <w:r w:rsidRPr="00AC26F0">
        <w:rPr>
          <w:rFonts w:eastAsia="Gudea" w:cs="Gudea"/>
        </w:rPr>
        <w:t>Työntekijälle järjestetään työvuoron aikana mahdollisuus yhte</w:t>
      </w:r>
      <w:r w:rsidRPr="00242FDD">
        <w:rPr>
          <w:rFonts w:eastAsia="Gudea" w:cs="Gudea"/>
        </w:rPr>
        <w:t>en</w:t>
      </w:r>
      <w:r w:rsidR="00F802E3" w:rsidRPr="00242FDD">
        <w:rPr>
          <w:rFonts w:eastAsia="Gudea" w:cs="Gudea"/>
        </w:rPr>
        <w:t xml:space="preserve"> (1)</w:t>
      </w:r>
      <w:r w:rsidRPr="00242FDD">
        <w:rPr>
          <w:rFonts w:eastAsia="Gudea" w:cs="Gudea"/>
        </w:rPr>
        <w:t xml:space="preserve"> työaikana </w:t>
      </w:r>
      <w:r w:rsidRPr="00AC26F0">
        <w:rPr>
          <w:rFonts w:eastAsia="Gudea" w:cs="Gudea"/>
        </w:rPr>
        <w:t>pidettävään 10 minuutin kahvitaukoon kutakin täyttä ne</w:t>
      </w:r>
      <w:r w:rsidRPr="00242FDD">
        <w:rPr>
          <w:rFonts w:eastAsia="Gudea" w:cs="Gudea"/>
        </w:rPr>
        <w:t>ljää</w:t>
      </w:r>
      <w:r w:rsidR="00F802E3" w:rsidRPr="00242FDD">
        <w:rPr>
          <w:rFonts w:eastAsia="Gudea" w:cs="Gudea"/>
        </w:rPr>
        <w:t xml:space="preserve"> (4)</w:t>
      </w:r>
      <w:r w:rsidRPr="00242FDD">
        <w:rPr>
          <w:rFonts w:eastAsia="Gudea" w:cs="Gudea"/>
        </w:rPr>
        <w:t xml:space="preserve"> tuntia </w:t>
      </w:r>
      <w:r w:rsidRPr="00AC26F0">
        <w:rPr>
          <w:rFonts w:eastAsia="Gudea" w:cs="Gudea"/>
        </w:rPr>
        <w:t>kohden.</w:t>
      </w:r>
    </w:p>
    <w:p w14:paraId="15B7F42D" w14:textId="77777777" w:rsidR="004B559C" w:rsidRPr="00AC26F0" w:rsidRDefault="004B559C" w:rsidP="001A7D33">
      <w:pPr>
        <w:pStyle w:val="Lainaus"/>
        <w:ind w:left="1304"/>
        <w:rPr>
          <w:rFonts w:eastAsia="Gudea" w:cs="Gudea"/>
          <w:i w:val="0"/>
          <w:iCs w:val="0"/>
          <w:color w:val="auto"/>
        </w:rPr>
      </w:pPr>
      <w:r w:rsidRPr="00AC26F0">
        <w:rPr>
          <w:rFonts w:eastAsia="Gudea" w:cs="Gudea"/>
          <w:i w:val="0"/>
          <w:iCs w:val="0"/>
          <w:color w:val="auto"/>
        </w:rPr>
        <w:lastRenderedPageBreak/>
        <w:t>Soveltamisohje: Jos avuntarpeen luonne on sellainen, että työntekijän jatkuvaluonteinen läsnäolo on vammaiselle henkilölle välttämätöntä, on työtehtävät kahvitauon aikana kuitenkin rajattava välttämättömimpiin.</w:t>
      </w:r>
    </w:p>
    <w:p w14:paraId="2AA250E8" w14:textId="77777777" w:rsidR="009F7D8C" w:rsidRPr="00AC26F0" w:rsidRDefault="009F7D8C" w:rsidP="009F7D8C">
      <w:pPr>
        <w:rPr>
          <w:rFonts w:eastAsia="Gudea" w:cs="Gudea"/>
        </w:rPr>
      </w:pPr>
    </w:p>
    <w:p w14:paraId="2DD4A764" w14:textId="733523DC" w:rsidR="004B559C" w:rsidRPr="00630657" w:rsidRDefault="009F7D8C" w:rsidP="00630657">
      <w:pPr>
        <w:pStyle w:val="Otsikko3"/>
        <w:spacing w:after="240"/>
        <w:rPr>
          <w:rFonts w:eastAsia="Gudea"/>
        </w:rPr>
      </w:pPr>
      <w:bookmarkStart w:id="52" w:name="_Toc70072063"/>
      <w:bookmarkStart w:id="53" w:name="_Toc196899568"/>
      <w:r w:rsidRPr="007623D2">
        <w:rPr>
          <w:rFonts w:eastAsia="Gudea"/>
        </w:rPr>
        <w:t xml:space="preserve">7.1.3 </w:t>
      </w:r>
      <w:r w:rsidR="004B559C" w:rsidRPr="007623D2">
        <w:rPr>
          <w:rFonts w:eastAsia="Gudea"/>
        </w:rPr>
        <w:t>Lepotauko</w:t>
      </w:r>
      <w:bookmarkEnd w:id="52"/>
      <w:bookmarkEnd w:id="53"/>
    </w:p>
    <w:p w14:paraId="52267567" w14:textId="5D2CBA0E" w:rsidR="004B559C" w:rsidRPr="00630657" w:rsidRDefault="004B559C" w:rsidP="004B559C">
      <w:pPr>
        <w:rPr>
          <w:rFonts w:eastAsia="Gudea" w:cs="Gudea"/>
        </w:rPr>
      </w:pPr>
      <w:r w:rsidRPr="00630657">
        <w:rPr>
          <w:rFonts w:eastAsia="Gudea" w:cs="Gudea"/>
        </w:rPr>
        <w:t xml:space="preserve">Jos työaika ylittää vuorokaudessa 10 tuntia, työntekijällä on oikeus pitää puoli tuntia kestävä </w:t>
      </w:r>
      <w:r w:rsidR="00556DA3" w:rsidRPr="00630657">
        <w:rPr>
          <w:rFonts w:eastAsia="Gudea" w:cs="Gudea"/>
        </w:rPr>
        <w:t>lepotauko</w:t>
      </w:r>
      <w:r w:rsidRPr="00630657">
        <w:rPr>
          <w:rFonts w:eastAsia="Gudea" w:cs="Gudea"/>
        </w:rPr>
        <w:t xml:space="preserve"> kahdeksan</w:t>
      </w:r>
      <w:r w:rsidR="009F7D8C" w:rsidRPr="00630657">
        <w:rPr>
          <w:rFonts w:eastAsia="Gudea" w:cs="Gudea"/>
        </w:rPr>
        <w:t xml:space="preserve"> (8)</w:t>
      </w:r>
      <w:r w:rsidRPr="00630657">
        <w:rPr>
          <w:rFonts w:eastAsia="Gudea" w:cs="Gudea"/>
        </w:rPr>
        <w:t xml:space="preserve"> tunnin työskentelyn jälkeen. </w:t>
      </w:r>
      <w:r w:rsidR="002059D2" w:rsidRPr="00630657">
        <w:rPr>
          <w:rFonts w:eastAsia="Gudea" w:cs="Gudea"/>
        </w:rPr>
        <w:br/>
      </w:r>
      <w:r w:rsidRPr="00630657">
        <w:rPr>
          <w:rFonts w:eastAsia="Gudea" w:cs="Gudea"/>
        </w:rPr>
        <w:t>Työnantaja ja työntekijä voivat sopia, että työntekijällä on oikeus poistua</w:t>
      </w:r>
      <w:r w:rsidR="004A43BB" w:rsidRPr="00630657">
        <w:rPr>
          <w:rFonts w:eastAsia="Gudea" w:cs="Gudea"/>
        </w:rPr>
        <w:t xml:space="preserve"> työpaikalta lepotauon aikana</w:t>
      </w:r>
      <w:r w:rsidRPr="00630657">
        <w:rPr>
          <w:rFonts w:eastAsia="Gudea" w:cs="Gudea"/>
        </w:rPr>
        <w:t xml:space="preserve">. </w:t>
      </w:r>
    </w:p>
    <w:p w14:paraId="005C05EE" w14:textId="77777777" w:rsidR="00630657" w:rsidRPr="00630657" w:rsidRDefault="004B559C" w:rsidP="00630657">
      <w:pPr>
        <w:pStyle w:val="Lainaus"/>
        <w:spacing w:after="240"/>
        <w:ind w:left="1304"/>
        <w:rPr>
          <w:rFonts w:eastAsia="Gudea" w:cs="Gudea"/>
          <w:i w:val="0"/>
          <w:iCs w:val="0"/>
          <w:color w:val="auto"/>
        </w:rPr>
      </w:pPr>
      <w:bookmarkStart w:id="54" w:name="_Hlk196727579"/>
      <w:r w:rsidRPr="00630657">
        <w:rPr>
          <w:rFonts w:eastAsia="Gudea" w:cs="Gudea"/>
          <w:i w:val="0"/>
          <w:iCs w:val="0"/>
          <w:color w:val="auto"/>
        </w:rPr>
        <w:t>Soveltamisohje: Jos avuntarpeen luonne on sellainen, että työntekijän jatkuvaluonteinen läsnäolo on vammaiselle henkilölle välttämätöntä, on työtehtävät lepotauon aikana kuitenkin rajattava välttämättömimpiin.</w:t>
      </w:r>
      <w:bookmarkEnd w:id="54"/>
    </w:p>
    <w:p w14:paraId="61F7FADF" w14:textId="3CB0BFDB" w:rsidR="004B559C" w:rsidRPr="00630657" w:rsidRDefault="004B559C" w:rsidP="00630657">
      <w:pPr>
        <w:pStyle w:val="Lainaus"/>
        <w:ind w:left="0"/>
        <w:rPr>
          <w:rFonts w:eastAsia="Gudea" w:cs="Gudea"/>
          <w:i w:val="0"/>
          <w:iCs w:val="0"/>
          <w:color w:val="auto"/>
        </w:rPr>
      </w:pPr>
      <w:r w:rsidRPr="00630657">
        <w:rPr>
          <w:i w:val="0"/>
          <w:iCs w:val="0"/>
          <w:color w:val="auto"/>
        </w:rPr>
        <w:t>Esimerkkitaulukko päivittäisten taukojen</w:t>
      </w:r>
      <w:r w:rsidR="00512010" w:rsidRPr="00630657">
        <w:rPr>
          <w:i w:val="0"/>
          <w:iCs w:val="0"/>
          <w:color w:val="auto"/>
        </w:rPr>
        <w:t xml:space="preserve"> ja nukkumismahdollisuuden</w:t>
      </w:r>
      <w:r w:rsidRPr="00630657">
        <w:rPr>
          <w:i w:val="0"/>
          <w:iCs w:val="0"/>
          <w:color w:val="auto"/>
        </w:rPr>
        <w:t xml:space="preserve"> varaamisesta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675"/>
        <w:gridCol w:w="675"/>
        <w:gridCol w:w="675"/>
        <w:gridCol w:w="1215"/>
        <w:gridCol w:w="1215"/>
        <w:gridCol w:w="1215"/>
        <w:gridCol w:w="1770"/>
      </w:tblGrid>
      <w:tr w:rsidR="008067C1" w:rsidRPr="00AC26F0" w14:paraId="4564D1CA" w14:textId="77777777" w:rsidTr="00144DAD">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16015A8"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 </w:t>
            </w:r>
          </w:p>
        </w:tc>
        <w:tc>
          <w:tcPr>
            <w:tcW w:w="7440" w:type="dxa"/>
            <w:gridSpan w:val="7"/>
            <w:tcBorders>
              <w:top w:val="single" w:sz="6" w:space="0" w:color="auto"/>
              <w:left w:val="nil"/>
              <w:bottom w:val="single" w:sz="6" w:space="0" w:color="auto"/>
              <w:right w:val="single" w:sz="6" w:space="0" w:color="auto"/>
            </w:tcBorders>
            <w:shd w:val="clear" w:color="auto" w:fill="auto"/>
            <w:hideMark/>
          </w:tcPr>
          <w:p w14:paraId="5E2B7CEF" w14:textId="77777777" w:rsidR="004B559C" w:rsidRPr="00AC26F0" w:rsidRDefault="004B559C" w:rsidP="00144DAD">
            <w:pPr>
              <w:spacing w:after="0" w:line="240" w:lineRule="auto"/>
              <w:jc w:val="center"/>
              <w:textAlignment w:val="baseline"/>
              <w:rPr>
                <w:rFonts w:eastAsia="Times New Roman" w:cs="Times New Roman"/>
                <w:sz w:val="24"/>
                <w:szCs w:val="24"/>
                <w:lang w:eastAsia="fi-FI"/>
              </w:rPr>
            </w:pPr>
            <w:r w:rsidRPr="00AC26F0">
              <w:rPr>
                <w:rFonts w:eastAsia="Times New Roman" w:cs="Arial"/>
                <w:lang w:eastAsia="fi-FI"/>
              </w:rPr>
              <w:t>Työvuoron pituus yli </w:t>
            </w:r>
          </w:p>
        </w:tc>
      </w:tr>
      <w:tr w:rsidR="008067C1" w:rsidRPr="00AC26F0" w14:paraId="61277F75" w14:textId="77777777" w:rsidTr="00144DAD">
        <w:trPr>
          <w:trHeight w:val="315"/>
        </w:trPr>
        <w:tc>
          <w:tcPr>
            <w:tcW w:w="1620" w:type="dxa"/>
            <w:tcBorders>
              <w:top w:val="nil"/>
              <w:left w:val="single" w:sz="6" w:space="0" w:color="auto"/>
              <w:bottom w:val="single" w:sz="6" w:space="0" w:color="auto"/>
              <w:right w:val="single" w:sz="6" w:space="0" w:color="auto"/>
            </w:tcBorders>
            <w:shd w:val="clear" w:color="auto" w:fill="auto"/>
            <w:hideMark/>
          </w:tcPr>
          <w:p w14:paraId="47D10614"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TAUKO </w:t>
            </w:r>
          </w:p>
        </w:tc>
        <w:tc>
          <w:tcPr>
            <w:tcW w:w="675" w:type="dxa"/>
            <w:tcBorders>
              <w:top w:val="single" w:sz="6" w:space="0" w:color="auto"/>
              <w:left w:val="nil"/>
              <w:bottom w:val="single" w:sz="6" w:space="0" w:color="auto"/>
              <w:right w:val="single" w:sz="6" w:space="0" w:color="auto"/>
            </w:tcBorders>
            <w:shd w:val="clear" w:color="auto" w:fill="auto"/>
            <w:hideMark/>
          </w:tcPr>
          <w:p w14:paraId="38E302FC"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4 h  </w:t>
            </w:r>
          </w:p>
        </w:tc>
        <w:tc>
          <w:tcPr>
            <w:tcW w:w="675" w:type="dxa"/>
            <w:tcBorders>
              <w:top w:val="single" w:sz="6" w:space="0" w:color="auto"/>
              <w:left w:val="nil"/>
              <w:bottom w:val="single" w:sz="6" w:space="0" w:color="auto"/>
              <w:right w:val="single" w:sz="6" w:space="0" w:color="auto"/>
            </w:tcBorders>
            <w:shd w:val="clear" w:color="auto" w:fill="auto"/>
            <w:hideMark/>
          </w:tcPr>
          <w:p w14:paraId="77F64F97"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6 h </w:t>
            </w:r>
          </w:p>
        </w:tc>
        <w:tc>
          <w:tcPr>
            <w:tcW w:w="675" w:type="dxa"/>
            <w:tcBorders>
              <w:top w:val="single" w:sz="6" w:space="0" w:color="auto"/>
              <w:left w:val="nil"/>
              <w:bottom w:val="single" w:sz="6" w:space="0" w:color="auto"/>
              <w:right w:val="single" w:sz="6" w:space="0" w:color="auto"/>
            </w:tcBorders>
            <w:shd w:val="clear" w:color="auto" w:fill="auto"/>
            <w:hideMark/>
          </w:tcPr>
          <w:p w14:paraId="3F585016"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8 h </w:t>
            </w:r>
          </w:p>
        </w:tc>
        <w:tc>
          <w:tcPr>
            <w:tcW w:w="1215" w:type="dxa"/>
            <w:tcBorders>
              <w:top w:val="single" w:sz="6" w:space="0" w:color="auto"/>
              <w:left w:val="nil"/>
              <w:bottom w:val="single" w:sz="6" w:space="0" w:color="auto"/>
              <w:right w:val="single" w:sz="6" w:space="0" w:color="auto"/>
            </w:tcBorders>
            <w:shd w:val="clear" w:color="auto" w:fill="auto"/>
            <w:hideMark/>
          </w:tcPr>
          <w:p w14:paraId="3A053C20"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10 h </w:t>
            </w:r>
          </w:p>
        </w:tc>
        <w:tc>
          <w:tcPr>
            <w:tcW w:w="1215" w:type="dxa"/>
            <w:tcBorders>
              <w:top w:val="single" w:sz="6" w:space="0" w:color="auto"/>
              <w:left w:val="nil"/>
              <w:bottom w:val="single" w:sz="6" w:space="0" w:color="auto"/>
              <w:right w:val="single" w:sz="6" w:space="0" w:color="auto"/>
            </w:tcBorders>
            <w:shd w:val="clear" w:color="auto" w:fill="auto"/>
            <w:hideMark/>
          </w:tcPr>
          <w:p w14:paraId="75E0732F"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12 h </w:t>
            </w:r>
          </w:p>
        </w:tc>
        <w:tc>
          <w:tcPr>
            <w:tcW w:w="1215" w:type="dxa"/>
            <w:tcBorders>
              <w:top w:val="single" w:sz="6" w:space="0" w:color="auto"/>
              <w:left w:val="nil"/>
              <w:bottom w:val="single" w:sz="6" w:space="0" w:color="auto"/>
              <w:right w:val="single" w:sz="6" w:space="0" w:color="auto"/>
            </w:tcBorders>
            <w:shd w:val="clear" w:color="auto" w:fill="auto"/>
            <w:hideMark/>
          </w:tcPr>
          <w:p w14:paraId="3EAFD0EE"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16 h </w:t>
            </w:r>
          </w:p>
        </w:tc>
        <w:tc>
          <w:tcPr>
            <w:tcW w:w="1710" w:type="dxa"/>
            <w:tcBorders>
              <w:top w:val="single" w:sz="6" w:space="0" w:color="auto"/>
              <w:left w:val="nil"/>
              <w:bottom w:val="single" w:sz="6" w:space="0" w:color="auto"/>
              <w:right w:val="single" w:sz="6" w:space="0" w:color="auto"/>
            </w:tcBorders>
            <w:shd w:val="clear" w:color="auto" w:fill="auto"/>
            <w:hideMark/>
          </w:tcPr>
          <w:p w14:paraId="79EF01DD"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24 h </w:t>
            </w:r>
          </w:p>
        </w:tc>
      </w:tr>
      <w:tr w:rsidR="008067C1" w:rsidRPr="00AC26F0" w14:paraId="19E7E190" w14:textId="77777777" w:rsidTr="00144DAD">
        <w:trPr>
          <w:trHeight w:val="315"/>
        </w:trPr>
        <w:tc>
          <w:tcPr>
            <w:tcW w:w="1620" w:type="dxa"/>
            <w:tcBorders>
              <w:top w:val="nil"/>
              <w:left w:val="single" w:sz="6" w:space="0" w:color="auto"/>
              <w:bottom w:val="single" w:sz="6" w:space="0" w:color="auto"/>
              <w:right w:val="single" w:sz="6" w:space="0" w:color="auto"/>
            </w:tcBorders>
            <w:shd w:val="clear" w:color="auto" w:fill="auto"/>
            <w:hideMark/>
          </w:tcPr>
          <w:p w14:paraId="4351953A"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kahvitauko   </w:t>
            </w:r>
          </w:p>
        </w:tc>
        <w:tc>
          <w:tcPr>
            <w:tcW w:w="675" w:type="dxa"/>
            <w:tcBorders>
              <w:top w:val="nil"/>
              <w:left w:val="nil"/>
              <w:bottom w:val="single" w:sz="6" w:space="0" w:color="auto"/>
              <w:right w:val="single" w:sz="6" w:space="0" w:color="auto"/>
            </w:tcBorders>
            <w:shd w:val="clear" w:color="auto" w:fill="auto"/>
            <w:hideMark/>
          </w:tcPr>
          <w:p w14:paraId="2BD6B73A"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675" w:type="dxa"/>
            <w:tcBorders>
              <w:top w:val="nil"/>
              <w:left w:val="nil"/>
              <w:bottom w:val="single" w:sz="6" w:space="0" w:color="auto"/>
              <w:right w:val="single" w:sz="6" w:space="0" w:color="auto"/>
            </w:tcBorders>
            <w:shd w:val="clear" w:color="auto" w:fill="auto"/>
            <w:hideMark/>
          </w:tcPr>
          <w:p w14:paraId="673FE7C9"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675" w:type="dxa"/>
            <w:tcBorders>
              <w:top w:val="nil"/>
              <w:left w:val="nil"/>
              <w:bottom w:val="single" w:sz="6" w:space="0" w:color="auto"/>
              <w:right w:val="single" w:sz="6" w:space="0" w:color="auto"/>
            </w:tcBorders>
            <w:shd w:val="clear" w:color="auto" w:fill="auto"/>
            <w:hideMark/>
          </w:tcPr>
          <w:p w14:paraId="19AC014F"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   </w:t>
            </w:r>
          </w:p>
        </w:tc>
        <w:tc>
          <w:tcPr>
            <w:tcW w:w="1215" w:type="dxa"/>
            <w:tcBorders>
              <w:top w:val="nil"/>
              <w:left w:val="nil"/>
              <w:bottom w:val="single" w:sz="6" w:space="0" w:color="auto"/>
              <w:right w:val="single" w:sz="6" w:space="0" w:color="auto"/>
            </w:tcBorders>
            <w:shd w:val="clear" w:color="auto" w:fill="auto"/>
            <w:hideMark/>
          </w:tcPr>
          <w:p w14:paraId="76BAEDC4"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   </w:t>
            </w:r>
          </w:p>
        </w:tc>
        <w:tc>
          <w:tcPr>
            <w:tcW w:w="1215" w:type="dxa"/>
            <w:tcBorders>
              <w:top w:val="nil"/>
              <w:left w:val="nil"/>
              <w:bottom w:val="single" w:sz="6" w:space="0" w:color="auto"/>
              <w:right w:val="single" w:sz="6" w:space="0" w:color="auto"/>
            </w:tcBorders>
            <w:shd w:val="clear" w:color="auto" w:fill="auto"/>
            <w:hideMark/>
          </w:tcPr>
          <w:p w14:paraId="7C406FA3"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3   </w:t>
            </w:r>
          </w:p>
        </w:tc>
        <w:tc>
          <w:tcPr>
            <w:tcW w:w="1215" w:type="dxa"/>
            <w:tcBorders>
              <w:top w:val="nil"/>
              <w:left w:val="nil"/>
              <w:bottom w:val="single" w:sz="6" w:space="0" w:color="auto"/>
              <w:right w:val="single" w:sz="6" w:space="0" w:color="auto"/>
            </w:tcBorders>
            <w:shd w:val="clear" w:color="auto" w:fill="auto"/>
            <w:hideMark/>
          </w:tcPr>
          <w:p w14:paraId="4F07AEBC"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4   </w:t>
            </w:r>
          </w:p>
        </w:tc>
        <w:tc>
          <w:tcPr>
            <w:tcW w:w="1710" w:type="dxa"/>
            <w:tcBorders>
              <w:top w:val="nil"/>
              <w:left w:val="nil"/>
              <w:bottom w:val="single" w:sz="6" w:space="0" w:color="auto"/>
              <w:right w:val="single" w:sz="6" w:space="0" w:color="auto"/>
            </w:tcBorders>
            <w:shd w:val="clear" w:color="auto" w:fill="auto"/>
            <w:hideMark/>
          </w:tcPr>
          <w:p w14:paraId="74C73923"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6   </w:t>
            </w:r>
          </w:p>
        </w:tc>
      </w:tr>
      <w:tr w:rsidR="008067C1" w:rsidRPr="00AC26F0" w14:paraId="697BD4C1" w14:textId="77777777" w:rsidTr="00144DAD">
        <w:trPr>
          <w:trHeight w:val="315"/>
        </w:trPr>
        <w:tc>
          <w:tcPr>
            <w:tcW w:w="1620" w:type="dxa"/>
            <w:tcBorders>
              <w:top w:val="nil"/>
              <w:left w:val="single" w:sz="6" w:space="0" w:color="auto"/>
              <w:bottom w:val="single" w:sz="6" w:space="0" w:color="auto"/>
              <w:right w:val="single" w:sz="6" w:space="0" w:color="auto"/>
            </w:tcBorders>
            <w:shd w:val="clear" w:color="auto" w:fill="auto"/>
            <w:hideMark/>
          </w:tcPr>
          <w:p w14:paraId="6FC50FE0"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ruokatauko   </w:t>
            </w:r>
          </w:p>
        </w:tc>
        <w:tc>
          <w:tcPr>
            <w:tcW w:w="675" w:type="dxa"/>
            <w:tcBorders>
              <w:top w:val="nil"/>
              <w:left w:val="nil"/>
              <w:bottom w:val="single" w:sz="6" w:space="0" w:color="auto"/>
              <w:right w:val="single" w:sz="6" w:space="0" w:color="auto"/>
            </w:tcBorders>
            <w:shd w:val="clear" w:color="auto" w:fill="auto"/>
            <w:hideMark/>
          </w:tcPr>
          <w:p w14:paraId="75FEF7E9"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675" w:type="dxa"/>
            <w:tcBorders>
              <w:top w:val="nil"/>
              <w:left w:val="nil"/>
              <w:bottom w:val="single" w:sz="6" w:space="0" w:color="auto"/>
              <w:right w:val="single" w:sz="6" w:space="0" w:color="auto"/>
            </w:tcBorders>
            <w:shd w:val="clear" w:color="auto" w:fill="auto"/>
            <w:hideMark/>
          </w:tcPr>
          <w:p w14:paraId="5179A971"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675" w:type="dxa"/>
            <w:tcBorders>
              <w:top w:val="nil"/>
              <w:left w:val="nil"/>
              <w:bottom w:val="single" w:sz="6" w:space="0" w:color="auto"/>
              <w:right w:val="single" w:sz="6" w:space="0" w:color="auto"/>
            </w:tcBorders>
            <w:shd w:val="clear" w:color="auto" w:fill="auto"/>
            <w:hideMark/>
          </w:tcPr>
          <w:p w14:paraId="4366415F"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1215" w:type="dxa"/>
            <w:tcBorders>
              <w:top w:val="nil"/>
              <w:left w:val="nil"/>
              <w:bottom w:val="single" w:sz="6" w:space="0" w:color="auto"/>
              <w:right w:val="single" w:sz="6" w:space="0" w:color="auto"/>
            </w:tcBorders>
            <w:shd w:val="clear" w:color="auto" w:fill="auto"/>
            <w:hideMark/>
          </w:tcPr>
          <w:p w14:paraId="44E6B3E0"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1215" w:type="dxa"/>
            <w:tcBorders>
              <w:top w:val="nil"/>
              <w:left w:val="nil"/>
              <w:bottom w:val="single" w:sz="6" w:space="0" w:color="auto"/>
              <w:right w:val="single" w:sz="6" w:space="0" w:color="auto"/>
            </w:tcBorders>
            <w:shd w:val="clear" w:color="auto" w:fill="auto"/>
            <w:hideMark/>
          </w:tcPr>
          <w:p w14:paraId="618F7476"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   </w:t>
            </w:r>
          </w:p>
        </w:tc>
        <w:tc>
          <w:tcPr>
            <w:tcW w:w="1215" w:type="dxa"/>
            <w:tcBorders>
              <w:top w:val="nil"/>
              <w:left w:val="nil"/>
              <w:bottom w:val="single" w:sz="6" w:space="0" w:color="auto"/>
              <w:right w:val="single" w:sz="6" w:space="0" w:color="auto"/>
            </w:tcBorders>
            <w:shd w:val="clear" w:color="auto" w:fill="auto"/>
            <w:hideMark/>
          </w:tcPr>
          <w:p w14:paraId="5773B5C5"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   </w:t>
            </w:r>
          </w:p>
        </w:tc>
        <w:tc>
          <w:tcPr>
            <w:tcW w:w="1710" w:type="dxa"/>
            <w:tcBorders>
              <w:top w:val="nil"/>
              <w:left w:val="nil"/>
              <w:bottom w:val="single" w:sz="6" w:space="0" w:color="auto"/>
              <w:right w:val="single" w:sz="6" w:space="0" w:color="auto"/>
            </w:tcBorders>
            <w:shd w:val="clear" w:color="auto" w:fill="auto"/>
            <w:hideMark/>
          </w:tcPr>
          <w:p w14:paraId="0D113DC8"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   </w:t>
            </w:r>
          </w:p>
        </w:tc>
      </w:tr>
      <w:tr w:rsidR="008067C1" w:rsidRPr="00AC26F0" w14:paraId="16CCA35E" w14:textId="77777777" w:rsidTr="00144DAD">
        <w:trPr>
          <w:trHeight w:val="315"/>
        </w:trPr>
        <w:tc>
          <w:tcPr>
            <w:tcW w:w="1620" w:type="dxa"/>
            <w:tcBorders>
              <w:top w:val="nil"/>
              <w:left w:val="single" w:sz="6" w:space="0" w:color="auto"/>
              <w:bottom w:val="single" w:sz="6" w:space="0" w:color="auto"/>
              <w:right w:val="single" w:sz="6" w:space="0" w:color="auto"/>
            </w:tcBorders>
            <w:shd w:val="clear" w:color="auto" w:fill="auto"/>
            <w:hideMark/>
          </w:tcPr>
          <w:p w14:paraId="4E9DEBAB"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lepotauko   </w:t>
            </w:r>
          </w:p>
        </w:tc>
        <w:tc>
          <w:tcPr>
            <w:tcW w:w="675" w:type="dxa"/>
            <w:tcBorders>
              <w:top w:val="nil"/>
              <w:left w:val="nil"/>
              <w:bottom w:val="single" w:sz="6" w:space="0" w:color="auto"/>
              <w:right w:val="single" w:sz="6" w:space="0" w:color="auto"/>
            </w:tcBorders>
            <w:shd w:val="clear" w:color="auto" w:fill="auto"/>
            <w:hideMark/>
          </w:tcPr>
          <w:p w14:paraId="1B66ED1E"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675" w:type="dxa"/>
            <w:tcBorders>
              <w:top w:val="nil"/>
              <w:left w:val="nil"/>
              <w:bottom w:val="single" w:sz="6" w:space="0" w:color="auto"/>
              <w:right w:val="single" w:sz="6" w:space="0" w:color="auto"/>
            </w:tcBorders>
            <w:shd w:val="clear" w:color="auto" w:fill="auto"/>
            <w:hideMark/>
          </w:tcPr>
          <w:p w14:paraId="56A36440"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675" w:type="dxa"/>
            <w:tcBorders>
              <w:top w:val="nil"/>
              <w:left w:val="nil"/>
              <w:bottom w:val="single" w:sz="6" w:space="0" w:color="auto"/>
              <w:right w:val="single" w:sz="6" w:space="0" w:color="auto"/>
            </w:tcBorders>
            <w:shd w:val="clear" w:color="auto" w:fill="auto"/>
            <w:hideMark/>
          </w:tcPr>
          <w:p w14:paraId="5549C89C"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1215" w:type="dxa"/>
            <w:tcBorders>
              <w:top w:val="nil"/>
              <w:left w:val="nil"/>
              <w:bottom w:val="single" w:sz="6" w:space="0" w:color="auto"/>
              <w:right w:val="single" w:sz="6" w:space="0" w:color="auto"/>
            </w:tcBorders>
            <w:shd w:val="clear" w:color="auto" w:fill="auto"/>
            <w:hideMark/>
          </w:tcPr>
          <w:p w14:paraId="0AA1EEF4"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1215" w:type="dxa"/>
            <w:tcBorders>
              <w:top w:val="nil"/>
              <w:left w:val="nil"/>
              <w:bottom w:val="single" w:sz="6" w:space="0" w:color="auto"/>
              <w:right w:val="single" w:sz="6" w:space="0" w:color="auto"/>
            </w:tcBorders>
            <w:shd w:val="clear" w:color="auto" w:fill="auto"/>
            <w:hideMark/>
          </w:tcPr>
          <w:p w14:paraId="0158B7CC"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1215" w:type="dxa"/>
            <w:tcBorders>
              <w:top w:val="nil"/>
              <w:left w:val="nil"/>
              <w:bottom w:val="single" w:sz="6" w:space="0" w:color="auto"/>
              <w:right w:val="single" w:sz="6" w:space="0" w:color="auto"/>
            </w:tcBorders>
            <w:shd w:val="clear" w:color="auto" w:fill="auto"/>
            <w:hideMark/>
          </w:tcPr>
          <w:p w14:paraId="438FC694"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1   </w:t>
            </w:r>
          </w:p>
        </w:tc>
        <w:tc>
          <w:tcPr>
            <w:tcW w:w="1710" w:type="dxa"/>
            <w:tcBorders>
              <w:top w:val="nil"/>
              <w:left w:val="nil"/>
              <w:bottom w:val="single" w:sz="6" w:space="0" w:color="auto"/>
              <w:right w:val="single" w:sz="6" w:space="0" w:color="auto"/>
            </w:tcBorders>
            <w:shd w:val="clear" w:color="auto" w:fill="auto"/>
            <w:hideMark/>
          </w:tcPr>
          <w:p w14:paraId="7DC201D1"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2   </w:t>
            </w:r>
          </w:p>
        </w:tc>
      </w:tr>
      <w:tr w:rsidR="008067C1" w:rsidRPr="00AC26F0" w14:paraId="4323D4BF" w14:textId="77777777" w:rsidTr="00144DAD">
        <w:trPr>
          <w:trHeight w:val="585"/>
        </w:trPr>
        <w:tc>
          <w:tcPr>
            <w:tcW w:w="1620" w:type="dxa"/>
            <w:tcBorders>
              <w:top w:val="nil"/>
              <w:left w:val="single" w:sz="6" w:space="0" w:color="auto"/>
              <w:bottom w:val="single" w:sz="6" w:space="0" w:color="auto"/>
              <w:right w:val="single" w:sz="6" w:space="0" w:color="auto"/>
            </w:tcBorders>
            <w:shd w:val="clear" w:color="auto" w:fill="auto"/>
            <w:hideMark/>
          </w:tcPr>
          <w:p w14:paraId="43A40B1D"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nukkumis-mahdollisuus   </w:t>
            </w:r>
          </w:p>
        </w:tc>
        <w:tc>
          <w:tcPr>
            <w:tcW w:w="675" w:type="dxa"/>
            <w:tcBorders>
              <w:top w:val="nil"/>
              <w:left w:val="nil"/>
              <w:bottom w:val="single" w:sz="6" w:space="0" w:color="auto"/>
              <w:right w:val="single" w:sz="6" w:space="0" w:color="auto"/>
            </w:tcBorders>
            <w:shd w:val="clear" w:color="auto" w:fill="auto"/>
            <w:hideMark/>
          </w:tcPr>
          <w:p w14:paraId="074B39B2"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675" w:type="dxa"/>
            <w:tcBorders>
              <w:top w:val="nil"/>
              <w:left w:val="nil"/>
              <w:bottom w:val="single" w:sz="6" w:space="0" w:color="auto"/>
              <w:right w:val="single" w:sz="6" w:space="0" w:color="auto"/>
            </w:tcBorders>
            <w:shd w:val="clear" w:color="auto" w:fill="auto"/>
            <w:hideMark/>
          </w:tcPr>
          <w:p w14:paraId="6BF11330"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675" w:type="dxa"/>
            <w:tcBorders>
              <w:top w:val="nil"/>
              <w:left w:val="nil"/>
              <w:bottom w:val="single" w:sz="6" w:space="0" w:color="auto"/>
              <w:right w:val="single" w:sz="6" w:space="0" w:color="auto"/>
            </w:tcBorders>
            <w:shd w:val="clear" w:color="auto" w:fill="auto"/>
            <w:hideMark/>
          </w:tcPr>
          <w:p w14:paraId="1A7A1B1D"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0   </w:t>
            </w:r>
          </w:p>
        </w:tc>
        <w:tc>
          <w:tcPr>
            <w:tcW w:w="1215" w:type="dxa"/>
            <w:tcBorders>
              <w:top w:val="nil"/>
              <w:left w:val="nil"/>
              <w:bottom w:val="single" w:sz="6" w:space="0" w:color="auto"/>
              <w:right w:val="single" w:sz="6" w:space="0" w:color="auto"/>
            </w:tcBorders>
            <w:shd w:val="clear" w:color="auto" w:fill="auto"/>
            <w:hideMark/>
          </w:tcPr>
          <w:p w14:paraId="596EF8FB"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yöaikana   </w:t>
            </w:r>
          </w:p>
        </w:tc>
        <w:tc>
          <w:tcPr>
            <w:tcW w:w="1215" w:type="dxa"/>
            <w:tcBorders>
              <w:top w:val="nil"/>
              <w:left w:val="nil"/>
              <w:bottom w:val="single" w:sz="6" w:space="0" w:color="auto"/>
              <w:right w:val="single" w:sz="6" w:space="0" w:color="auto"/>
            </w:tcBorders>
            <w:shd w:val="clear" w:color="auto" w:fill="auto"/>
            <w:hideMark/>
          </w:tcPr>
          <w:p w14:paraId="1152A009"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yöaikana   </w:t>
            </w:r>
          </w:p>
        </w:tc>
        <w:tc>
          <w:tcPr>
            <w:tcW w:w="1215" w:type="dxa"/>
            <w:tcBorders>
              <w:top w:val="nil"/>
              <w:left w:val="nil"/>
              <w:bottom w:val="single" w:sz="6" w:space="0" w:color="auto"/>
              <w:right w:val="single" w:sz="6" w:space="0" w:color="auto"/>
            </w:tcBorders>
            <w:shd w:val="clear" w:color="auto" w:fill="auto"/>
            <w:hideMark/>
          </w:tcPr>
          <w:p w14:paraId="29D22D7F" w14:textId="77777777"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yöaikana   </w:t>
            </w:r>
          </w:p>
        </w:tc>
        <w:tc>
          <w:tcPr>
            <w:tcW w:w="1710" w:type="dxa"/>
            <w:tcBorders>
              <w:top w:val="nil"/>
              <w:left w:val="nil"/>
              <w:bottom w:val="single" w:sz="6" w:space="0" w:color="auto"/>
              <w:right w:val="single" w:sz="6" w:space="0" w:color="auto"/>
            </w:tcBorders>
            <w:shd w:val="clear" w:color="auto" w:fill="auto"/>
            <w:hideMark/>
          </w:tcPr>
          <w:p w14:paraId="7F282BC3" w14:textId="11D0CADA" w:rsidR="004B559C" w:rsidRPr="00AC26F0" w:rsidRDefault="004B559C" w:rsidP="00144DAD">
            <w:pPr>
              <w:spacing w:after="0" w:line="240" w:lineRule="auto"/>
              <w:textAlignment w:val="baseline"/>
              <w:rPr>
                <w:rFonts w:eastAsia="Times New Roman" w:cs="Times New Roman"/>
                <w:sz w:val="24"/>
                <w:szCs w:val="24"/>
                <w:lang w:eastAsia="fi-FI"/>
              </w:rPr>
            </w:pPr>
            <w:r w:rsidRPr="00AC26F0">
              <w:rPr>
                <w:rFonts w:eastAsia="Times New Roman" w:cs="Arial"/>
                <w:lang w:eastAsia="fi-FI"/>
              </w:rPr>
              <w:t>yöaikana (matkalla väh. 7 h) </w:t>
            </w:r>
          </w:p>
        </w:tc>
      </w:tr>
    </w:tbl>
    <w:p w14:paraId="50A5756F" w14:textId="60FDC7B6" w:rsidR="004B559C" w:rsidRPr="00AC26F0" w:rsidRDefault="004B559C" w:rsidP="00A53C59">
      <w:pPr>
        <w:spacing w:line="240" w:lineRule="auto"/>
        <w:textAlignment w:val="baseline"/>
        <w:rPr>
          <w:rFonts w:eastAsia="Times New Roman" w:cs="Segoe UI"/>
          <w:sz w:val="18"/>
          <w:szCs w:val="18"/>
          <w:lang w:eastAsia="fi-FI"/>
        </w:rPr>
      </w:pPr>
      <w:r w:rsidRPr="00AC26F0">
        <w:t xml:space="preserve">Taulukko </w:t>
      </w:r>
      <w:r w:rsidR="00042E51">
        <w:t>3</w:t>
      </w:r>
      <w:r w:rsidRPr="00AC26F0">
        <w:t>. Päivittäisten taukojen varaaminen</w:t>
      </w:r>
    </w:p>
    <w:p w14:paraId="18E2ACC9" w14:textId="77777777" w:rsidR="004B559C" w:rsidRPr="006C40F3" w:rsidRDefault="004B559C" w:rsidP="004B559C">
      <w:pPr>
        <w:pStyle w:val="Otsikko2"/>
        <w:rPr>
          <w:rFonts w:eastAsia="Gudea" w:cs="Gudea"/>
          <w:iCs/>
          <w:sz w:val="22"/>
          <w:szCs w:val="22"/>
        </w:rPr>
      </w:pPr>
    </w:p>
    <w:p w14:paraId="0FBD428C" w14:textId="5AC2F793" w:rsidR="004B559C" w:rsidRPr="00630657" w:rsidRDefault="004B559C" w:rsidP="00630657">
      <w:pPr>
        <w:pStyle w:val="Otsikko2"/>
        <w:spacing w:after="240"/>
        <w:rPr>
          <w:rFonts w:eastAsia="Gudea"/>
          <w:i/>
        </w:rPr>
      </w:pPr>
      <w:bookmarkStart w:id="55" w:name="_Toc70072064"/>
      <w:bookmarkStart w:id="56" w:name="_Toc102631029"/>
      <w:bookmarkStart w:id="57" w:name="_Toc196899569"/>
      <w:r w:rsidRPr="00722C93">
        <w:rPr>
          <w:rFonts w:eastAsia="Gudea"/>
        </w:rPr>
        <w:t>7.2</w:t>
      </w:r>
      <w:r w:rsidRPr="00AC26F0">
        <w:rPr>
          <w:rFonts w:eastAsia="Gudea"/>
        </w:rPr>
        <w:t xml:space="preserve"> Vuorokausilepo</w:t>
      </w:r>
      <w:bookmarkEnd w:id="55"/>
      <w:bookmarkEnd w:id="56"/>
      <w:bookmarkEnd w:id="57"/>
    </w:p>
    <w:p w14:paraId="6AAEB752" w14:textId="647939F3" w:rsidR="004B559C" w:rsidRPr="001E21E5" w:rsidRDefault="00E673C0" w:rsidP="004B559C">
      <w:pPr>
        <w:rPr>
          <w:rFonts w:eastAsia="Gudea" w:cs="Gudea"/>
        </w:rPr>
      </w:pPr>
      <w:r w:rsidRPr="001E21E5">
        <w:rPr>
          <w:rFonts w:eastAsia="Gudea" w:cs="Gudea"/>
        </w:rPr>
        <w:t>HetaTESin mukainen vuorokautinen lepoaika: Työntekijälle on annettava jokaisen työvuoron alkamista seuraavan 24 tunnin aikana vähintään yhdeksän (9) tunnin pituinen keskeytymätön lepoaika.</w:t>
      </w:r>
    </w:p>
    <w:p w14:paraId="003998F8" w14:textId="1AA31CDC" w:rsidR="000273A0" w:rsidRPr="001E21E5" w:rsidRDefault="000273A0" w:rsidP="004B559C">
      <w:pPr>
        <w:rPr>
          <w:rFonts w:eastAsia="Gudea" w:cs="Gudea"/>
        </w:rPr>
      </w:pPr>
      <w:r w:rsidRPr="001E21E5">
        <w:rPr>
          <w:rFonts w:eastAsia="Gudea" w:cs="Gudea"/>
        </w:rPr>
        <w:t xml:space="preserve">Silloin, kun HetaTESin muut määräykset mahdollistavat sen, vuorokausilepoa voidaan lyhentää yhdeksästä (9) tunnista. </w:t>
      </w:r>
    </w:p>
    <w:p w14:paraId="248B77B0" w14:textId="2816506D" w:rsidR="004B559C" w:rsidRPr="001E21E5" w:rsidRDefault="000273A0" w:rsidP="000B399E">
      <w:pPr>
        <w:ind w:left="1304"/>
        <w:rPr>
          <w:rFonts w:eastAsia="Gudea" w:cs="Gudea"/>
        </w:rPr>
      </w:pPr>
      <w:r w:rsidRPr="001E21E5">
        <w:rPr>
          <w:rFonts w:eastAsia="Gudea" w:cs="Gudea"/>
        </w:rPr>
        <w:t>Soveltamisohje: Esimerkiksi pitkistä vuoroista sopiminen tai matkan ajasta sopiminen voivat johtaa vuorokautisen lepoajan lyhenemiseen.</w:t>
      </w:r>
    </w:p>
    <w:p w14:paraId="1A54EDBE" w14:textId="7B1828A8" w:rsidR="00203EE1" w:rsidRPr="006D5615" w:rsidRDefault="00203EE1" w:rsidP="004B559C">
      <w:pPr>
        <w:rPr>
          <w:rFonts w:eastAsia="Gudea" w:cs="Gudea"/>
        </w:rPr>
      </w:pPr>
      <w:r w:rsidRPr="006D5615">
        <w:rPr>
          <w:rFonts w:eastAsia="Gudea" w:cs="Gudea"/>
        </w:rPr>
        <w:t xml:space="preserve">Vuorokausilevosta on säädetty myös työaikalaissa, osin pakottavasti. </w:t>
      </w:r>
      <w:r w:rsidRPr="006D5615">
        <w:rPr>
          <w:rFonts w:eastAsia="Gudea" w:cs="Gudea"/>
        </w:rPr>
        <w:br/>
        <w:t>Jos työehtosopimuksen määräyksistä seuraa, että työntekijän lepoaika on lakisääteistä lyhyempi, on puuttuva lepoaika annettava korvaavana lepoaikana työaikalain säännösten mukaisesti.</w:t>
      </w:r>
    </w:p>
    <w:p w14:paraId="25DBF628" w14:textId="77777777" w:rsidR="004B559C" w:rsidRPr="00AC26F0" w:rsidRDefault="004B559C" w:rsidP="004B559C">
      <w:pPr>
        <w:rPr>
          <w:rFonts w:eastAsia="Gudea" w:cs="Gudea"/>
        </w:rPr>
      </w:pPr>
    </w:p>
    <w:p w14:paraId="6464370C" w14:textId="69107F13" w:rsidR="004B559C" w:rsidRPr="00630657" w:rsidRDefault="004B559C" w:rsidP="00630657">
      <w:pPr>
        <w:pStyle w:val="Otsikko2"/>
        <w:rPr>
          <w:rFonts w:eastAsia="Gudea"/>
        </w:rPr>
      </w:pPr>
      <w:bookmarkStart w:id="58" w:name="_Toc70072065"/>
      <w:bookmarkStart w:id="59" w:name="_Toc102631030"/>
      <w:bookmarkStart w:id="60" w:name="_Toc196899570"/>
      <w:r w:rsidRPr="00C563B0">
        <w:rPr>
          <w:rFonts w:eastAsia="Gudea"/>
        </w:rPr>
        <w:t>7.3</w:t>
      </w:r>
      <w:r w:rsidRPr="00AC26F0">
        <w:rPr>
          <w:rFonts w:eastAsia="Gudea"/>
        </w:rPr>
        <w:t xml:space="preserve"> Viikkolepo</w:t>
      </w:r>
      <w:bookmarkEnd w:id="58"/>
      <w:bookmarkEnd w:id="59"/>
      <w:bookmarkEnd w:id="60"/>
    </w:p>
    <w:p w14:paraId="77D08C4F" w14:textId="77777777" w:rsidR="005751E8" w:rsidRPr="00AC26F0" w:rsidRDefault="004B559C" w:rsidP="005751E8">
      <w:pPr>
        <w:spacing w:before="240"/>
        <w:rPr>
          <w:rFonts w:eastAsia="Gudea" w:cs="Gudea"/>
        </w:rPr>
      </w:pPr>
      <w:r w:rsidRPr="00313E8F">
        <w:rPr>
          <w:rFonts w:eastAsia="Gudea" w:cs="Gudea"/>
        </w:rPr>
        <w:t xml:space="preserve">Työntekijälle </w:t>
      </w:r>
      <w:r w:rsidR="00760E6F" w:rsidRPr="00313E8F">
        <w:rPr>
          <w:rFonts w:eastAsia="Gudea" w:cs="Gudea"/>
        </w:rPr>
        <w:t xml:space="preserve">on annettava </w:t>
      </w:r>
      <w:r w:rsidRPr="00AC26F0">
        <w:rPr>
          <w:rFonts w:eastAsia="Gudea" w:cs="Gudea"/>
        </w:rPr>
        <w:t>vähintään 35 tunnin keskeytymätön viikkolepo kunakin kalenteriviikkona.</w:t>
      </w:r>
    </w:p>
    <w:p w14:paraId="39C5F28F" w14:textId="5B1961FA" w:rsidR="004B559C" w:rsidRPr="00AC05A8" w:rsidRDefault="003C292D" w:rsidP="005751E8">
      <w:pPr>
        <w:spacing w:before="240"/>
        <w:rPr>
          <w:rFonts w:eastAsia="Gudea" w:cs="Gudea"/>
        </w:rPr>
      </w:pPr>
      <w:r w:rsidRPr="00AC05A8">
        <w:rPr>
          <w:rFonts w:eastAsia="Gudea" w:cs="Gudea"/>
        </w:rPr>
        <w:t>Työnantaja voi siirtää yksittäisen kalenteriviikon viikkolevon edelliselle tai seuraavalle viikolle.</w:t>
      </w:r>
      <w:r w:rsidR="006906BF" w:rsidRPr="00AC26F0">
        <w:rPr>
          <w:rFonts w:eastAsia="Gudea" w:cs="Gudea"/>
        </w:rPr>
        <w:br/>
      </w:r>
      <w:r w:rsidR="00AF1702" w:rsidRPr="00AC05A8">
        <w:rPr>
          <w:rFonts w:eastAsia="Gudea" w:cs="Gudea"/>
        </w:rPr>
        <w:t>Tasoittumisjaksoja käytettäessä tai jaksotyössä viikkolepo on annettava saman jakson aikana.</w:t>
      </w:r>
    </w:p>
    <w:p w14:paraId="3F42F2BD" w14:textId="15FD589C" w:rsidR="004B559C" w:rsidRPr="00AC05A8" w:rsidRDefault="005751E8" w:rsidP="00980BED">
      <w:pPr>
        <w:rPr>
          <w:rStyle w:val="markedcontent"/>
          <w:rFonts w:eastAsia="Gudea" w:cs="Gudea"/>
        </w:rPr>
      </w:pPr>
      <w:r w:rsidRPr="00AC05A8">
        <w:rPr>
          <w:rFonts w:eastAsia="Gudea" w:cs="Gudea"/>
        </w:rPr>
        <w:lastRenderedPageBreak/>
        <w:t>Tästä määräyksestä voidaan poiketa sovittaessa poikkeavista työaikajärjestelyistä matkojen aikana kohtien 6.1.2.3 ja 6.2.2.3 mukaisesti.</w:t>
      </w:r>
    </w:p>
    <w:p w14:paraId="1373990A" w14:textId="77777777" w:rsidR="00E00221" w:rsidRPr="00AC26F0" w:rsidRDefault="00E00221" w:rsidP="00980BED">
      <w:pPr>
        <w:rPr>
          <w:rStyle w:val="markedcontent"/>
          <w:rFonts w:eastAsia="Gudea" w:cs="Gudea"/>
        </w:rPr>
      </w:pPr>
    </w:p>
    <w:p w14:paraId="06671E72" w14:textId="1B3A8882" w:rsidR="004B559C" w:rsidRPr="00AC26F0" w:rsidRDefault="004B559C" w:rsidP="00630657">
      <w:pPr>
        <w:pStyle w:val="Otsikko1"/>
        <w:spacing w:after="240"/>
      </w:pPr>
      <w:bookmarkStart w:id="61" w:name="_Toc196899571"/>
      <w:r w:rsidRPr="00722C93">
        <w:rPr>
          <w:rStyle w:val="markedcontent"/>
          <w:rFonts w:eastAsia="Gudea" w:cs="Gudea"/>
          <w:bCs/>
          <w:szCs w:val="44"/>
        </w:rPr>
        <w:t>8 §</w:t>
      </w:r>
      <w:r w:rsidRPr="00AC26F0">
        <w:rPr>
          <w:rStyle w:val="markedcontent"/>
          <w:rFonts w:eastAsia="Gudea" w:cs="Gudea"/>
          <w:bCs/>
          <w:szCs w:val="44"/>
        </w:rPr>
        <w:t xml:space="preserve"> Työvuoroluettelo</w:t>
      </w:r>
      <w:bookmarkEnd w:id="61"/>
    </w:p>
    <w:p w14:paraId="1F0F3F2D" w14:textId="77777777" w:rsidR="00212938" w:rsidRDefault="004B559C" w:rsidP="004B559C">
      <w:pPr>
        <w:pStyle w:val="paragraph"/>
        <w:spacing w:before="0" w:beforeAutospacing="0" w:after="0" w:afterAutospacing="0"/>
        <w:textAlignment w:val="baseline"/>
        <w:rPr>
          <w:rStyle w:val="eop"/>
          <w:rFonts w:ascii="Gudea" w:eastAsia="Gudea" w:hAnsi="Gudea" w:cs="Gudea"/>
          <w:sz w:val="22"/>
          <w:szCs w:val="22"/>
        </w:rPr>
      </w:pPr>
      <w:r w:rsidRPr="00AC26F0">
        <w:rPr>
          <w:rStyle w:val="normaltextrun"/>
          <w:rFonts w:ascii="Gudea" w:eastAsia="Gudea" w:hAnsi="Gudea" w:cs="Gudea"/>
          <w:sz w:val="22"/>
          <w:szCs w:val="22"/>
        </w:rPr>
        <w:t xml:space="preserve">Työvuoroluettelon laatiminen on työnantajan vastuulla. </w:t>
      </w:r>
      <w:r w:rsidR="006906BF" w:rsidRPr="00AC26F0">
        <w:rPr>
          <w:rStyle w:val="normaltextrun"/>
          <w:rFonts w:ascii="Gudea" w:eastAsia="Gudea" w:hAnsi="Gudea" w:cs="Gudea"/>
          <w:sz w:val="22"/>
          <w:szCs w:val="22"/>
        </w:rPr>
        <w:br/>
      </w:r>
      <w:r w:rsidR="00323EA4" w:rsidRPr="001A1942">
        <w:rPr>
          <w:rStyle w:val="normaltextrun"/>
          <w:rFonts w:ascii="Gudea" w:eastAsia="Gudea" w:hAnsi="Gudea" w:cs="Gudea"/>
          <w:sz w:val="22"/>
          <w:szCs w:val="22"/>
        </w:rPr>
        <w:t>Se</w:t>
      </w:r>
      <w:r w:rsidRPr="001A1942">
        <w:rPr>
          <w:rStyle w:val="normaltextrun"/>
          <w:rFonts w:ascii="Gudea" w:eastAsia="Gudea" w:hAnsi="Gudea" w:cs="Gudea"/>
          <w:sz w:val="22"/>
          <w:szCs w:val="22"/>
        </w:rPr>
        <w:t xml:space="preserve"> on laadittava yleistyöajassa vähintään täydelle viikolle tai tasoittumisjaksoa käytettäessä koko tasoittumisjaksolle (2–8 viikkoa) ja jaksotyössä koko jakson ajalle (2</w:t>
      </w:r>
      <w:r w:rsidR="009E6958" w:rsidRPr="001A1942">
        <w:rPr>
          <w:rStyle w:val="normaltextrun"/>
          <w:rFonts w:ascii="Gudea" w:eastAsia="Gudea" w:hAnsi="Gudea" w:cs="Gudea"/>
          <w:sz w:val="22"/>
          <w:szCs w:val="22"/>
        </w:rPr>
        <w:t>,</w:t>
      </w:r>
      <w:r w:rsidRPr="001A1942">
        <w:rPr>
          <w:rStyle w:val="normaltextrun"/>
          <w:rFonts w:ascii="Gudea" w:eastAsia="Gudea" w:hAnsi="Gudea" w:cs="Gudea"/>
          <w:sz w:val="22"/>
          <w:szCs w:val="22"/>
        </w:rPr>
        <w:t xml:space="preserve"> 3</w:t>
      </w:r>
      <w:r w:rsidR="009E6958" w:rsidRPr="001A1942">
        <w:rPr>
          <w:rStyle w:val="normaltextrun"/>
          <w:rFonts w:ascii="Gudea" w:eastAsia="Gudea" w:hAnsi="Gudea" w:cs="Gudea"/>
          <w:sz w:val="22"/>
          <w:szCs w:val="22"/>
        </w:rPr>
        <w:t xml:space="preserve"> tai 4</w:t>
      </w:r>
      <w:r w:rsidRPr="001A1942">
        <w:rPr>
          <w:rStyle w:val="normaltextrun"/>
          <w:rFonts w:ascii="Gudea" w:eastAsia="Gudea" w:hAnsi="Gudea" w:cs="Gudea"/>
          <w:sz w:val="22"/>
          <w:szCs w:val="22"/>
        </w:rPr>
        <w:t xml:space="preserve"> viikkoa). </w:t>
      </w:r>
      <w:r w:rsidR="006906BF" w:rsidRPr="00AC26F0">
        <w:rPr>
          <w:rStyle w:val="normaltextrun"/>
          <w:rFonts w:ascii="Gudea" w:eastAsia="Gudea" w:hAnsi="Gudea" w:cs="Gudea"/>
          <w:sz w:val="22"/>
          <w:szCs w:val="22"/>
        </w:rPr>
        <w:br/>
      </w:r>
      <w:r w:rsidR="00BA06D6" w:rsidRPr="001A1942">
        <w:rPr>
          <w:rFonts w:ascii="Gudea" w:eastAsia="Gudea" w:hAnsi="Gudea" w:cs="Gudea"/>
          <w:sz w:val="22"/>
          <w:szCs w:val="22"/>
        </w:rPr>
        <w:t>Työvuoroluettelo on annettava työntekijälle hyvissä ajoin, kuitenkin viimeistään viikko ennen kunkin luettelon alkua.</w:t>
      </w:r>
      <w:r w:rsidRPr="001A1942">
        <w:rPr>
          <w:rStyle w:val="eop"/>
          <w:rFonts w:ascii="Gudea" w:eastAsia="Gudea" w:hAnsi="Gudea" w:cs="Gudea"/>
          <w:sz w:val="22"/>
          <w:szCs w:val="22"/>
        </w:rPr>
        <w:t> </w:t>
      </w:r>
    </w:p>
    <w:p w14:paraId="23245A77" w14:textId="264ACFB6" w:rsidR="004B559C" w:rsidRPr="00AC26F0" w:rsidRDefault="004B559C" w:rsidP="00212938">
      <w:pPr>
        <w:pStyle w:val="paragraph"/>
        <w:spacing w:before="240" w:beforeAutospacing="0" w:after="0" w:afterAutospacing="0"/>
        <w:textAlignment w:val="baseline"/>
        <w:rPr>
          <w:rStyle w:val="eop"/>
          <w:rFonts w:ascii="Gudea" w:eastAsia="Gudea" w:hAnsi="Gudea" w:cs="Gudea"/>
          <w:sz w:val="22"/>
          <w:szCs w:val="22"/>
        </w:rPr>
      </w:pPr>
      <w:r w:rsidRPr="00AC26F0">
        <w:rPr>
          <w:rStyle w:val="normaltextrun"/>
          <w:rFonts w:ascii="Gudea" w:eastAsia="Gudea" w:hAnsi="Gudea" w:cs="Gudea"/>
          <w:sz w:val="22"/>
          <w:szCs w:val="22"/>
        </w:rPr>
        <w:t>Tasoittumisjakso tai jaksotyössä käytettävä jakso sekä työvuoroluettelo alkavat aina maanantaista, ellei työviikon alkamisajankohdasta toisin sovita kirjallisesti.</w:t>
      </w:r>
      <w:r w:rsidRPr="00AC26F0">
        <w:rPr>
          <w:rStyle w:val="eop"/>
          <w:rFonts w:ascii="Gudea" w:eastAsia="Gudea" w:hAnsi="Gudea" w:cs="Gudea"/>
          <w:sz w:val="22"/>
          <w:szCs w:val="22"/>
        </w:rPr>
        <w:t> </w:t>
      </w:r>
    </w:p>
    <w:p w14:paraId="11D09EE7" w14:textId="77C17C12" w:rsidR="004B559C" w:rsidRPr="00AC26F0" w:rsidRDefault="004B559C" w:rsidP="00317A36">
      <w:pPr>
        <w:pStyle w:val="paragraph"/>
        <w:spacing w:before="240" w:beforeAutospacing="0" w:after="0" w:afterAutospacing="0"/>
        <w:textAlignment w:val="baseline"/>
        <w:rPr>
          <w:rStyle w:val="eop"/>
          <w:rFonts w:ascii="Gudea" w:eastAsia="Gudea" w:hAnsi="Gudea" w:cs="Gudea"/>
          <w:sz w:val="22"/>
          <w:szCs w:val="22"/>
        </w:rPr>
      </w:pPr>
      <w:r w:rsidRPr="001A1942">
        <w:rPr>
          <w:rStyle w:val="normaltextrun"/>
          <w:rFonts w:ascii="Gudea" w:eastAsia="Gudea" w:hAnsi="Gudea" w:cs="Gudea"/>
          <w:sz w:val="22"/>
          <w:szCs w:val="22"/>
        </w:rPr>
        <w:t>Työvuoroluettelosta on käytävä ilmi työntekijän työ- ja vapaapäivät, säännöllisen päivittäisen työajan</w:t>
      </w:r>
      <w:r w:rsidR="00804A6B" w:rsidRPr="001A1942">
        <w:rPr>
          <w:rFonts w:ascii="Gudea" w:eastAsia="Gudea" w:hAnsi="Gudea" w:cs="Gudea"/>
        </w:rPr>
        <w:t xml:space="preserve"> </w:t>
      </w:r>
      <w:r w:rsidR="00804A6B" w:rsidRPr="001A1942">
        <w:rPr>
          <w:rFonts w:ascii="Gudea" w:eastAsia="Gudea" w:hAnsi="Gudea" w:cs="Gudea"/>
          <w:sz w:val="22"/>
          <w:szCs w:val="22"/>
        </w:rPr>
        <w:t>alkamis- ja päättymisajat</w:t>
      </w:r>
      <w:r w:rsidRPr="001A1942">
        <w:rPr>
          <w:rStyle w:val="normaltextrun"/>
          <w:rFonts w:ascii="Gudea" w:eastAsia="Gudea" w:hAnsi="Gudea" w:cs="Gudea"/>
          <w:sz w:val="22"/>
          <w:szCs w:val="22"/>
        </w:rPr>
        <w:t xml:space="preserve"> sekä ruokatauko, </w:t>
      </w:r>
      <w:r w:rsidR="00441F08" w:rsidRPr="001A1942">
        <w:rPr>
          <w:rStyle w:val="normaltextrun"/>
          <w:rFonts w:ascii="Gudea" w:eastAsia="Gudea" w:hAnsi="Gudea" w:cs="Gudea"/>
          <w:sz w:val="22"/>
          <w:szCs w:val="22"/>
        </w:rPr>
        <w:t>jos</w:t>
      </w:r>
      <w:r w:rsidRPr="001A1942">
        <w:rPr>
          <w:rStyle w:val="normaltextrun"/>
          <w:rFonts w:ascii="Gudea" w:eastAsia="Gudea" w:hAnsi="Gudea" w:cs="Gudea"/>
          <w:sz w:val="22"/>
          <w:szCs w:val="22"/>
        </w:rPr>
        <w:t xml:space="preserve"> työnte</w:t>
      </w:r>
      <w:r w:rsidRPr="00AC26F0">
        <w:rPr>
          <w:rStyle w:val="normaltextrun"/>
          <w:rFonts w:ascii="Gudea" w:eastAsia="Gudea" w:hAnsi="Gudea" w:cs="Gudea"/>
          <w:sz w:val="22"/>
          <w:szCs w:val="22"/>
        </w:rPr>
        <w:t>kijä voi sen aikana vapaasti poistua työpaikaltaan.</w:t>
      </w:r>
      <w:r w:rsidRPr="00AC26F0">
        <w:rPr>
          <w:rStyle w:val="eop"/>
          <w:rFonts w:ascii="Gudea" w:eastAsia="Gudea" w:hAnsi="Gudea" w:cs="Gudea"/>
          <w:sz w:val="22"/>
          <w:szCs w:val="22"/>
        </w:rPr>
        <w:t> </w:t>
      </w:r>
    </w:p>
    <w:p w14:paraId="6614C03B" w14:textId="46DD393C" w:rsidR="004B559C" w:rsidRPr="00AC26F0" w:rsidRDefault="004B559C" w:rsidP="00317A36">
      <w:pPr>
        <w:pStyle w:val="paragraph"/>
        <w:spacing w:before="240" w:beforeAutospacing="0" w:after="0" w:afterAutospacing="0"/>
        <w:textAlignment w:val="baseline"/>
        <w:rPr>
          <w:rStyle w:val="eop"/>
          <w:rFonts w:ascii="Gudea" w:eastAsia="Gudea" w:hAnsi="Gudea" w:cs="Gudea"/>
          <w:sz w:val="22"/>
          <w:szCs w:val="22"/>
        </w:rPr>
      </w:pPr>
      <w:r w:rsidRPr="000842D0">
        <w:rPr>
          <w:rStyle w:val="normaltextrun"/>
          <w:rFonts w:ascii="Gudea" w:eastAsia="Gudea" w:hAnsi="Gudea" w:cs="Gudea"/>
          <w:sz w:val="22"/>
          <w:szCs w:val="22"/>
        </w:rPr>
        <w:t xml:space="preserve">Käytettäessä </w:t>
      </w:r>
      <w:r w:rsidR="00940CA0" w:rsidRPr="000842D0">
        <w:rPr>
          <w:rFonts w:ascii="Gudea" w:eastAsia="Gudea" w:hAnsi="Gudea" w:cs="Gudea"/>
          <w:sz w:val="22"/>
          <w:szCs w:val="22"/>
        </w:rPr>
        <w:t>neljän, kuuden tai kahdeksan viikon tasoittumisjaksoja (4, 6 tai 8)</w:t>
      </w:r>
      <w:r w:rsidRPr="000842D0">
        <w:rPr>
          <w:rStyle w:val="normaltextrun"/>
          <w:rFonts w:ascii="Gudea" w:eastAsia="Gudea" w:hAnsi="Gudea" w:cs="Gudea"/>
          <w:sz w:val="22"/>
          <w:szCs w:val="22"/>
        </w:rPr>
        <w:t xml:space="preserve"> </w:t>
      </w:r>
      <w:r w:rsidRPr="00AC26F0">
        <w:rPr>
          <w:rStyle w:val="normaltextrun"/>
          <w:rFonts w:ascii="Gudea" w:eastAsia="Gudea" w:hAnsi="Gudea" w:cs="Gudea"/>
          <w:sz w:val="22"/>
          <w:szCs w:val="22"/>
        </w:rPr>
        <w:t>viikon tasoittumisjaksoa, voivat työnantaja ja työntekijä sopia siitä, että työvuorot merkitään kellonaikoineen ainoastaan tasoittumisjakson ensimmäisen puolikkaan osalta (2,</w:t>
      </w:r>
      <w:r w:rsidR="00686C95" w:rsidRPr="00AC26F0">
        <w:rPr>
          <w:rStyle w:val="normaltextrun"/>
          <w:rFonts w:ascii="Gudea" w:eastAsia="Gudea" w:hAnsi="Gudea" w:cs="Gudea"/>
          <w:sz w:val="22"/>
          <w:szCs w:val="22"/>
        </w:rPr>
        <w:t xml:space="preserve"> </w:t>
      </w:r>
      <w:r w:rsidRPr="00AC26F0">
        <w:rPr>
          <w:rStyle w:val="normaltextrun"/>
          <w:rFonts w:ascii="Gudea" w:eastAsia="Gudea" w:hAnsi="Gudea" w:cs="Gudea"/>
          <w:sz w:val="22"/>
          <w:szCs w:val="22"/>
        </w:rPr>
        <w:t>3 tai 4 viikkoa)</w:t>
      </w:r>
      <w:r w:rsidR="00B7230B" w:rsidRPr="00AC26F0">
        <w:rPr>
          <w:rStyle w:val="normaltextrun"/>
          <w:rFonts w:ascii="Gudea" w:eastAsia="Gudea" w:hAnsi="Gudea" w:cs="Gudea"/>
          <w:sz w:val="22"/>
          <w:szCs w:val="22"/>
        </w:rPr>
        <w:t>.</w:t>
      </w:r>
      <w:r w:rsidR="00B7230B" w:rsidRPr="00AC26F0">
        <w:rPr>
          <w:rStyle w:val="normaltextrun"/>
          <w:rFonts w:ascii="Gudea" w:eastAsia="Gudea" w:hAnsi="Gudea" w:cs="Gudea"/>
          <w:sz w:val="22"/>
          <w:szCs w:val="22"/>
        </w:rPr>
        <w:br/>
      </w:r>
      <w:r w:rsidR="006232D7" w:rsidRPr="000842D0">
        <w:rPr>
          <w:rFonts w:ascii="Gudea" w:eastAsia="Gudea" w:hAnsi="Gudea" w:cs="Gudea"/>
          <w:sz w:val="22"/>
          <w:szCs w:val="22"/>
        </w:rPr>
        <w:t>Toisen puolikkaan osalta riittää, että merkitään työpäivät.</w:t>
      </w:r>
      <w:r w:rsidR="00A215DA" w:rsidRPr="00AC26F0">
        <w:rPr>
          <w:rStyle w:val="normaltextrun"/>
          <w:rFonts w:ascii="Gudea" w:eastAsia="Gudea" w:hAnsi="Gudea" w:cs="Gudea"/>
          <w:sz w:val="22"/>
          <w:szCs w:val="22"/>
        </w:rPr>
        <w:br/>
      </w:r>
      <w:r w:rsidRPr="00AC26F0">
        <w:rPr>
          <w:rStyle w:val="normaltextrun"/>
          <w:rFonts w:ascii="Gudea" w:eastAsia="Gudea" w:hAnsi="Gudea" w:cs="Gudea"/>
          <w:sz w:val="22"/>
          <w:szCs w:val="22"/>
        </w:rPr>
        <w:t>Tällöin työvuoroluettelo on täydennettävä toisen puolikkaan päivittäisillä työajoilla siten, että ne ovat työntekijän nähtävillä viikkoa ennen tasoittumisjakson toisen puolikkaan alkua. </w:t>
      </w:r>
      <w:r w:rsidRPr="00AC26F0">
        <w:rPr>
          <w:rStyle w:val="eop"/>
          <w:rFonts w:ascii="Gudea" w:eastAsia="Gudea" w:hAnsi="Gudea" w:cs="Gudea"/>
          <w:sz w:val="22"/>
          <w:szCs w:val="22"/>
        </w:rPr>
        <w:t> </w:t>
      </w:r>
    </w:p>
    <w:p w14:paraId="5E6E66B5" w14:textId="77777777" w:rsidR="00DA2424" w:rsidRPr="00AC26F0" w:rsidRDefault="004B559C" w:rsidP="000E6B88">
      <w:pPr>
        <w:pStyle w:val="paragraph"/>
        <w:spacing w:before="240" w:beforeAutospacing="0" w:after="0" w:afterAutospacing="0"/>
        <w:textAlignment w:val="baseline"/>
        <w:rPr>
          <w:rStyle w:val="normaltextrun"/>
          <w:rFonts w:ascii="Gudea" w:eastAsia="Gudea" w:hAnsi="Gudea" w:cs="Gudea"/>
          <w:color w:val="FF0000"/>
          <w:sz w:val="22"/>
          <w:szCs w:val="22"/>
        </w:rPr>
      </w:pPr>
      <w:r w:rsidRPr="000842D0">
        <w:rPr>
          <w:rStyle w:val="normaltextrun"/>
          <w:rFonts w:ascii="Gudea" w:eastAsia="Gudea" w:hAnsi="Gudea" w:cs="Gudea"/>
          <w:sz w:val="22"/>
          <w:szCs w:val="22"/>
        </w:rPr>
        <w:t xml:space="preserve">Työvuoroluettelo voidaan antaa toistaiseksi voimassa olevana, </w:t>
      </w:r>
      <w:r w:rsidR="004026C8" w:rsidRPr="000842D0">
        <w:rPr>
          <w:rStyle w:val="normaltextrun"/>
          <w:rFonts w:ascii="Gudea" w:eastAsia="Gudea" w:hAnsi="Gudea" w:cs="Gudea"/>
          <w:sz w:val="22"/>
          <w:szCs w:val="22"/>
        </w:rPr>
        <w:t>ellei säännöllisen työajan sijoittelu vaihtele</w:t>
      </w:r>
      <w:r w:rsidRPr="000842D0">
        <w:rPr>
          <w:rStyle w:val="normaltextrun"/>
          <w:rFonts w:ascii="Gudea" w:eastAsia="Gudea" w:hAnsi="Gudea" w:cs="Gudea"/>
          <w:sz w:val="22"/>
          <w:szCs w:val="22"/>
        </w:rPr>
        <w:t>.</w:t>
      </w:r>
      <w:r w:rsidR="00974F69" w:rsidRPr="00AC26F0">
        <w:rPr>
          <w:rStyle w:val="normaltextrun"/>
          <w:rFonts w:ascii="Gudea" w:eastAsia="Gudea" w:hAnsi="Gudea" w:cs="Gudea"/>
          <w:sz w:val="22"/>
          <w:szCs w:val="22"/>
        </w:rPr>
        <w:br/>
      </w:r>
      <w:r w:rsidR="00DA2424" w:rsidRPr="000842D0">
        <w:rPr>
          <w:rStyle w:val="normaltextrun"/>
          <w:rFonts w:ascii="Gudea" w:eastAsia="Gudea" w:hAnsi="Gudea" w:cs="Gudea"/>
          <w:sz w:val="22"/>
          <w:szCs w:val="22"/>
        </w:rPr>
        <w:t xml:space="preserve">Työnantaja voi muuttaa toistaiseksi voimassa olevaa työvuoroluetteloa antamalla uuden luettelon vähintään viikkoa ennen muutoksen ajankohtaa. </w:t>
      </w:r>
    </w:p>
    <w:p w14:paraId="64B3604B" w14:textId="68A4127A" w:rsidR="004B559C" w:rsidRPr="000842D0" w:rsidRDefault="00DA2424" w:rsidP="004B559C">
      <w:pPr>
        <w:pStyle w:val="paragraph"/>
        <w:spacing w:before="0" w:beforeAutospacing="0" w:after="0" w:afterAutospacing="0"/>
        <w:textAlignment w:val="baseline"/>
        <w:rPr>
          <w:rFonts w:ascii="Gudea" w:eastAsia="Gudea" w:hAnsi="Gudea" w:cs="Gudea"/>
          <w:sz w:val="22"/>
          <w:szCs w:val="22"/>
        </w:rPr>
      </w:pPr>
      <w:r w:rsidRPr="000842D0">
        <w:rPr>
          <w:rStyle w:val="normaltextrun"/>
          <w:rFonts w:ascii="Gudea" w:eastAsia="Gudea" w:hAnsi="Gudea" w:cs="Gudea"/>
          <w:sz w:val="22"/>
          <w:szCs w:val="22"/>
        </w:rPr>
        <w:t>Muutos voi olla väliaikainen tai toistaiseksi voimassa oleva.</w:t>
      </w:r>
      <w:r w:rsidR="00974F69" w:rsidRPr="000842D0">
        <w:rPr>
          <w:rStyle w:val="normaltextrun"/>
          <w:rFonts w:ascii="Gudea" w:eastAsia="Gudea" w:hAnsi="Gudea" w:cs="Gudea"/>
          <w:sz w:val="22"/>
          <w:szCs w:val="22"/>
        </w:rPr>
        <w:br/>
      </w:r>
      <w:r w:rsidR="009822F4" w:rsidRPr="000842D0">
        <w:rPr>
          <w:rFonts w:ascii="Gudea" w:eastAsia="Gudea" w:hAnsi="Gudea" w:cs="Gudea"/>
          <w:sz w:val="22"/>
          <w:szCs w:val="22"/>
        </w:rPr>
        <w:t>Työnantaja voi irtisanoa toistaiseksi voimassa olevan työvuoroluettelon vähintään viikon irtisanomisajalla.</w:t>
      </w:r>
    </w:p>
    <w:p w14:paraId="50821954" w14:textId="03F344A0" w:rsidR="004B559C" w:rsidRPr="00AC26F0" w:rsidRDefault="004B559C" w:rsidP="000D2B41">
      <w:pPr>
        <w:pStyle w:val="paragraph"/>
        <w:spacing w:before="240" w:beforeAutospacing="0" w:after="0" w:afterAutospacing="0"/>
        <w:textAlignment w:val="baseline"/>
        <w:rPr>
          <w:rFonts w:ascii="Gudea" w:eastAsia="Gudea" w:hAnsi="Gudea" w:cs="Gudea"/>
          <w:sz w:val="22"/>
          <w:szCs w:val="22"/>
        </w:rPr>
      </w:pPr>
      <w:r w:rsidRPr="00AC26F0">
        <w:rPr>
          <w:rStyle w:val="normaltextrun"/>
          <w:rFonts w:ascii="Gudea" w:eastAsia="Gudea" w:hAnsi="Gudea" w:cs="Gudea"/>
          <w:sz w:val="22"/>
          <w:szCs w:val="22"/>
        </w:rPr>
        <w:t>Työvuoroluetteloa laadittaessa on huomioitava seuraavat asiat:</w:t>
      </w:r>
      <w:r w:rsidRPr="00AC26F0">
        <w:rPr>
          <w:rStyle w:val="eop"/>
          <w:rFonts w:ascii="Gudea" w:eastAsia="Gudea" w:hAnsi="Gudea" w:cs="Gudea"/>
          <w:sz w:val="22"/>
          <w:szCs w:val="22"/>
        </w:rPr>
        <w:t> </w:t>
      </w:r>
    </w:p>
    <w:p w14:paraId="2427D69A" w14:textId="77777777" w:rsidR="0070704C" w:rsidRDefault="004B559C" w:rsidP="000D2B41">
      <w:pPr>
        <w:pStyle w:val="paragraph"/>
        <w:numPr>
          <w:ilvl w:val="0"/>
          <w:numId w:val="23"/>
        </w:numPr>
        <w:spacing w:before="240" w:beforeAutospacing="0" w:after="0" w:afterAutospacing="0"/>
        <w:textAlignment w:val="baseline"/>
        <w:rPr>
          <w:rStyle w:val="eop"/>
          <w:rFonts w:ascii="Gudea" w:eastAsiaTheme="minorEastAsia" w:hAnsi="Gudea" w:cstheme="minorBidi"/>
          <w:sz w:val="22"/>
          <w:szCs w:val="22"/>
        </w:rPr>
      </w:pPr>
      <w:r w:rsidRPr="00AC26F0">
        <w:rPr>
          <w:rStyle w:val="normaltextrun"/>
          <w:rFonts w:ascii="Gudea" w:eastAsia="Gudea" w:hAnsi="Gudea" w:cs="Gudea"/>
          <w:sz w:val="22"/>
          <w:szCs w:val="22"/>
        </w:rPr>
        <w:t>Vuorokauden säännöllinen työaika järjestetään ruokataukoa lukuun ottamatta yhdenjaksoiseksi, ellei ole perusteltua syytä muuhun menettelyyn.</w:t>
      </w:r>
      <w:r w:rsidRPr="00AC26F0">
        <w:rPr>
          <w:rStyle w:val="eop"/>
          <w:rFonts w:ascii="Gudea" w:eastAsia="Gudea" w:hAnsi="Gudea" w:cs="Gudea"/>
          <w:sz w:val="22"/>
          <w:szCs w:val="22"/>
        </w:rPr>
        <w:t> </w:t>
      </w:r>
    </w:p>
    <w:p w14:paraId="5EF448B3" w14:textId="77777777" w:rsidR="0070704C" w:rsidRDefault="004B559C" w:rsidP="0006788F">
      <w:pPr>
        <w:pStyle w:val="paragraph"/>
        <w:numPr>
          <w:ilvl w:val="0"/>
          <w:numId w:val="23"/>
        </w:numPr>
        <w:spacing w:before="0" w:beforeAutospacing="0" w:after="0" w:afterAutospacing="0"/>
        <w:textAlignment w:val="baseline"/>
        <w:rPr>
          <w:rStyle w:val="eop"/>
          <w:rFonts w:ascii="Gudea" w:eastAsiaTheme="minorEastAsia" w:hAnsi="Gudea" w:cstheme="minorBidi"/>
          <w:sz w:val="22"/>
          <w:szCs w:val="22"/>
        </w:rPr>
      </w:pPr>
      <w:r w:rsidRPr="0070704C">
        <w:rPr>
          <w:rFonts w:ascii="Gudea" w:eastAsia="Gudea" w:hAnsi="Gudea" w:cs="Gudea"/>
          <w:sz w:val="22"/>
          <w:szCs w:val="22"/>
        </w:rPr>
        <w:t xml:space="preserve">Epätarkoituksenmukaisen lyhyitä työvuoroja tulee välttää. </w:t>
      </w:r>
      <w:r w:rsidR="00974F69" w:rsidRPr="0070704C">
        <w:rPr>
          <w:rFonts w:ascii="Gudea" w:eastAsia="Gudea" w:hAnsi="Gudea" w:cs="Gudea"/>
          <w:sz w:val="22"/>
          <w:szCs w:val="22"/>
        </w:rPr>
        <w:br/>
      </w:r>
      <w:r w:rsidRPr="0070704C">
        <w:rPr>
          <w:rFonts w:ascii="Gudea" w:eastAsia="Gudea" w:hAnsi="Gudea" w:cs="Gudea"/>
          <w:sz w:val="22"/>
          <w:szCs w:val="22"/>
        </w:rPr>
        <w:t xml:space="preserve">Alle </w:t>
      </w:r>
      <w:r w:rsidRPr="000842D0">
        <w:rPr>
          <w:rFonts w:ascii="Gudea" w:eastAsia="Gudea" w:hAnsi="Gudea" w:cs="Gudea"/>
          <w:sz w:val="22"/>
          <w:szCs w:val="22"/>
        </w:rPr>
        <w:t>neljän</w:t>
      </w:r>
      <w:r w:rsidR="009822F4" w:rsidRPr="000842D0">
        <w:rPr>
          <w:rFonts w:ascii="Gudea" w:eastAsia="Gudea" w:hAnsi="Gudea" w:cs="Gudea"/>
          <w:sz w:val="22"/>
          <w:szCs w:val="22"/>
        </w:rPr>
        <w:t xml:space="preserve"> (4)</w:t>
      </w:r>
      <w:r w:rsidRPr="000842D0">
        <w:rPr>
          <w:rFonts w:ascii="Gudea" w:eastAsia="Gudea" w:hAnsi="Gudea" w:cs="Gudea"/>
          <w:sz w:val="22"/>
          <w:szCs w:val="22"/>
        </w:rPr>
        <w:t xml:space="preserve"> tunnin </w:t>
      </w:r>
      <w:r w:rsidRPr="0070704C">
        <w:rPr>
          <w:rFonts w:ascii="Gudea" w:eastAsia="Gudea" w:hAnsi="Gudea" w:cs="Gudea"/>
          <w:sz w:val="22"/>
          <w:szCs w:val="22"/>
        </w:rPr>
        <w:t>työvuoroja ei tule käyttää, elleivät työntekijän tarpeet tai työstä johtuva perusteltu syy tätä edellytä, tai vammaispalvelulain mukaisesta avustajapäätöksestä seuraa, että työvuoro jää tätä lyhemmäksi.</w:t>
      </w:r>
      <w:r w:rsidRPr="0070704C">
        <w:rPr>
          <w:rStyle w:val="eop"/>
          <w:rFonts w:ascii="Gudea" w:eastAsia="Gudea" w:hAnsi="Gudea" w:cs="Gudea"/>
          <w:sz w:val="22"/>
          <w:szCs w:val="22"/>
        </w:rPr>
        <w:t> </w:t>
      </w:r>
    </w:p>
    <w:p w14:paraId="041D6BB3" w14:textId="11254C7E" w:rsidR="004B559C" w:rsidRPr="000842D0" w:rsidRDefault="004B559C" w:rsidP="0006788F">
      <w:pPr>
        <w:pStyle w:val="paragraph"/>
        <w:numPr>
          <w:ilvl w:val="0"/>
          <w:numId w:val="23"/>
        </w:numPr>
        <w:spacing w:before="0" w:beforeAutospacing="0" w:after="0" w:afterAutospacing="0"/>
        <w:textAlignment w:val="baseline"/>
        <w:rPr>
          <w:rFonts w:ascii="Gudea" w:eastAsiaTheme="minorEastAsia" w:hAnsi="Gudea" w:cstheme="minorBidi"/>
          <w:sz w:val="22"/>
          <w:szCs w:val="22"/>
        </w:rPr>
      </w:pPr>
      <w:r w:rsidRPr="0070704C">
        <w:rPr>
          <w:rStyle w:val="normaltextrun"/>
          <w:rFonts w:ascii="Gudea" w:eastAsia="Gudea" w:hAnsi="Gudea" w:cs="Gudea"/>
          <w:sz w:val="22"/>
          <w:szCs w:val="22"/>
        </w:rPr>
        <w:t>Työvuoroa ei saa merkitä alkavaksi kello 01–06 välisenä aikana ilman</w:t>
      </w:r>
      <w:r w:rsidRPr="000842D0">
        <w:rPr>
          <w:rStyle w:val="normaltextrun"/>
          <w:rFonts w:ascii="Gudea" w:eastAsia="Gudea" w:hAnsi="Gudea" w:cs="Gudea"/>
          <w:sz w:val="22"/>
          <w:szCs w:val="22"/>
        </w:rPr>
        <w:t xml:space="preserve"> perustel</w:t>
      </w:r>
      <w:r w:rsidR="009822F4" w:rsidRPr="000842D0">
        <w:rPr>
          <w:rStyle w:val="normaltextrun"/>
          <w:rFonts w:ascii="Gudea" w:eastAsia="Gudea" w:hAnsi="Gudea" w:cs="Gudea"/>
          <w:sz w:val="22"/>
          <w:szCs w:val="22"/>
        </w:rPr>
        <w:t>t</w:t>
      </w:r>
      <w:r w:rsidRPr="000842D0">
        <w:rPr>
          <w:rStyle w:val="normaltextrun"/>
          <w:rFonts w:ascii="Gudea" w:eastAsia="Gudea" w:hAnsi="Gudea" w:cs="Gudea"/>
          <w:sz w:val="22"/>
          <w:szCs w:val="22"/>
        </w:rPr>
        <w:t>ua syytä (</w:t>
      </w:r>
      <w:r w:rsidR="00DD1192" w:rsidRPr="000842D0">
        <w:rPr>
          <w:rStyle w:val="normaltextrun"/>
          <w:rFonts w:ascii="Gudea" w:eastAsia="Gudea" w:hAnsi="Gudea" w:cs="Gudea"/>
          <w:sz w:val="22"/>
          <w:szCs w:val="22"/>
        </w:rPr>
        <w:t>esimerkiksi matka-aikataulut</w:t>
      </w:r>
      <w:r w:rsidRPr="000842D0">
        <w:rPr>
          <w:rStyle w:val="normaltextrun"/>
          <w:rFonts w:ascii="Gudea" w:eastAsia="Gudea" w:hAnsi="Gudea" w:cs="Gudea"/>
          <w:sz w:val="22"/>
          <w:szCs w:val="22"/>
        </w:rPr>
        <w:t>).</w:t>
      </w:r>
      <w:r w:rsidRPr="000842D0">
        <w:rPr>
          <w:rStyle w:val="eop"/>
          <w:rFonts w:ascii="Gudea" w:eastAsia="Gudea" w:hAnsi="Gudea" w:cs="Gudea"/>
          <w:sz w:val="22"/>
          <w:szCs w:val="22"/>
        </w:rPr>
        <w:t> </w:t>
      </w:r>
    </w:p>
    <w:p w14:paraId="1CA34C9E" w14:textId="5212EA58" w:rsidR="004B559C" w:rsidRPr="00600644" w:rsidRDefault="004B559C" w:rsidP="000D2B41">
      <w:pPr>
        <w:pStyle w:val="paragraph"/>
        <w:spacing w:before="240" w:beforeAutospacing="0" w:after="0" w:afterAutospacing="0"/>
        <w:textAlignment w:val="baseline"/>
        <w:rPr>
          <w:rFonts w:ascii="Gudea" w:eastAsia="Gudea" w:hAnsi="Gudea" w:cs="Gudea"/>
          <w:sz w:val="18"/>
          <w:szCs w:val="18"/>
        </w:rPr>
      </w:pPr>
      <w:r w:rsidRPr="00AC26F0">
        <w:rPr>
          <w:rStyle w:val="normaltextrun"/>
          <w:rFonts w:ascii="Gudea" w:eastAsia="Gudea" w:hAnsi="Gudea" w:cs="Gudea"/>
          <w:sz w:val="22"/>
          <w:szCs w:val="22"/>
        </w:rPr>
        <w:t xml:space="preserve">Työvuoroluetteloa voidaan muuttaa vain sovittaessa tai työn teettämisedellytyksissä tapahtuvan ennalta arvaamattoman muutoksen takia. </w:t>
      </w:r>
      <w:r w:rsidR="006A6AEB" w:rsidRPr="00AC26F0">
        <w:rPr>
          <w:rStyle w:val="normaltextrun"/>
          <w:rFonts w:ascii="Gudea" w:eastAsia="Gudea" w:hAnsi="Gudea" w:cs="Gudea"/>
          <w:sz w:val="22"/>
          <w:szCs w:val="22"/>
        </w:rPr>
        <w:br/>
      </w:r>
      <w:r w:rsidR="00EE2660" w:rsidRPr="00600644">
        <w:rPr>
          <w:rStyle w:val="normaltextrun"/>
          <w:rFonts w:ascii="Gudea" w:eastAsia="Gudea" w:hAnsi="Gudea" w:cs="Gudea"/>
          <w:sz w:val="22"/>
          <w:szCs w:val="22"/>
        </w:rPr>
        <w:t>Myös ennalta arvaamattomissa tilanteissa muutoksista on pyrittävä sopimaan ja niistä tulee ilmoittaa työntekijälle ensi tilassa.</w:t>
      </w:r>
      <w:r w:rsidR="006A6AEB" w:rsidRPr="00600644">
        <w:rPr>
          <w:rStyle w:val="normaltextrun"/>
          <w:rFonts w:ascii="Gudea" w:eastAsia="Gudea" w:hAnsi="Gudea" w:cs="Gudea"/>
          <w:color w:val="FF0000"/>
          <w:sz w:val="22"/>
          <w:szCs w:val="22"/>
        </w:rPr>
        <w:br/>
      </w:r>
      <w:r w:rsidR="006D23EB" w:rsidRPr="00600644">
        <w:rPr>
          <w:rStyle w:val="normaltextrun"/>
          <w:rFonts w:ascii="Gudea" w:eastAsia="Gudea" w:hAnsi="Gudea" w:cs="Gudea"/>
          <w:sz w:val="22"/>
          <w:szCs w:val="22"/>
        </w:rPr>
        <w:t>Työvuoroluettelon muutosten pitää olla todennettavissa vähintään lain mukaisten vanhenemisaikojen ajan.</w:t>
      </w:r>
    </w:p>
    <w:p w14:paraId="35045CC2" w14:textId="77777777" w:rsidR="004B559C" w:rsidRPr="00AC26F0" w:rsidRDefault="004B559C" w:rsidP="004B559C">
      <w:pPr>
        <w:rPr>
          <w:rFonts w:eastAsia="Gudea" w:cs="Gudea"/>
        </w:rPr>
      </w:pPr>
    </w:p>
    <w:p w14:paraId="03675FE3" w14:textId="77777777" w:rsidR="004B559C" w:rsidRPr="00AC26F0" w:rsidRDefault="004B559C" w:rsidP="00630657">
      <w:pPr>
        <w:pStyle w:val="Otsikko1"/>
        <w:spacing w:after="240"/>
        <w:rPr>
          <w:rStyle w:val="markedcontent"/>
          <w:rFonts w:eastAsia="Gudea" w:cs="Gudea"/>
          <w:b w:val="0"/>
          <w:bCs/>
          <w:szCs w:val="44"/>
        </w:rPr>
      </w:pPr>
      <w:bookmarkStart w:id="62" w:name="_Toc196899572"/>
      <w:r w:rsidRPr="00722C93">
        <w:rPr>
          <w:rStyle w:val="markedcontent"/>
          <w:rFonts w:eastAsia="Gudea" w:cs="Gudea"/>
          <w:bCs/>
          <w:szCs w:val="44"/>
        </w:rPr>
        <w:lastRenderedPageBreak/>
        <w:t>9 §</w:t>
      </w:r>
      <w:r w:rsidRPr="00AC26F0">
        <w:rPr>
          <w:rStyle w:val="markedcontent"/>
          <w:rFonts w:eastAsia="Gudea" w:cs="Gudea"/>
          <w:bCs/>
          <w:szCs w:val="44"/>
        </w:rPr>
        <w:t xml:space="preserve"> Arkipyhät</w:t>
      </w:r>
      <w:bookmarkEnd w:id="62"/>
    </w:p>
    <w:p w14:paraId="59E05915" w14:textId="02E9DC56" w:rsidR="006629EE" w:rsidRPr="00AC26F0" w:rsidRDefault="006629EE" w:rsidP="00980BED">
      <w:pPr>
        <w:rPr>
          <w:rStyle w:val="markedcontent"/>
          <w:rFonts w:eastAsia="Gudea" w:cs="Gudea"/>
        </w:rPr>
      </w:pPr>
      <w:r w:rsidRPr="00AC26F0">
        <w:rPr>
          <w:rStyle w:val="markedcontent"/>
          <w:rFonts w:eastAsia="Gudea" w:cs="Gudea"/>
        </w:rPr>
        <w:t>Pitkäperjantai, toinen pääsiäispäivä, helatorstai, juhannusaatto sekä muuksi päiväksi kuin lauantaiksi tai sunnuntaiksi sattuva uudenvuodenpäivä, loppiainen, vapunpäivä, itsenäisyyspäivä, jouluaatto, joulupäivä ja tapaninpäivä ovat ylimääräisiä palkallisia vapaapäiviä.</w:t>
      </w:r>
    </w:p>
    <w:p w14:paraId="080FE1AA" w14:textId="5E70D6AA" w:rsidR="004B559C" w:rsidRPr="006D0E8C" w:rsidRDefault="00F80CAE" w:rsidP="004B559C">
      <w:pPr>
        <w:spacing w:before="100" w:beforeAutospacing="1" w:after="100" w:afterAutospacing="1" w:line="240" w:lineRule="auto"/>
        <w:rPr>
          <w:rStyle w:val="markedcontent"/>
          <w:rFonts w:eastAsia="Gudea" w:cs="Gudea"/>
        </w:rPr>
      </w:pPr>
      <w:r w:rsidRPr="006D0E8C">
        <w:rPr>
          <w:rFonts w:eastAsia="Gudea" w:cs="Gudea"/>
        </w:rPr>
        <w:t>Ellei yllä mainittuja päiviä voida antaa työntekijälle vapaaksi, maksetaan arkipyhäpäivänä tehdyiltä työtunneilta normaalin henkilökohtaisen tuntipalkan lisäksi kaksinkertainen henkilökohtainen tuntipalkka, johon sisältyy arkipyhäkorvaus vapaapäivän menetyksestä sekä sunnuntailisä.</w:t>
      </w:r>
    </w:p>
    <w:p w14:paraId="1CB06E86" w14:textId="1009767A" w:rsidR="00571DF8" w:rsidRPr="006D0E8C" w:rsidRDefault="000F786E" w:rsidP="00571DF8">
      <w:pPr>
        <w:pStyle w:val="paragraph"/>
        <w:spacing w:before="0" w:beforeAutospacing="0" w:after="0" w:afterAutospacing="0"/>
        <w:textAlignment w:val="baseline"/>
        <w:rPr>
          <w:rFonts w:ascii="Gudea" w:hAnsi="Gudea" w:cstheme="minorHAnsi"/>
          <w:sz w:val="22"/>
          <w:szCs w:val="22"/>
          <w:shd w:val="clear" w:color="auto" w:fill="FFFFFF"/>
        </w:rPr>
      </w:pPr>
      <w:r w:rsidRPr="006D0E8C">
        <w:rPr>
          <w:rFonts w:ascii="Gudea" w:hAnsi="Gudea" w:cstheme="minorHAnsi"/>
          <w:sz w:val="22"/>
          <w:szCs w:val="22"/>
          <w:shd w:val="clear" w:color="auto" w:fill="FFFFFF"/>
        </w:rPr>
        <w:t xml:space="preserve">Työntekijä on oikeutettu arkipyhävapaaseen ja arkipyhäkorvaukseen, jos hänen työsuhteensa on kestänyt tai tulee kestämään vähintään kaksi (2) viikkoa. </w:t>
      </w:r>
      <w:r w:rsidRPr="006D0E8C">
        <w:rPr>
          <w:rFonts w:ascii="Gudea" w:hAnsi="Gudea" w:cstheme="minorHAnsi"/>
          <w:sz w:val="22"/>
          <w:szCs w:val="22"/>
          <w:shd w:val="clear" w:color="auto" w:fill="FFFFFF"/>
        </w:rPr>
        <w:br/>
        <w:t>Tarvittaessa töihin kutsuttava työntekijä on oikeutettu arkipyhävapaaseen ja arkipyhäkorvaukseen, jos arkipyhän sisältämä työjakso on kestänyt tai tulee kestämään vähintään kaksi (2) viikkoa.</w:t>
      </w:r>
    </w:p>
    <w:p w14:paraId="114A998C" w14:textId="28999518" w:rsidR="004B559C" w:rsidRPr="006D0E8C" w:rsidRDefault="007E531F" w:rsidP="004B559C">
      <w:pPr>
        <w:spacing w:before="100" w:beforeAutospacing="1" w:after="100" w:afterAutospacing="1" w:line="240" w:lineRule="auto"/>
        <w:rPr>
          <w:rStyle w:val="markedcontent"/>
          <w:rFonts w:eastAsia="Gudea" w:cs="Gudea"/>
        </w:rPr>
      </w:pPr>
      <w:r w:rsidRPr="006D0E8C">
        <w:rPr>
          <w:rStyle w:val="markedcontent"/>
          <w:rFonts w:eastAsia="Gudea" w:cs="Gudea"/>
        </w:rPr>
        <w:t>Arkipyhä, joka on yhtä aikaa työntekijän sairauslomapäivän tai sovitun palkallisen tai palkattoman vapaapäivän kanssa, ei oikeuta arkipyhäkorvaukseen tai saamaan vastaavaa palkallista vapaapäivää muuna ajankohtana.</w:t>
      </w:r>
    </w:p>
    <w:p w14:paraId="445AA449" w14:textId="37A3D29A" w:rsidR="004B559C" w:rsidRPr="006D0E8C" w:rsidRDefault="004B559C" w:rsidP="004B559C">
      <w:pPr>
        <w:spacing w:before="100" w:beforeAutospacing="1" w:after="100" w:afterAutospacing="1" w:line="240" w:lineRule="auto"/>
        <w:ind w:left="1304"/>
        <w:rPr>
          <w:rFonts w:eastAsia="Gudea" w:cs="Gudea"/>
          <w:lang w:eastAsia="fi-FI"/>
        </w:rPr>
      </w:pPr>
      <w:r w:rsidRPr="006D0E8C">
        <w:rPr>
          <w:rStyle w:val="markedcontent"/>
          <w:rFonts w:eastAsia="Gudea" w:cs="Gudea"/>
        </w:rPr>
        <w:t>Soveltamisohje: Työehtosopimuksen mukainen arkipyhä ei kuluta vuosilomapäivää.</w:t>
      </w:r>
      <w:r w:rsidR="007663AF" w:rsidRPr="006D0E8C">
        <w:rPr>
          <w:rStyle w:val="markedcontent"/>
          <w:rFonts w:eastAsia="Gudea" w:cs="Gudea"/>
        </w:rPr>
        <w:t xml:space="preserve"> </w:t>
      </w:r>
      <w:r w:rsidR="00C51EA9">
        <w:rPr>
          <w:rStyle w:val="markedcontent"/>
          <w:rFonts w:eastAsia="Gudea" w:cs="Gudea"/>
        </w:rPr>
        <w:br/>
      </w:r>
      <w:r w:rsidR="007663AF" w:rsidRPr="006D0E8C">
        <w:rPr>
          <w:rStyle w:val="markedcontent"/>
          <w:rFonts w:eastAsia="Gudea" w:cs="Gudea"/>
        </w:rPr>
        <w:t>Vaikka arkipyhä jäisi työntekijän vuosiloman sisälle, se on työntekijälle palkallinen vapaapäivä.</w:t>
      </w:r>
    </w:p>
    <w:p w14:paraId="645D5105" w14:textId="707328DC" w:rsidR="004B559C" w:rsidRPr="00A04F11" w:rsidRDefault="004B559C" w:rsidP="004B559C">
      <w:pPr>
        <w:spacing w:before="100" w:beforeAutospacing="1" w:after="100" w:afterAutospacing="1" w:line="240" w:lineRule="auto"/>
        <w:ind w:left="1304"/>
        <w:rPr>
          <w:rFonts w:eastAsia="Gudea" w:cs="Gudea"/>
          <w:lang w:eastAsia="fi-FI"/>
        </w:rPr>
      </w:pPr>
      <w:r w:rsidRPr="00A04F11">
        <w:rPr>
          <w:rFonts w:eastAsia="Gudea" w:cs="Gudea"/>
          <w:lang w:eastAsia="fi-FI"/>
        </w:rPr>
        <w:t xml:space="preserve">Soveltamisohje: Jos työntekijä on </w:t>
      </w:r>
      <w:r w:rsidR="00D264DD" w:rsidRPr="00A04F11">
        <w:rPr>
          <w:rFonts w:eastAsia="Gudea" w:cs="Gudea"/>
          <w:lang w:eastAsia="fi-FI"/>
        </w:rPr>
        <w:t xml:space="preserve">palkallisella </w:t>
      </w:r>
      <w:r w:rsidRPr="00A04F11">
        <w:rPr>
          <w:rFonts w:eastAsia="Gudea" w:cs="Gudea"/>
          <w:lang w:eastAsia="fi-FI"/>
        </w:rPr>
        <w:t xml:space="preserve">sairauslomalla arkipyhän, joka olisi ollut hänelle työvuoroluettelon mukaan työvuoro, </w:t>
      </w:r>
      <w:r w:rsidR="002D5EB5" w:rsidRPr="00A04F11">
        <w:rPr>
          <w:rFonts w:eastAsia="Gudea" w:cs="Gudea"/>
          <w:lang w:eastAsia="fi-FI"/>
        </w:rPr>
        <w:t>hänen tuntipalkkansa on normaali henkilökohtainen tuntipalkka.</w:t>
      </w:r>
    </w:p>
    <w:p w14:paraId="2EBB11C0" w14:textId="77777777" w:rsidR="008B72E5" w:rsidRPr="00A04F11" w:rsidRDefault="008B72E5" w:rsidP="008B72E5">
      <w:pPr>
        <w:pStyle w:val="paragraph"/>
        <w:spacing w:before="0" w:beforeAutospacing="0" w:after="0" w:afterAutospacing="0"/>
        <w:ind w:left="1304" w:firstLine="4"/>
        <w:textAlignment w:val="baseline"/>
        <w:rPr>
          <w:rStyle w:val="normaltextrun"/>
          <w:rFonts w:ascii="Gudea" w:eastAsiaTheme="majorEastAsia" w:hAnsi="Gudea" w:cs="Segoe UI"/>
          <w:sz w:val="22"/>
          <w:szCs w:val="22"/>
        </w:rPr>
      </w:pPr>
      <w:r w:rsidRPr="00A04F11">
        <w:rPr>
          <w:rStyle w:val="normaltextrun"/>
          <w:rFonts w:ascii="Gudea" w:eastAsiaTheme="majorEastAsia" w:hAnsi="Gudea" w:cs="Segoe UI"/>
          <w:sz w:val="22"/>
          <w:szCs w:val="22"/>
        </w:rPr>
        <w:t>Soveltamisohje: Työntekijän palkattomalla vapaapäivällä tarkoitetaan tässä määräyksessä esimerkiksi palkattomia perhevapaita, opintovapaata tai työntekijän kanssa sovittua työvapaata, ei työntekijän tavanomaisia vapaapäiviä.</w:t>
      </w:r>
    </w:p>
    <w:p w14:paraId="7A6C7B17" w14:textId="0B0D3EE3" w:rsidR="008B72E5" w:rsidRPr="00A04F11" w:rsidRDefault="008B72E5" w:rsidP="00C51EA9">
      <w:pPr>
        <w:pStyle w:val="paragraph"/>
        <w:spacing w:before="240" w:beforeAutospacing="0" w:after="0" w:afterAutospacing="0"/>
        <w:textAlignment w:val="baseline"/>
        <w:rPr>
          <w:rFonts w:ascii="Gudea" w:eastAsiaTheme="majorEastAsia" w:hAnsi="Gudea" w:cs="Segoe UI"/>
          <w:sz w:val="22"/>
          <w:szCs w:val="22"/>
        </w:rPr>
      </w:pPr>
      <w:r w:rsidRPr="00A04F11">
        <w:rPr>
          <w:rStyle w:val="normaltextrun"/>
          <w:rFonts w:ascii="Gudea" w:eastAsiaTheme="majorEastAsia" w:hAnsi="Gudea" w:cs="Segoe UI"/>
          <w:sz w:val="22"/>
          <w:szCs w:val="22"/>
        </w:rPr>
        <w:t xml:space="preserve">Arkipyhän ja työntekijän vapaapäivän yhtäaikaisuutta koskevat 9 §:n muutokset tulevat voimaan 1.6.2025. Tähän asti noudatetaan </w:t>
      </w:r>
      <w:bookmarkStart w:id="63" w:name="_Hlk196719428"/>
      <w:r w:rsidRPr="00A04F11">
        <w:rPr>
          <w:rStyle w:val="normaltextrun"/>
          <w:rFonts w:ascii="Gudea" w:eastAsiaTheme="majorEastAsia" w:hAnsi="Gudea" w:cs="Segoe UI"/>
          <w:sz w:val="22"/>
          <w:szCs w:val="22"/>
        </w:rPr>
        <w:t>HetaTES</w:t>
      </w:r>
      <w:bookmarkEnd w:id="63"/>
      <w:r w:rsidRPr="00A04F11">
        <w:rPr>
          <w:rStyle w:val="normaltextrun"/>
          <w:rFonts w:ascii="Gudea" w:eastAsiaTheme="majorEastAsia" w:hAnsi="Gudea" w:cs="Segoe UI"/>
          <w:sz w:val="22"/>
          <w:szCs w:val="22"/>
        </w:rPr>
        <w:t>in 1.10.2023–30.4.2025 9 §:n määräyksen sanamuotoa.</w:t>
      </w:r>
    </w:p>
    <w:p w14:paraId="177BEE93" w14:textId="47255506" w:rsidR="004B559C" w:rsidRPr="00AC26F0" w:rsidRDefault="004B559C" w:rsidP="004B559C">
      <w:pPr>
        <w:spacing w:beforeAutospacing="1" w:afterAutospacing="1" w:line="240" w:lineRule="auto"/>
        <w:rPr>
          <w:rFonts w:eastAsia="Gudea" w:cs="Gudea"/>
          <w:lang w:eastAsia="fi-FI"/>
        </w:rPr>
      </w:pPr>
      <w:r w:rsidRPr="00AC26F0">
        <w:rPr>
          <w:rFonts w:eastAsia="Gudea" w:cs="Gudea"/>
          <w:lang w:eastAsia="fi-FI"/>
        </w:rPr>
        <w:t xml:space="preserve">Työvuoroluettelon laadinnassa ja lisä- ja ylitöitä laskettaessa kukin vapaana annettu arkipyhä vastaa tuntimäärältään työntekijän keskimääräistä päivittäistä työaikaa (sovittu viikkotyöaika </w:t>
      </w:r>
      <w:r w:rsidRPr="009C37E0">
        <w:rPr>
          <w:rFonts w:eastAsia="Gudea" w:cs="Gudea"/>
          <w:lang w:eastAsia="fi-FI"/>
        </w:rPr>
        <w:t xml:space="preserve">jaettuna </w:t>
      </w:r>
      <w:r w:rsidR="006B5183" w:rsidRPr="009C37E0">
        <w:rPr>
          <w:rFonts w:eastAsia="Gudea" w:cs="Gudea"/>
          <w:lang w:eastAsia="fi-FI"/>
        </w:rPr>
        <w:t>viidellä (5)</w:t>
      </w:r>
      <w:r w:rsidRPr="009C37E0">
        <w:rPr>
          <w:rFonts w:eastAsia="Gudea" w:cs="Gudea"/>
          <w:lang w:eastAsia="fi-FI"/>
        </w:rPr>
        <w:t>)</w:t>
      </w:r>
      <w:r w:rsidR="00B706B6" w:rsidRPr="009C37E0">
        <w:rPr>
          <w:rFonts w:eastAsia="Gudea" w:cs="Gudea"/>
          <w:lang w:eastAsia="fi-FI"/>
        </w:rPr>
        <w:t>.</w:t>
      </w:r>
    </w:p>
    <w:p w14:paraId="1F327C00" w14:textId="31A2D076" w:rsidR="004B559C" w:rsidRPr="009C37E0" w:rsidRDefault="004B559C" w:rsidP="004B559C">
      <w:pPr>
        <w:spacing w:after="0" w:line="240" w:lineRule="auto"/>
        <w:ind w:firstLine="1304"/>
        <w:rPr>
          <w:rFonts w:eastAsia="Gudea" w:cs="Gudea"/>
          <w:lang w:eastAsia="fi-FI"/>
        </w:rPr>
      </w:pPr>
      <w:r w:rsidRPr="009C37E0">
        <w:rPr>
          <w:rFonts w:eastAsia="Gudea" w:cs="Gudea"/>
          <w:lang w:eastAsia="fi-FI"/>
        </w:rPr>
        <w:t>Soveltamisohje:</w:t>
      </w:r>
      <w:r w:rsidR="00D23CA6" w:rsidRPr="009C37E0">
        <w:rPr>
          <w:rFonts w:eastAsia="Gudea" w:cs="Gudea"/>
          <w:lang w:eastAsia="fi-FI"/>
        </w:rPr>
        <w:t xml:space="preserve"> Palkka vapaana annetulta arkipyhältä</w:t>
      </w:r>
    </w:p>
    <w:p w14:paraId="6ECBC4B8" w14:textId="29A83990" w:rsidR="004B559C" w:rsidRDefault="00F1460A" w:rsidP="009D15C4">
      <w:pPr>
        <w:spacing w:before="240" w:after="0" w:line="240" w:lineRule="auto"/>
        <w:ind w:left="1304"/>
        <w:rPr>
          <w:rFonts w:eastAsia="Gudea" w:cs="Gudea"/>
          <w:lang w:eastAsia="fi-FI"/>
        </w:rPr>
      </w:pPr>
      <w:r w:rsidRPr="009C37E0">
        <w:rPr>
          <w:rFonts w:eastAsia="Gudea" w:cs="Gudea"/>
          <w:lang w:eastAsia="fi-FI"/>
        </w:rPr>
        <w:t>Kun palkka maksetaan kaksi (2) kertaa kuukaudessa tehtyjen tuntien perusteella, työntekijälle maksetaan arkipyhävapaalta hänen normaali henkilökohtainen tuntipalkkansa kuin hän olisi ollut töissä keskimääräisen päivittäisen työaikansa verran (sovittu viikkotyöaika/5).)</w:t>
      </w:r>
      <w:r w:rsidRPr="009C37E0">
        <w:rPr>
          <w:rFonts w:eastAsia="Gudea" w:cs="Gudea"/>
          <w:i/>
          <w:iCs/>
          <w:lang w:eastAsia="fi-FI"/>
        </w:rPr>
        <w:t xml:space="preserve"> </w:t>
      </w:r>
      <w:r w:rsidRPr="009C37E0">
        <w:rPr>
          <w:rFonts w:eastAsia="Gudea" w:cs="Gudea"/>
          <w:color w:val="FF0000"/>
          <w:lang w:eastAsia="fi-FI"/>
        </w:rPr>
        <w:br/>
      </w:r>
      <w:r w:rsidRPr="009C37E0">
        <w:rPr>
          <w:rFonts w:eastAsia="Gudea" w:cs="Gudea"/>
          <w:lang w:eastAsia="fi-FI"/>
        </w:rPr>
        <w:t>Ellei</w:t>
      </w:r>
      <w:r w:rsidR="004B559C" w:rsidRPr="009C37E0">
        <w:rPr>
          <w:rFonts w:eastAsia="Gudea" w:cs="Gudea"/>
          <w:lang w:eastAsia="fi-FI"/>
        </w:rPr>
        <w:t xml:space="preserve"> työntekijälle </w:t>
      </w:r>
      <w:r w:rsidR="004B559C" w:rsidRPr="00AC26F0">
        <w:rPr>
          <w:rFonts w:eastAsia="Gudea" w:cs="Gudea"/>
          <w:lang w:eastAsia="fi-FI"/>
        </w:rPr>
        <w:t xml:space="preserve">ole määritelty viikoittaista, tasoittumisjaksottaista tai jaksotyössä jakson työaikaa, lasketaan keskimääräinen päivätyöaika siten, että arkipyhävapaata lähinnä edeltävän täyden 12 viikon tosiasiallisesti tehdyt työtunnit jaetaan luvulla 60 (= 12 viikkoa x 5 työpäivää). </w:t>
      </w:r>
      <w:r w:rsidR="00A47D76" w:rsidRPr="00AC26F0">
        <w:rPr>
          <w:rFonts w:eastAsia="Gudea" w:cs="Gudea"/>
          <w:lang w:eastAsia="fi-FI"/>
        </w:rPr>
        <w:br/>
      </w:r>
      <w:r w:rsidRPr="007A5CF8">
        <w:rPr>
          <w:rFonts w:eastAsia="Gudea" w:cs="Gudea"/>
          <w:lang w:eastAsia="fi-FI"/>
        </w:rPr>
        <w:t>Ellei</w:t>
      </w:r>
      <w:r w:rsidR="004B559C" w:rsidRPr="007A5CF8">
        <w:rPr>
          <w:rFonts w:eastAsia="Gudea" w:cs="Gudea"/>
          <w:lang w:eastAsia="fi-FI"/>
        </w:rPr>
        <w:t xml:space="preserve"> työsuhde ole </w:t>
      </w:r>
      <w:r w:rsidR="004B559C" w:rsidRPr="00AC26F0">
        <w:rPr>
          <w:rFonts w:eastAsia="Gudea" w:cs="Gudea"/>
          <w:lang w:eastAsia="fi-FI"/>
        </w:rPr>
        <w:t xml:space="preserve">kestänyt täyttä 12 viikkoa, lasketaan keskimääräinen päivätyöaika jakamalla työsuhteeseen sisältyneiden täysien viikkojen työtunnit vastaavaan aikaan sisältyvillä, kalenterinmukaisilla työpäivillä (5 työpäivää/viikko). </w:t>
      </w:r>
      <w:r w:rsidR="00A47D76" w:rsidRPr="00AC26F0">
        <w:rPr>
          <w:rFonts w:eastAsia="Gudea" w:cs="Gudea"/>
          <w:lang w:eastAsia="fi-FI"/>
        </w:rPr>
        <w:br/>
      </w:r>
      <w:r w:rsidR="004B559C" w:rsidRPr="00AC26F0">
        <w:rPr>
          <w:rFonts w:eastAsia="Gudea" w:cs="Gudea"/>
          <w:lang w:eastAsia="fi-FI"/>
        </w:rPr>
        <w:lastRenderedPageBreak/>
        <w:t>Kun palkka maksetaan säännöllisesti kuukausittain, työntekijälle maksetaan normaali kuukausittain maksettava palkka vähentämättömänä.</w:t>
      </w:r>
    </w:p>
    <w:p w14:paraId="0A07B954" w14:textId="77777777" w:rsidR="000D30C3" w:rsidRPr="007A5CF8" w:rsidRDefault="000D30C3" w:rsidP="000754E5">
      <w:pPr>
        <w:spacing w:before="240"/>
        <w:ind w:firstLine="1304"/>
      </w:pPr>
      <w:r w:rsidRPr="007A5CF8">
        <w:rPr>
          <w:rFonts w:eastAsia="Gudea" w:cs="Gudea"/>
          <w:lang w:eastAsia="fi-FI"/>
        </w:rPr>
        <w:t>Soveltamisohje: Vapaan huomioiminen tasoittumisjakson tai jaksotyön jakson työajassa</w:t>
      </w:r>
    </w:p>
    <w:p w14:paraId="1A46B3F1" w14:textId="383489C5" w:rsidR="004B559C" w:rsidRPr="000D30C3" w:rsidRDefault="004B559C" w:rsidP="000D30C3">
      <w:pPr>
        <w:ind w:left="1304"/>
        <w:rPr>
          <w:color w:val="FF0000"/>
        </w:rPr>
      </w:pPr>
      <w:r w:rsidRPr="007A5CF8">
        <w:rPr>
          <w:rFonts w:eastAsia="Gudea" w:cs="Gudea"/>
          <w:lang w:eastAsia="fi-FI"/>
        </w:rPr>
        <w:t xml:space="preserve">Työvuoroluettelon laadinnassa ja lisä- ja ylityötä laskettaessa kukin vapaana annettu arkipyhä vastaa tuntimäärältään työntekijän keskimääräistä päivittäistä työaikaa </w:t>
      </w:r>
      <w:r w:rsidR="00573E43" w:rsidRPr="007A5CF8">
        <w:rPr>
          <w:rFonts w:eastAsia="Gudea" w:cs="Gudea"/>
          <w:lang w:eastAsia="fi-FI"/>
        </w:rPr>
        <w:t>(sovittu viikkotyöaika/5).</w:t>
      </w:r>
      <w:r w:rsidR="007A5CF8">
        <w:rPr>
          <w:rFonts w:eastAsia="Gudea" w:cs="Gudea"/>
          <w:lang w:eastAsia="fi-FI"/>
        </w:rPr>
        <w:br/>
      </w:r>
      <w:r w:rsidRPr="00AC26F0">
        <w:rPr>
          <w:rFonts w:eastAsia="Gudea" w:cs="Gudea"/>
          <w:lang w:eastAsia="fi-FI"/>
        </w:rPr>
        <w:t>Arkipyhä alentaa siten kyseisellä viikolla, tasoittumisjaksolla tai jaksotyön jaksolla tehtävää todellista työaikaa.</w:t>
      </w:r>
    </w:p>
    <w:p w14:paraId="0304DE65" w14:textId="77777777" w:rsidR="000C4E0D" w:rsidRDefault="0039685A" w:rsidP="000C4E0D">
      <w:pPr>
        <w:spacing w:before="240" w:after="0" w:line="240" w:lineRule="auto"/>
        <w:ind w:left="1304"/>
      </w:pPr>
      <w:r w:rsidRPr="009A79F4">
        <w:rPr>
          <w:rFonts w:eastAsia="Gudea" w:cs="Gudea"/>
          <w:lang w:eastAsia="fi-FI"/>
        </w:rPr>
        <w:t>Soveltamisohje: Arkipyhänä tehdyn työn vaikutus lisä- ja ylityökynnykseen</w:t>
      </w:r>
    </w:p>
    <w:p w14:paraId="2571EA03" w14:textId="72214FF2" w:rsidR="004B559C" w:rsidRPr="009A79F4" w:rsidRDefault="00E54633" w:rsidP="000C4E0D">
      <w:pPr>
        <w:spacing w:before="240" w:after="0" w:line="240" w:lineRule="auto"/>
        <w:ind w:left="1304"/>
      </w:pPr>
      <w:r w:rsidRPr="009A79F4">
        <w:rPr>
          <w:rFonts w:eastAsia="Gudea" w:cs="Gudea"/>
          <w:lang w:eastAsia="fi-FI"/>
        </w:rPr>
        <w:t xml:space="preserve">Arkipyhänä tehdyt työtunnit eivät alenna lisä- ja ylityökynnystä. </w:t>
      </w:r>
      <w:r w:rsidR="009A79F4" w:rsidRPr="009A79F4">
        <w:rPr>
          <w:rFonts w:eastAsia="Gudea" w:cs="Gudea"/>
          <w:lang w:eastAsia="fi-FI"/>
        </w:rPr>
        <w:br/>
      </w:r>
      <w:r w:rsidRPr="009A79F4">
        <w:rPr>
          <w:rFonts w:eastAsia="Gudea" w:cs="Gudea"/>
          <w:lang w:eastAsia="fi-FI"/>
        </w:rPr>
        <w:t>Lisä- ja ylityötä syntyy, jos työaika, mukaan lukien arkipyhänä tehdyt työtunnit, ylittää 10 §:ssä määritellyt työajat.</w:t>
      </w:r>
    </w:p>
    <w:p w14:paraId="1E83C760" w14:textId="77777777" w:rsidR="00E465D1" w:rsidRDefault="004B559C" w:rsidP="00F50F68">
      <w:pPr>
        <w:spacing w:before="240" w:after="0" w:line="240" w:lineRule="auto"/>
        <w:ind w:firstLine="1304"/>
      </w:pPr>
      <w:r w:rsidRPr="00AC26F0">
        <w:rPr>
          <w:rFonts w:eastAsia="Gudea" w:cs="Gudea"/>
          <w:lang w:eastAsia="fi-FI"/>
        </w:rPr>
        <w:t>Esimerkkejä:</w:t>
      </w:r>
    </w:p>
    <w:p w14:paraId="2358C433" w14:textId="123E1755" w:rsidR="008943D7" w:rsidRDefault="004B559C" w:rsidP="00E465D1">
      <w:pPr>
        <w:spacing w:before="240" w:after="0" w:line="240" w:lineRule="auto"/>
        <w:ind w:left="1304"/>
        <w:rPr>
          <w:rFonts w:eastAsia="Gudea" w:cs="Gudea"/>
          <w:lang w:eastAsia="fi-FI"/>
        </w:rPr>
      </w:pPr>
      <w:r w:rsidRPr="00384F60">
        <w:rPr>
          <w:rFonts w:eastAsia="Gudea" w:cs="Gudea"/>
          <w:lang w:eastAsia="fi-FI"/>
        </w:rPr>
        <w:t xml:space="preserve">1. </w:t>
      </w:r>
      <w:r w:rsidR="006651D6" w:rsidRPr="00384F60">
        <w:rPr>
          <w:rFonts w:eastAsia="Gudea" w:cs="Gudea"/>
          <w:lang w:eastAsia="fi-FI"/>
        </w:rPr>
        <w:t xml:space="preserve">Työntekijä on toistaiseksi voimassa olevassa työsuhteessa ja hänen työaikansa on 40 tuntia viikossa. </w:t>
      </w:r>
      <w:r w:rsidR="006651D6" w:rsidRPr="00384F60">
        <w:rPr>
          <w:rFonts w:eastAsia="Gudea" w:cs="Gudea"/>
          <w:lang w:eastAsia="fi-FI"/>
        </w:rPr>
        <w:br/>
        <w:t xml:space="preserve">Tiistaina on arkipyhä. </w:t>
      </w:r>
      <w:r w:rsidR="006651D6" w:rsidRPr="00384F60">
        <w:rPr>
          <w:rFonts w:eastAsia="Gudea" w:cs="Gudea"/>
          <w:lang w:eastAsia="fi-FI"/>
        </w:rPr>
        <w:br/>
        <w:t xml:space="preserve">Se on työntekijälle vapaapäivä, jolta maksetaan 40/5 eli </w:t>
      </w:r>
      <w:r w:rsidR="002942E0">
        <w:rPr>
          <w:rFonts w:eastAsia="Gudea" w:cs="Gudea"/>
          <w:lang w:eastAsia="fi-FI"/>
        </w:rPr>
        <w:t>kahdeksan (</w:t>
      </w:r>
      <w:r w:rsidR="006651D6" w:rsidRPr="00384F60">
        <w:rPr>
          <w:rFonts w:eastAsia="Gudea" w:cs="Gudea"/>
          <w:lang w:eastAsia="fi-FI"/>
        </w:rPr>
        <w:t>8</w:t>
      </w:r>
      <w:r w:rsidR="002942E0">
        <w:rPr>
          <w:rFonts w:eastAsia="Gudea" w:cs="Gudea"/>
          <w:lang w:eastAsia="fi-FI"/>
        </w:rPr>
        <w:t>)</w:t>
      </w:r>
      <w:r w:rsidR="006651D6" w:rsidRPr="00384F60">
        <w:rPr>
          <w:rFonts w:eastAsia="Gudea" w:cs="Gudea"/>
          <w:lang w:eastAsia="fi-FI"/>
        </w:rPr>
        <w:t xml:space="preserve"> tunnin mukainen palkka. </w:t>
      </w:r>
      <w:r w:rsidR="006651D6" w:rsidRPr="00384F60">
        <w:rPr>
          <w:rFonts w:eastAsia="Gudea" w:cs="Gudea"/>
          <w:lang w:eastAsia="fi-FI"/>
        </w:rPr>
        <w:br/>
        <w:t xml:space="preserve">Vapaana annettava arkipyhä huomioidaan keskimääräisen työpäivän pituisena, minkä vuoksi työntekijälle voidaan kyseisen viikon muille päiville merkitä enintään 32 työtuntia (40–8). Koska vapaana annettu arkipyhä huomioidaan ylitöitä laskettaessa, ylityötä syntyy työajan ylittäessä 32 tuntia. </w:t>
      </w:r>
      <w:r w:rsidR="006651D6" w:rsidRPr="00384F60">
        <w:rPr>
          <w:rFonts w:eastAsia="Gudea" w:cs="Gudea"/>
          <w:lang w:eastAsia="fi-FI"/>
        </w:rPr>
        <w:br/>
        <w:t>Työvuoroluetteloon on arkipyhävapaan lisäksi sisällytettävä vähintään 35 tunnin viikkolepo.</w:t>
      </w:r>
    </w:p>
    <w:p w14:paraId="6181F07B" w14:textId="77777777" w:rsidR="00717FD3" w:rsidRPr="00384F60" w:rsidRDefault="004B559C" w:rsidP="00717FD3">
      <w:pPr>
        <w:spacing w:before="240" w:after="0" w:line="240" w:lineRule="auto"/>
        <w:ind w:left="1304"/>
        <w:rPr>
          <w:rFonts w:eastAsia="Gudea" w:cs="Gudea"/>
          <w:lang w:eastAsia="fi-FI"/>
        </w:rPr>
      </w:pPr>
      <w:r w:rsidRPr="00384F60">
        <w:rPr>
          <w:rFonts w:eastAsia="Gudea" w:cs="Gudea"/>
          <w:lang w:eastAsia="fi-FI"/>
        </w:rPr>
        <w:t xml:space="preserve">2. </w:t>
      </w:r>
      <w:r w:rsidR="00BE3A7B" w:rsidRPr="00384F60">
        <w:rPr>
          <w:rFonts w:eastAsia="Gudea" w:cs="Gudea"/>
          <w:lang w:eastAsia="fi-FI"/>
        </w:rPr>
        <w:t>Työntekijän työaika on 40 tuntia viikossa.</w:t>
      </w:r>
      <w:r w:rsidR="00BE3A7B" w:rsidRPr="00384F60">
        <w:rPr>
          <w:rFonts w:eastAsia="Gudea" w:cs="Gudea"/>
          <w:b/>
          <w:bCs/>
          <w:lang w:eastAsia="fi-FI"/>
        </w:rPr>
        <w:t xml:space="preserve"> </w:t>
      </w:r>
      <w:r w:rsidR="00BE3A7B" w:rsidRPr="00384F60">
        <w:rPr>
          <w:rFonts w:eastAsia="Gudea" w:cs="Gudea"/>
          <w:b/>
          <w:bCs/>
          <w:lang w:eastAsia="fi-FI"/>
        </w:rPr>
        <w:br/>
      </w:r>
      <w:r w:rsidR="00BE3A7B" w:rsidRPr="00384F60">
        <w:rPr>
          <w:rFonts w:eastAsia="Gudea" w:cs="Gudea"/>
          <w:lang w:eastAsia="fi-FI"/>
        </w:rPr>
        <w:t>Keskiviikko on arkipyhä ja</w:t>
      </w:r>
      <w:r w:rsidR="00BE3A7B" w:rsidRPr="00384F60">
        <w:rPr>
          <w:rFonts w:eastAsia="Gudea" w:cs="Gudea"/>
          <w:b/>
          <w:bCs/>
          <w:lang w:eastAsia="fi-FI"/>
        </w:rPr>
        <w:t xml:space="preserve"> </w:t>
      </w:r>
      <w:r w:rsidR="00BE3A7B" w:rsidRPr="00384F60">
        <w:rPr>
          <w:rFonts w:eastAsia="Gudea" w:cs="Gudea"/>
          <w:lang w:eastAsia="fi-FI"/>
        </w:rPr>
        <w:t xml:space="preserve">työntekijä on silloin töissä kahdeksan (8) tuntia. </w:t>
      </w:r>
      <w:r w:rsidR="00BE3A7B" w:rsidRPr="00384F60">
        <w:rPr>
          <w:rFonts w:eastAsia="Gudea" w:cs="Gudea"/>
          <w:lang w:eastAsia="fi-FI"/>
        </w:rPr>
        <w:br/>
        <w:t xml:space="preserve">Työntekijälle maksetaan arkipyhältä henkilökohtainen tuntipalkka, sunnuntailisä ja arkipyhäkorvaus eli yhteensä 3 x 8 tunnin palkka. </w:t>
      </w:r>
      <w:r w:rsidR="00BE3A7B" w:rsidRPr="00384F60">
        <w:rPr>
          <w:rFonts w:eastAsia="Gudea" w:cs="Gudea"/>
          <w:lang w:eastAsia="fi-FI"/>
        </w:rPr>
        <w:br/>
        <w:t>Koska työntekijä tekee arkipyhän sisältävällä viikolla normaalit 40 työtuntia, ei ylityötä synny.</w:t>
      </w:r>
    </w:p>
    <w:p w14:paraId="500FED2D" w14:textId="77777777" w:rsidR="00717FD3" w:rsidRPr="006041FD" w:rsidRDefault="004B559C" w:rsidP="00717FD3">
      <w:pPr>
        <w:spacing w:before="240" w:after="0" w:line="240" w:lineRule="auto"/>
        <w:ind w:left="1304"/>
        <w:rPr>
          <w:rFonts w:eastAsia="Gudea" w:cs="Gudea"/>
          <w:lang w:eastAsia="fi-FI"/>
        </w:rPr>
      </w:pPr>
      <w:r w:rsidRPr="006041FD">
        <w:rPr>
          <w:rFonts w:eastAsia="Gudea" w:cs="Gudea"/>
          <w:lang w:eastAsia="fi-FI"/>
        </w:rPr>
        <w:t xml:space="preserve">3. </w:t>
      </w:r>
      <w:r w:rsidR="00695530" w:rsidRPr="006041FD">
        <w:rPr>
          <w:rFonts w:eastAsia="Gudea" w:cs="Gudea"/>
          <w:lang w:eastAsia="fi-FI"/>
        </w:rPr>
        <w:t xml:space="preserve">Työntekijällä on toistaiseksi voimassa oleva työsopimus ja hänen työaikansa on vaihteleva. Työntekijä on töissä 1.–18.12., mihin sisältyvä itsenäisyyspäivä on hänelle vapaapäivä. </w:t>
      </w:r>
      <w:r w:rsidR="00695530" w:rsidRPr="006041FD">
        <w:rPr>
          <w:rFonts w:eastAsia="Gudea" w:cs="Gudea"/>
          <w:lang w:eastAsia="fi-FI"/>
        </w:rPr>
        <w:br/>
        <w:t xml:space="preserve">Koska työjakso kestää vähintään kaksi (2) viikkoa, on työntekijä oikeutettu arkipyhävapaaseen tai arkipyhäkorvaukseen. </w:t>
      </w:r>
      <w:r w:rsidR="00695530" w:rsidRPr="006041FD">
        <w:rPr>
          <w:rFonts w:eastAsia="Gudea" w:cs="Gudea"/>
          <w:lang w:eastAsia="fi-FI"/>
        </w:rPr>
        <w:br/>
        <w:t>Itsenäisyyspäivältä maksetaan palkka kyseisen työjakson keskimääräisen työpäivän pituuden mukaan.</w:t>
      </w:r>
    </w:p>
    <w:p w14:paraId="5FD8C119" w14:textId="2D4D1B81" w:rsidR="004B559C" w:rsidRPr="00AC26F0" w:rsidRDefault="004B559C" w:rsidP="00D50364">
      <w:pPr>
        <w:spacing w:before="240" w:after="0" w:line="240" w:lineRule="auto"/>
        <w:ind w:left="1304"/>
        <w:rPr>
          <w:rFonts w:eastAsia="Gudea" w:cs="Gudea"/>
          <w:lang w:eastAsia="fi-FI"/>
        </w:rPr>
      </w:pPr>
      <w:r w:rsidRPr="006041FD">
        <w:rPr>
          <w:rFonts w:eastAsia="Gudea" w:cs="Gudea"/>
          <w:lang w:eastAsia="fi-FI"/>
        </w:rPr>
        <w:t xml:space="preserve">4. </w:t>
      </w:r>
      <w:r w:rsidR="00E54855" w:rsidRPr="006041FD">
        <w:rPr>
          <w:rFonts w:eastAsia="Gudea" w:cs="Gudea"/>
          <w:lang w:eastAsia="fi-FI"/>
        </w:rPr>
        <w:t xml:space="preserve">Työntekijällä on toistaiseksi voimassa oleva työsopimus ja hänen työaikansa on vaihteleva. Hän on töissä 22.–31.12. </w:t>
      </w:r>
      <w:r w:rsidR="00E54855" w:rsidRPr="006041FD">
        <w:rPr>
          <w:rFonts w:eastAsia="Gudea" w:cs="Gudea"/>
          <w:lang w:eastAsia="fi-FI"/>
        </w:rPr>
        <w:br/>
        <w:t xml:space="preserve">Koska arkipyhän sisältävä työjakso ei kestä täyttä kahta (2) viikkoa, ei työntekijällä ole oikeutta ylimääräiseen palkalliseen vapaapäivään eikä arkipyhäkorvaukseen. </w:t>
      </w:r>
      <w:r w:rsidR="00E54855" w:rsidRPr="006041FD">
        <w:rPr>
          <w:rFonts w:eastAsia="Gudea" w:cs="Gudea"/>
          <w:lang w:eastAsia="fi-FI"/>
        </w:rPr>
        <w:br/>
        <w:t xml:space="preserve">Työntekijällä ei ole töitä tapaninpäivänä, joka on maanantai. </w:t>
      </w:r>
      <w:r w:rsidR="00E54855" w:rsidRPr="006041FD">
        <w:rPr>
          <w:rFonts w:eastAsia="Gudea" w:cs="Gudea"/>
          <w:lang w:eastAsia="fi-FI"/>
        </w:rPr>
        <w:br/>
        <w:t xml:space="preserve">Tapaninpäivä on hänelle normaali viikkolepopäivä tai viikon toinen vapaapäivä, joilta ei makseta palkkaa. </w:t>
      </w:r>
      <w:r w:rsidR="00E54855" w:rsidRPr="006041FD">
        <w:rPr>
          <w:rFonts w:eastAsia="Gudea" w:cs="Gudea"/>
          <w:lang w:eastAsia="fi-FI"/>
        </w:rPr>
        <w:br/>
        <w:t>Jos työntekijä olisi töissä tapaninpäivänä, maksettaisiin hänelle henkilökohtaisen tuntipalkan lisäksi sunnuntailisä, mutta ei arkipyhäkorvausta.</w:t>
      </w:r>
    </w:p>
    <w:p w14:paraId="1974BAB8" w14:textId="77777777" w:rsidR="00D943ED" w:rsidRDefault="004B559C" w:rsidP="00F84577">
      <w:pPr>
        <w:pStyle w:val="Otsikko1"/>
        <w:spacing w:after="240"/>
        <w:rPr>
          <w:sz w:val="22"/>
          <w:szCs w:val="22"/>
        </w:rPr>
      </w:pPr>
      <w:bookmarkStart w:id="64" w:name="_Toc196899573"/>
      <w:r w:rsidRPr="00AC26F0">
        <w:rPr>
          <w:rStyle w:val="markedcontent"/>
          <w:rFonts w:eastAsia="Gudea" w:cs="Gudea"/>
          <w:bCs/>
          <w:szCs w:val="44"/>
        </w:rPr>
        <w:lastRenderedPageBreak/>
        <w:t>10 § Lisätyö ja ylityö</w:t>
      </w:r>
      <w:bookmarkEnd w:id="64"/>
    </w:p>
    <w:p w14:paraId="2E2BE821" w14:textId="3B065A98" w:rsidR="004B559C" w:rsidRPr="00E94825" w:rsidRDefault="004B559C" w:rsidP="00E94825">
      <w:pPr>
        <w:pStyle w:val="Otsikko2"/>
        <w:rPr>
          <w:rStyle w:val="markedcontent"/>
        </w:rPr>
      </w:pPr>
      <w:bookmarkStart w:id="65" w:name="_Toc196899574"/>
      <w:r w:rsidRPr="00E94825">
        <w:rPr>
          <w:rStyle w:val="Otsikko2Char"/>
        </w:rPr>
        <w:t>10.1 Lisätyö</w:t>
      </w:r>
      <w:bookmarkEnd w:id="65"/>
    </w:p>
    <w:p w14:paraId="6575182C" w14:textId="62ADAFA1" w:rsidR="004B559C" w:rsidRPr="00AC26F0" w:rsidRDefault="004B559C" w:rsidP="00E94825">
      <w:pPr>
        <w:spacing w:before="240"/>
        <w:rPr>
          <w:rStyle w:val="markedcontent"/>
          <w:rFonts w:eastAsia="Gudea" w:cs="Gudea"/>
        </w:rPr>
      </w:pPr>
      <w:r w:rsidRPr="00AC26F0">
        <w:rPr>
          <w:rStyle w:val="markedcontent"/>
          <w:rFonts w:eastAsia="Gudea" w:cs="Gudea"/>
        </w:rPr>
        <w:t xml:space="preserve">Lisätyöksi luetaan työ, jota osa-aikainen työntekijä tekee sovitun työajan </w:t>
      </w:r>
      <w:r w:rsidRPr="00D26902">
        <w:rPr>
          <w:rStyle w:val="markedcontent"/>
          <w:rFonts w:eastAsia="Gudea" w:cs="Gudea"/>
        </w:rPr>
        <w:t xml:space="preserve">lisäksi </w:t>
      </w:r>
      <w:r w:rsidR="006E4D23" w:rsidRPr="00D26902">
        <w:rPr>
          <w:rFonts w:eastAsia="Gudea" w:cs="Gudea"/>
        </w:rPr>
        <w:t>HetaTESin</w:t>
      </w:r>
      <w:r w:rsidRPr="00D26902">
        <w:rPr>
          <w:rStyle w:val="markedcontent"/>
          <w:rFonts w:eastAsia="Gudea" w:cs="Gudea"/>
        </w:rPr>
        <w:t xml:space="preserve"> mukaiseen </w:t>
      </w:r>
      <w:r w:rsidRPr="00AC26F0">
        <w:rPr>
          <w:rStyle w:val="markedcontent"/>
          <w:rFonts w:eastAsia="Gudea" w:cs="Gudea"/>
        </w:rPr>
        <w:t>enimmäistyöaikaan asti.</w:t>
      </w:r>
    </w:p>
    <w:p w14:paraId="582D362F" w14:textId="77777777" w:rsidR="004B559C" w:rsidRPr="00AC26F0" w:rsidRDefault="004B559C" w:rsidP="004B559C">
      <w:pPr>
        <w:rPr>
          <w:rStyle w:val="markedcontent"/>
          <w:rFonts w:eastAsia="Gudea" w:cs="Gudea"/>
        </w:rPr>
      </w:pPr>
      <w:r w:rsidRPr="00AC26F0">
        <w:rPr>
          <w:rStyle w:val="markedcontent"/>
          <w:rFonts w:eastAsia="Gudea" w:cs="Gudea"/>
        </w:rPr>
        <w:t>Lisätyön teettäminen edellyttää työntekijän suostumusta.</w:t>
      </w:r>
    </w:p>
    <w:p w14:paraId="59849FFC" w14:textId="653C9705" w:rsidR="004B559C" w:rsidRDefault="00573F3B" w:rsidP="004B559C">
      <w:pPr>
        <w:rPr>
          <w:rFonts w:eastAsia="Gudea" w:cs="Gudea"/>
        </w:rPr>
      </w:pPr>
      <w:r w:rsidRPr="00D26902">
        <w:rPr>
          <w:rFonts w:eastAsia="Gudea" w:cs="Gudea"/>
        </w:rPr>
        <w:t>Lisätyötunneilta maksetaan yksinkertainen henkilökohtainen tuntipalkka.</w:t>
      </w:r>
    </w:p>
    <w:p w14:paraId="667D5A1D" w14:textId="77777777" w:rsidR="00D26902" w:rsidRPr="00D26902" w:rsidRDefault="00D26902" w:rsidP="004B559C">
      <w:pPr>
        <w:rPr>
          <w:rStyle w:val="markedcontent"/>
          <w:rFonts w:eastAsia="Gudea" w:cs="Gudea"/>
        </w:rPr>
      </w:pPr>
    </w:p>
    <w:p w14:paraId="5435C0E8" w14:textId="5CF08A3D" w:rsidR="004B559C" w:rsidRPr="00F84577" w:rsidRDefault="004B559C" w:rsidP="00F84577">
      <w:pPr>
        <w:pStyle w:val="Otsikko2"/>
        <w:spacing w:after="240"/>
        <w:rPr>
          <w:i/>
        </w:rPr>
      </w:pPr>
      <w:bookmarkStart w:id="66" w:name="_Toc196899575"/>
      <w:r w:rsidRPr="00722C93">
        <w:t>10.2</w:t>
      </w:r>
      <w:r w:rsidRPr="00AC26F0">
        <w:t xml:space="preserve"> Ylityö yleistyöajassa</w:t>
      </w:r>
      <w:bookmarkEnd w:id="66"/>
      <w:r w:rsidRPr="00AC26F0">
        <w:t xml:space="preserve"> </w:t>
      </w:r>
    </w:p>
    <w:p w14:paraId="4340E455" w14:textId="58C2FBD2" w:rsidR="00C25E6A" w:rsidRPr="00AC26F0" w:rsidRDefault="004B559C" w:rsidP="00FC1D64">
      <w:pPr>
        <w:spacing w:line="254" w:lineRule="auto"/>
        <w:rPr>
          <w:rFonts w:eastAsia="Gudea" w:cs="Gudea"/>
        </w:rPr>
      </w:pPr>
      <w:r w:rsidRPr="00AC26F0">
        <w:rPr>
          <w:rFonts w:eastAsia="Gudea" w:cs="Gudea"/>
        </w:rPr>
        <w:t xml:space="preserve">Ylityötä on työnantajan aloitteesta tehty työ, joka ylittää </w:t>
      </w:r>
      <w:r w:rsidR="00FC1D64" w:rsidRPr="0053750D">
        <w:t xml:space="preserve">HetaTESin kohdan 6.1 </w:t>
      </w:r>
      <w:r w:rsidRPr="0053750D">
        <w:rPr>
          <w:rFonts w:eastAsia="Gudea" w:cs="Gudea"/>
        </w:rPr>
        <w:t xml:space="preserve">mukaiset </w:t>
      </w:r>
      <w:r w:rsidRPr="00AC26F0">
        <w:rPr>
          <w:rFonts w:eastAsia="Gudea" w:cs="Gudea"/>
        </w:rPr>
        <w:t>työajat.</w:t>
      </w:r>
      <w:r w:rsidR="00FC1D64">
        <w:rPr>
          <w:rFonts w:eastAsia="Gudea" w:cs="Gudea"/>
        </w:rPr>
        <w:br/>
      </w:r>
      <w:r w:rsidRPr="00AC26F0">
        <w:rPr>
          <w:rStyle w:val="markedcontent"/>
          <w:rFonts w:eastAsia="Gudea" w:cs="Gudea"/>
        </w:rPr>
        <w:t>Ylityötä saadaan teettää työntekijän suostumuksella ja lain sallimissa rajoissa.</w:t>
      </w:r>
      <w:r w:rsidR="00FC1D64">
        <w:rPr>
          <w:rStyle w:val="markedcontent"/>
          <w:rFonts w:eastAsia="Gudea" w:cs="Gudea"/>
        </w:rPr>
        <w:br/>
      </w:r>
      <w:r w:rsidRPr="00AC26F0">
        <w:rPr>
          <w:rFonts w:eastAsia="Gudea" w:cs="Gudea"/>
        </w:rPr>
        <w:t xml:space="preserve">Ylityö voi olla vuorokautista, viikoittaista tai tasoittumisjaksoittaista.  </w:t>
      </w:r>
    </w:p>
    <w:p w14:paraId="5ADDF0C3" w14:textId="659FEC80" w:rsidR="004B559C" w:rsidRPr="00AC26F0" w:rsidRDefault="004B559C" w:rsidP="004B559C">
      <w:pPr>
        <w:spacing w:line="257" w:lineRule="auto"/>
        <w:rPr>
          <w:rFonts w:eastAsia="Gudea" w:cs="Gudea"/>
        </w:rPr>
      </w:pPr>
      <w:r w:rsidRPr="00AC26F0">
        <w:rPr>
          <w:rFonts w:eastAsia="Gudea" w:cs="Gudea"/>
        </w:rPr>
        <w:t xml:space="preserve">Vuorokautista ylityötä syntyy, kun </w:t>
      </w:r>
    </w:p>
    <w:p w14:paraId="74E6529B" w14:textId="354F1CCB" w:rsidR="00F77699" w:rsidRPr="0053750D" w:rsidRDefault="004B559C" w:rsidP="0006788F">
      <w:pPr>
        <w:pStyle w:val="Luettelokappale"/>
        <w:numPr>
          <w:ilvl w:val="0"/>
          <w:numId w:val="24"/>
        </w:numPr>
        <w:rPr>
          <w:rFonts w:eastAsia="Gudea" w:cs="Gudea"/>
        </w:rPr>
      </w:pPr>
      <w:r w:rsidRPr="0053750D">
        <w:rPr>
          <w:rFonts w:eastAsia="Gudea" w:cs="Gudea"/>
        </w:rPr>
        <w:t xml:space="preserve">vuorokautinen työaika ylittää </w:t>
      </w:r>
      <w:r w:rsidR="00E5000C">
        <w:rPr>
          <w:rFonts w:eastAsia="Gudea" w:cs="Gudea"/>
        </w:rPr>
        <w:t>kahdeksan (</w:t>
      </w:r>
      <w:r w:rsidRPr="0053750D">
        <w:rPr>
          <w:rFonts w:eastAsia="Gudea" w:cs="Gudea"/>
        </w:rPr>
        <w:t>8</w:t>
      </w:r>
      <w:r w:rsidR="00E5000C">
        <w:rPr>
          <w:rFonts w:eastAsia="Gudea" w:cs="Gudea"/>
        </w:rPr>
        <w:t>)</w:t>
      </w:r>
      <w:r w:rsidRPr="0053750D">
        <w:rPr>
          <w:rFonts w:eastAsia="Gudea" w:cs="Gudea"/>
        </w:rPr>
        <w:t xml:space="preserve"> tuntia </w:t>
      </w:r>
      <w:r w:rsidR="00FC1D64" w:rsidRPr="0053750D">
        <w:rPr>
          <w:rFonts w:eastAsia="Gudea" w:cs="Gudea"/>
        </w:rPr>
        <w:t>tai</w:t>
      </w:r>
    </w:p>
    <w:p w14:paraId="7AC37C6C" w14:textId="3FFA0032" w:rsidR="004B559C" w:rsidRPr="0053750D" w:rsidRDefault="004B559C" w:rsidP="0006788F">
      <w:pPr>
        <w:pStyle w:val="Luettelokappale"/>
        <w:numPr>
          <w:ilvl w:val="0"/>
          <w:numId w:val="24"/>
        </w:numPr>
        <w:rPr>
          <w:rFonts w:eastAsia="Gudea" w:cs="Gudea"/>
        </w:rPr>
      </w:pPr>
      <w:r w:rsidRPr="0053750D">
        <w:rPr>
          <w:rFonts w:eastAsia="Gudea" w:cs="Gudea"/>
        </w:rPr>
        <w:t xml:space="preserve">vuorokautisesta työajan pidentämisestä on sovittu </w:t>
      </w:r>
      <w:r w:rsidR="006B7D27" w:rsidRPr="0053750D">
        <w:t xml:space="preserve">kohdan 6.1.2 </w:t>
      </w:r>
      <w:r w:rsidRPr="0053750D">
        <w:rPr>
          <w:rFonts w:eastAsia="Gudea" w:cs="Gudea"/>
        </w:rPr>
        <w:t>mukaisesti ja sovittu työaika ylittyy.</w:t>
      </w:r>
    </w:p>
    <w:p w14:paraId="036C6CDB" w14:textId="77777777" w:rsidR="004B559C" w:rsidRPr="00AC26F0" w:rsidRDefault="004B559C" w:rsidP="004B559C">
      <w:pPr>
        <w:spacing w:line="257" w:lineRule="auto"/>
        <w:rPr>
          <w:rFonts w:eastAsia="Gudea" w:cs="Gudea"/>
        </w:rPr>
      </w:pPr>
      <w:r w:rsidRPr="00AC26F0">
        <w:rPr>
          <w:rFonts w:eastAsia="Gudea" w:cs="Gudea"/>
        </w:rPr>
        <w:t xml:space="preserve">Viikoittaista ylityötä syntyy, kun </w:t>
      </w:r>
    </w:p>
    <w:p w14:paraId="768E80AB" w14:textId="77777777" w:rsidR="00F77699" w:rsidRPr="0053750D" w:rsidRDefault="004B559C" w:rsidP="0006788F">
      <w:pPr>
        <w:pStyle w:val="Luettelokappale"/>
        <w:numPr>
          <w:ilvl w:val="0"/>
          <w:numId w:val="25"/>
        </w:numPr>
        <w:rPr>
          <w:rFonts w:eastAsia="Gudea" w:cs="Gudea"/>
        </w:rPr>
      </w:pPr>
      <w:r w:rsidRPr="0053750D">
        <w:rPr>
          <w:rFonts w:eastAsia="Gudea" w:cs="Gudea"/>
        </w:rPr>
        <w:t xml:space="preserve">viikoittainen työaika ylittää 40 tuntia ja käytössä ei ole tasoittumisjaksoja </w:t>
      </w:r>
      <w:r w:rsidR="006B7D27" w:rsidRPr="0053750D">
        <w:rPr>
          <w:rFonts w:eastAsia="Gudea" w:cs="Gudea"/>
        </w:rPr>
        <w:t>tai</w:t>
      </w:r>
    </w:p>
    <w:p w14:paraId="4916B89F" w14:textId="1E3BC8AE" w:rsidR="009E7F05" w:rsidRPr="0006788F" w:rsidRDefault="009E7F05" w:rsidP="0006788F">
      <w:pPr>
        <w:pStyle w:val="Luettelokappale"/>
        <w:numPr>
          <w:ilvl w:val="0"/>
          <w:numId w:val="25"/>
        </w:numPr>
        <w:rPr>
          <w:rFonts w:eastAsia="Gudea" w:cs="Gudea"/>
        </w:rPr>
      </w:pPr>
      <w:r w:rsidRPr="0006788F">
        <w:t>tasoittumisjaksoja käytettäessä yksittäisen viikon työaika ylittää 48 tuntia. Tämä ylityökynnys ei ole kuitenkaan voimassa matkan aikana (kohta 6.1.2.3).</w:t>
      </w:r>
    </w:p>
    <w:p w14:paraId="2F680D17" w14:textId="4CAE0B6A" w:rsidR="004B559C" w:rsidRPr="00AC26F0" w:rsidRDefault="004B559C" w:rsidP="001D26EC">
      <w:pPr>
        <w:rPr>
          <w:rFonts w:eastAsia="Gudea" w:cs="Gudea"/>
        </w:rPr>
      </w:pPr>
      <w:r w:rsidRPr="00AC26F0">
        <w:rPr>
          <w:rFonts w:eastAsia="Gudea" w:cs="Gudea"/>
        </w:rPr>
        <w:t xml:space="preserve">Tasoittumisjaksoittaista ylityötä syntyy, kun </w:t>
      </w:r>
    </w:p>
    <w:p w14:paraId="45CAFBE7" w14:textId="391DB027" w:rsidR="004B559C" w:rsidRPr="00895F22" w:rsidRDefault="00FD0785" w:rsidP="00895F22">
      <w:pPr>
        <w:pStyle w:val="Luettelokappale"/>
        <w:numPr>
          <w:ilvl w:val="0"/>
          <w:numId w:val="26"/>
        </w:numPr>
        <w:rPr>
          <w:rFonts w:eastAsia="Gudea" w:cs="Gudea"/>
        </w:rPr>
      </w:pPr>
      <w:r w:rsidRPr="00895F22">
        <w:t>työaika ylittää tasoittumisjakson säännöllisen työajan (kohta 6.1.1).</w:t>
      </w:r>
    </w:p>
    <w:p w14:paraId="754440B0" w14:textId="1AE0CA44" w:rsidR="004B559C" w:rsidRPr="00532E5B" w:rsidRDefault="004B559C" w:rsidP="004B559C">
      <w:pPr>
        <w:spacing w:line="257" w:lineRule="auto"/>
        <w:ind w:left="1304"/>
        <w:rPr>
          <w:rFonts w:eastAsia="Gudea" w:cs="Gudea"/>
        </w:rPr>
      </w:pPr>
      <w:r w:rsidRPr="00532E5B">
        <w:rPr>
          <w:rFonts w:eastAsia="Gudea" w:cs="Gudea"/>
        </w:rPr>
        <w:t xml:space="preserve">Soveltamisohje: </w:t>
      </w:r>
      <w:r w:rsidR="003012A6" w:rsidRPr="00532E5B">
        <w:rPr>
          <w:rFonts w:eastAsia="Gudea" w:cs="Gudea"/>
        </w:rPr>
        <w:t>Tasoittumisjaksottaista ylityötä ei synny, jos työaika tasoittumisjaksoja käytettäessä tasoittuu keskimäärin 40 tuntiin viikossa.</w:t>
      </w:r>
    </w:p>
    <w:p w14:paraId="432C1138" w14:textId="4622BAB3" w:rsidR="00876011" w:rsidRPr="00B62E3D" w:rsidRDefault="00876011" w:rsidP="00876011">
      <w:pPr>
        <w:spacing w:line="257" w:lineRule="auto"/>
        <w:rPr>
          <w:rFonts w:eastAsia="Gudea" w:cs="Gudea"/>
          <w:b/>
          <w:bCs/>
        </w:rPr>
      </w:pPr>
      <w:r w:rsidRPr="00B62E3D">
        <w:rPr>
          <w:rFonts w:eastAsia="Gudea" w:cs="Gudea"/>
        </w:rPr>
        <w:t xml:space="preserve">Ylityö korvataan riippumatta siitä, onko se syntynyt vuorokautisen, viikoittaisen tai tasoittumisjaksottaisen enimmäistyöajan ylittymisestä. </w:t>
      </w:r>
      <w:r w:rsidR="009A1E9F">
        <w:rPr>
          <w:rFonts w:eastAsia="Gudea" w:cs="Gudea"/>
        </w:rPr>
        <w:br/>
      </w:r>
      <w:r w:rsidRPr="00B62E3D">
        <w:rPr>
          <w:rFonts w:eastAsia="Gudea" w:cs="Gudea"/>
        </w:rPr>
        <w:t xml:space="preserve">Kolmelta (3) ensimmäiseltä ylityötunnilta maksetaan 50 %:lla korotettu palkka. </w:t>
      </w:r>
      <w:r w:rsidR="009A1E9F">
        <w:rPr>
          <w:rFonts w:eastAsia="Gudea" w:cs="Gudea"/>
        </w:rPr>
        <w:br/>
      </w:r>
      <w:r w:rsidRPr="00B62E3D">
        <w:rPr>
          <w:rFonts w:eastAsia="Gudea" w:cs="Gudea"/>
        </w:rPr>
        <w:t xml:space="preserve">Seuraavilta ylityötunneilta maksetaan 100 %:lla korotettu palkka. </w:t>
      </w:r>
    </w:p>
    <w:p w14:paraId="13FE8F80" w14:textId="77777777" w:rsidR="00C25E6A" w:rsidRPr="00AC26F0" w:rsidRDefault="00C25E6A" w:rsidP="004B559C">
      <w:pPr>
        <w:spacing w:line="254" w:lineRule="auto"/>
        <w:rPr>
          <w:rFonts w:eastAsia="Gudea" w:cs="Gudea"/>
        </w:rPr>
      </w:pPr>
    </w:p>
    <w:p w14:paraId="0F775561" w14:textId="77777777" w:rsidR="004B559C" w:rsidRPr="00AC26F0" w:rsidRDefault="004B559C" w:rsidP="00946946">
      <w:pPr>
        <w:pStyle w:val="Otsikko2"/>
        <w:spacing w:after="240"/>
        <w:rPr>
          <w:i/>
        </w:rPr>
      </w:pPr>
      <w:bookmarkStart w:id="67" w:name="_Toc196899576"/>
      <w:r w:rsidRPr="00722C93">
        <w:t>10.3</w:t>
      </w:r>
      <w:r w:rsidRPr="00AC26F0">
        <w:t xml:space="preserve"> Ylityö jaksotyössä</w:t>
      </w:r>
      <w:bookmarkEnd w:id="67"/>
      <w:r w:rsidRPr="00AC26F0">
        <w:t xml:space="preserve"> </w:t>
      </w:r>
    </w:p>
    <w:p w14:paraId="3E3BCA9D" w14:textId="6E22CC3B" w:rsidR="004B559C" w:rsidRPr="00AC26F0" w:rsidRDefault="004B559C" w:rsidP="004B559C">
      <w:pPr>
        <w:spacing w:line="254" w:lineRule="auto"/>
        <w:rPr>
          <w:rFonts w:eastAsia="Gudea" w:cs="Gudea"/>
        </w:rPr>
      </w:pPr>
      <w:r w:rsidRPr="00AC26F0">
        <w:rPr>
          <w:rFonts w:eastAsia="Gudea" w:cs="Gudea"/>
        </w:rPr>
        <w:t xml:space="preserve">Jaksotyössä ylityötä syntyy, kun jakson työaika </w:t>
      </w:r>
      <w:r w:rsidRPr="005D52A9">
        <w:rPr>
          <w:rFonts w:eastAsia="Gudea" w:cs="Gudea"/>
        </w:rPr>
        <w:t xml:space="preserve">ylittää </w:t>
      </w:r>
      <w:r w:rsidR="003D371B" w:rsidRPr="005D52A9">
        <w:rPr>
          <w:rFonts w:eastAsia="Gudea" w:cs="Gudea"/>
        </w:rPr>
        <w:t xml:space="preserve">kohdan 6.2.1 </w:t>
      </w:r>
      <w:r w:rsidRPr="00AC26F0">
        <w:rPr>
          <w:rFonts w:eastAsia="Gudea" w:cs="Gudea"/>
        </w:rPr>
        <w:t xml:space="preserve">mukaisen jakson enimmäistyöajan.  </w:t>
      </w:r>
    </w:p>
    <w:p w14:paraId="30661775" w14:textId="01F14162" w:rsidR="004B559C" w:rsidRPr="00AC26F0" w:rsidRDefault="004B559C" w:rsidP="00791B41">
      <w:pPr>
        <w:spacing w:line="252" w:lineRule="auto"/>
        <w:ind w:left="1304"/>
        <w:rPr>
          <w:rFonts w:eastAsia="Gudea" w:cs="Gudea"/>
        </w:rPr>
      </w:pPr>
      <w:r w:rsidRPr="00AC26F0">
        <w:rPr>
          <w:rFonts w:eastAsia="Gudea" w:cs="Gudea"/>
        </w:rPr>
        <w:t xml:space="preserve">Soveltamisohje: Työehtosopimuksen </w:t>
      </w:r>
      <w:r w:rsidR="003C5E57" w:rsidRPr="005D52A9">
        <w:rPr>
          <w:rFonts w:eastAsia="Gudea" w:cs="Gudea"/>
        </w:rPr>
        <w:t>kohdan 6.2.1</w:t>
      </w:r>
      <w:r w:rsidRPr="005D52A9">
        <w:rPr>
          <w:rFonts w:eastAsia="Gudea" w:cs="Gudea"/>
        </w:rPr>
        <w:t xml:space="preserve"> </w:t>
      </w:r>
      <w:r w:rsidRPr="00AC26F0">
        <w:rPr>
          <w:rFonts w:eastAsia="Gudea" w:cs="Gudea"/>
        </w:rPr>
        <w:t xml:space="preserve">mukaisessa jaksotyössä ei synny päivittäistä tai viikoittaista ylityötä. </w:t>
      </w:r>
      <w:r w:rsidR="0071279D" w:rsidRPr="00AC26F0">
        <w:rPr>
          <w:rFonts w:eastAsia="Gudea" w:cs="Gudea"/>
        </w:rPr>
        <w:br/>
      </w:r>
      <w:r w:rsidRPr="00AC26F0">
        <w:rPr>
          <w:rFonts w:eastAsia="Gudea" w:cs="Gudea"/>
        </w:rPr>
        <w:t xml:space="preserve">Työnantajan on kuitenkin varmistettava, että lepoajat </w:t>
      </w:r>
      <w:r w:rsidRPr="005D52A9">
        <w:rPr>
          <w:rFonts w:eastAsia="Gudea" w:cs="Gudea"/>
        </w:rPr>
        <w:t xml:space="preserve">toteutuvat </w:t>
      </w:r>
      <w:r w:rsidR="00BB0F4B" w:rsidRPr="005D52A9">
        <w:rPr>
          <w:rFonts w:eastAsia="Gudea" w:cs="Gudea"/>
        </w:rPr>
        <w:t>HetaTESin</w:t>
      </w:r>
      <w:r w:rsidRPr="005D52A9">
        <w:rPr>
          <w:rFonts w:eastAsia="Gudea" w:cs="Gudea"/>
        </w:rPr>
        <w:t xml:space="preserve"> ja </w:t>
      </w:r>
      <w:r w:rsidRPr="00AC26F0">
        <w:rPr>
          <w:rFonts w:eastAsia="Gudea" w:cs="Gudea"/>
        </w:rPr>
        <w:t xml:space="preserve">pakottavan lainsäädännön mukaisesti.  </w:t>
      </w:r>
    </w:p>
    <w:p w14:paraId="7D1B09EF" w14:textId="68EDCF2D" w:rsidR="004B559C" w:rsidRPr="00AC26F0" w:rsidRDefault="004B559C" w:rsidP="001D26EC">
      <w:pPr>
        <w:rPr>
          <w:rFonts w:eastAsia="Gudea" w:cs="Gudea"/>
        </w:rPr>
      </w:pPr>
      <w:r w:rsidRPr="00AC26F0">
        <w:rPr>
          <w:rFonts w:eastAsia="Gudea" w:cs="Gudea"/>
        </w:rPr>
        <w:lastRenderedPageBreak/>
        <w:t xml:space="preserve">Jaksotyössä ylityö korvataan jakson pituuden perusteella seuraavasti: </w:t>
      </w:r>
    </w:p>
    <w:tbl>
      <w:tblPr>
        <w:tblStyle w:val="TaulukkoRuudukko"/>
        <w:tblW w:w="0" w:type="auto"/>
        <w:tblInd w:w="2" w:type="dxa"/>
        <w:tblLayout w:type="fixed"/>
        <w:tblLook w:val="04A0" w:firstRow="1" w:lastRow="0" w:firstColumn="1" w:lastColumn="0" w:noHBand="0" w:noVBand="1"/>
      </w:tblPr>
      <w:tblGrid>
        <w:gridCol w:w="3210"/>
        <w:gridCol w:w="3210"/>
        <w:gridCol w:w="3210"/>
      </w:tblGrid>
      <w:tr w:rsidR="008067C1" w:rsidRPr="00AC26F0" w14:paraId="15C90A02" w14:textId="77777777" w:rsidTr="00144DAD">
        <w:tc>
          <w:tcPr>
            <w:tcW w:w="32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59156E" w14:textId="77777777" w:rsidR="004B559C" w:rsidRPr="00AC26F0" w:rsidRDefault="004B559C" w:rsidP="00144DAD">
            <w:pPr>
              <w:rPr>
                <w:rFonts w:eastAsia="Gudea" w:cs="Gudea"/>
              </w:rPr>
            </w:pPr>
            <w:r w:rsidRPr="00AC26F0">
              <w:rPr>
                <w:rFonts w:eastAsia="Gudea" w:cs="Gudea"/>
              </w:rPr>
              <w:t>jakson pituus</w:t>
            </w:r>
          </w:p>
        </w:tc>
        <w:tc>
          <w:tcPr>
            <w:tcW w:w="32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97DD54" w14:textId="77777777" w:rsidR="004B559C" w:rsidRPr="00AC26F0" w:rsidRDefault="004B559C" w:rsidP="00144DAD">
            <w:pPr>
              <w:rPr>
                <w:rFonts w:eastAsia="Gudea" w:cs="Gudea"/>
              </w:rPr>
            </w:pPr>
            <w:r w:rsidRPr="00AC26F0">
              <w:rPr>
                <w:rFonts w:eastAsia="Gudea" w:cs="Gudea"/>
              </w:rPr>
              <w:t>50 %:lla korotettu palkka</w:t>
            </w:r>
          </w:p>
        </w:tc>
        <w:tc>
          <w:tcPr>
            <w:tcW w:w="32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12941D" w14:textId="77777777" w:rsidR="004B559C" w:rsidRPr="00AC26F0" w:rsidRDefault="004B559C" w:rsidP="00144DAD">
            <w:pPr>
              <w:rPr>
                <w:rFonts w:eastAsia="Gudea" w:cs="Gudea"/>
              </w:rPr>
            </w:pPr>
            <w:r w:rsidRPr="00AC26F0">
              <w:rPr>
                <w:rFonts w:eastAsia="Gudea" w:cs="Gudea"/>
              </w:rPr>
              <w:t>100 % korotettu palkka</w:t>
            </w:r>
          </w:p>
        </w:tc>
      </w:tr>
      <w:tr w:rsidR="008067C1" w:rsidRPr="00AC26F0" w14:paraId="09227DC1" w14:textId="77777777" w:rsidTr="00144DAD">
        <w:tc>
          <w:tcPr>
            <w:tcW w:w="3210" w:type="dxa"/>
            <w:tcBorders>
              <w:top w:val="single" w:sz="8" w:space="0" w:color="auto"/>
              <w:left w:val="single" w:sz="8" w:space="0" w:color="auto"/>
              <w:bottom w:val="single" w:sz="8" w:space="0" w:color="auto"/>
              <w:right w:val="single" w:sz="8" w:space="0" w:color="auto"/>
            </w:tcBorders>
          </w:tcPr>
          <w:p w14:paraId="5C91B0A9" w14:textId="77777777" w:rsidR="004B559C" w:rsidRPr="00AC26F0" w:rsidRDefault="004B559C" w:rsidP="00144DAD">
            <w:pPr>
              <w:rPr>
                <w:rFonts w:eastAsia="Gudea" w:cs="Gudea"/>
              </w:rPr>
            </w:pPr>
            <w:r w:rsidRPr="00AC26F0">
              <w:rPr>
                <w:rFonts w:eastAsia="Gudea" w:cs="Gudea"/>
              </w:rPr>
              <w:t>2 viikkoa</w:t>
            </w:r>
          </w:p>
        </w:tc>
        <w:tc>
          <w:tcPr>
            <w:tcW w:w="3210" w:type="dxa"/>
            <w:tcBorders>
              <w:top w:val="single" w:sz="8" w:space="0" w:color="auto"/>
              <w:left w:val="single" w:sz="8" w:space="0" w:color="auto"/>
              <w:bottom w:val="single" w:sz="8" w:space="0" w:color="auto"/>
              <w:right w:val="single" w:sz="8" w:space="0" w:color="auto"/>
            </w:tcBorders>
          </w:tcPr>
          <w:p w14:paraId="5C333D9A" w14:textId="77777777" w:rsidR="004B559C" w:rsidRPr="00AC26F0" w:rsidRDefault="004B559C" w:rsidP="00144DAD">
            <w:pPr>
              <w:rPr>
                <w:rFonts w:eastAsia="Gudea" w:cs="Gudea"/>
              </w:rPr>
            </w:pPr>
            <w:r w:rsidRPr="00AC26F0">
              <w:rPr>
                <w:rFonts w:eastAsia="Gudea" w:cs="Gudea"/>
              </w:rPr>
              <w:t>12 ensimmäiseltä ylityötunnilta</w:t>
            </w:r>
          </w:p>
        </w:tc>
        <w:tc>
          <w:tcPr>
            <w:tcW w:w="3210" w:type="dxa"/>
            <w:tcBorders>
              <w:top w:val="single" w:sz="8" w:space="0" w:color="auto"/>
              <w:left w:val="single" w:sz="8" w:space="0" w:color="auto"/>
              <w:bottom w:val="single" w:sz="8" w:space="0" w:color="auto"/>
              <w:right w:val="single" w:sz="8" w:space="0" w:color="auto"/>
            </w:tcBorders>
          </w:tcPr>
          <w:p w14:paraId="34CF209A" w14:textId="77777777" w:rsidR="004B559C" w:rsidRPr="00AC26F0" w:rsidRDefault="004B559C" w:rsidP="00144DAD">
            <w:pPr>
              <w:rPr>
                <w:rFonts w:eastAsia="Gudea" w:cs="Gudea"/>
              </w:rPr>
            </w:pPr>
            <w:r w:rsidRPr="00AC26F0">
              <w:rPr>
                <w:rFonts w:eastAsia="Gudea" w:cs="Gudea"/>
              </w:rPr>
              <w:t>seuraavilta ylityötunneilta</w:t>
            </w:r>
          </w:p>
        </w:tc>
      </w:tr>
      <w:tr w:rsidR="008067C1" w:rsidRPr="00AC26F0" w14:paraId="67C1E5D4" w14:textId="77777777" w:rsidTr="00144DAD">
        <w:tc>
          <w:tcPr>
            <w:tcW w:w="3210" w:type="dxa"/>
            <w:tcBorders>
              <w:top w:val="single" w:sz="8" w:space="0" w:color="auto"/>
              <w:left w:val="single" w:sz="8" w:space="0" w:color="auto"/>
              <w:bottom w:val="single" w:sz="8" w:space="0" w:color="auto"/>
              <w:right w:val="single" w:sz="8" w:space="0" w:color="auto"/>
            </w:tcBorders>
          </w:tcPr>
          <w:p w14:paraId="0B3F055F" w14:textId="77777777" w:rsidR="004B559C" w:rsidRPr="00AC26F0" w:rsidRDefault="004B559C" w:rsidP="00144DAD">
            <w:pPr>
              <w:rPr>
                <w:rFonts w:eastAsia="Gudea" w:cs="Gudea"/>
              </w:rPr>
            </w:pPr>
            <w:r w:rsidRPr="00AC26F0">
              <w:rPr>
                <w:rFonts w:eastAsia="Gudea" w:cs="Gudea"/>
              </w:rPr>
              <w:t>3 viikkoa</w:t>
            </w:r>
          </w:p>
        </w:tc>
        <w:tc>
          <w:tcPr>
            <w:tcW w:w="3210" w:type="dxa"/>
            <w:tcBorders>
              <w:top w:val="single" w:sz="8" w:space="0" w:color="auto"/>
              <w:left w:val="single" w:sz="8" w:space="0" w:color="auto"/>
              <w:bottom w:val="single" w:sz="8" w:space="0" w:color="auto"/>
              <w:right w:val="single" w:sz="8" w:space="0" w:color="auto"/>
            </w:tcBorders>
          </w:tcPr>
          <w:p w14:paraId="0BBDC018" w14:textId="77777777" w:rsidR="004B559C" w:rsidRPr="00AC26F0" w:rsidRDefault="004B559C" w:rsidP="00144DAD">
            <w:pPr>
              <w:rPr>
                <w:rFonts w:eastAsia="Gudea" w:cs="Gudea"/>
              </w:rPr>
            </w:pPr>
            <w:r w:rsidRPr="00AC26F0">
              <w:rPr>
                <w:rFonts w:eastAsia="Gudea" w:cs="Gudea"/>
              </w:rPr>
              <w:t>18 ensimmäiseltä ylityötunnilta</w:t>
            </w:r>
          </w:p>
        </w:tc>
        <w:tc>
          <w:tcPr>
            <w:tcW w:w="3210" w:type="dxa"/>
            <w:tcBorders>
              <w:top w:val="single" w:sz="8" w:space="0" w:color="auto"/>
              <w:left w:val="single" w:sz="8" w:space="0" w:color="auto"/>
              <w:bottom w:val="single" w:sz="8" w:space="0" w:color="auto"/>
              <w:right w:val="single" w:sz="8" w:space="0" w:color="auto"/>
            </w:tcBorders>
          </w:tcPr>
          <w:p w14:paraId="097EFD23" w14:textId="77777777" w:rsidR="004B559C" w:rsidRPr="00AC26F0" w:rsidRDefault="004B559C" w:rsidP="00144DAD">
            <w:pPr>
              <w:rPr>
                <w:rFonts w:eastAsia="Gudea" w:cs="Gudea"/>
              </w:rPr>
            </w:pPr>
            <w:r w:rsidRPr="00AC26F0">
              <w:rPr>
                <w:rFonts w:eastAsia="Gudea" w:cs="Gudea"/>
              </w:rPr>
              <w:t>seuraavilta ylityötunneilta</w:t>
            </w:r>
          </w:p>
        </w:tc>
      </w:tr>
      <w:tr w:rsidR="00BB0F4B" w:rsidRPr="00AC26F0" w14:paraId="623BFDA3" w14:textId="77777777" w:rsidTr="00144DAD">
        <w:tc>
          <w:tcPr>
            <w:tcW w:w="3210" w:type="dxa"/>
            <w:tcBorders>
              <w:top w:val="single" w:sz="8" w:space="0" w:color="auto"/>
              <w:left w:val="single" w:sz="8" w:space="0" w:color="auto"/>
              <w:bottom w:val="single" w:sz="8" w:space="0" w:color="auto"/>
              <w:right w:val="single" w:sz="8" w:space="0" w:color="auto"/>
            </w:tcBorders>
          </w:tcPr>
          <w:p w14:paraId="14CB1B8E" w14:textId="0C548069" w:rsidR="00BB0F4B" w:rsidRPr="00586EC6" w:rsidRDefault="00BB0F4B" w:rsidP="00144DAD">
            <w:pPr>
              <w:rPr>
                <w:rFonts w:eastAsia="Gudea" w:cs="Gudea"/>
              </w:rPr>
            </w:pPr>
            <w:r w:rsidRPr="00586EC6">
              <w:rPr>
                <w:rFonts w:eastAsia="Gudea" w:cs="Gudea"/>
              </w:rPr>
              <w:t>4 viikkoa</w:t>
            </w:r>
          </w:p>
        </w:tc>
        <w:tc>
          <w:tcPr>
            <w:tcW w:w="3210" w:type="dxa"/>
            <w:tcBorders>
              <w:top w:val="single" w:sz="8" w:space="0" w:color="auto"/>
              <w:left w:val="single" w:sz="8" w:space="0" w:color="auto"/>
              <w:bottom w:val="single" w:sz="8" w:space="0" w:color="auto"/>
              <w:right w:val="single" w:sz="8" w:space="0" w:color="auto"/>
            </w:tcBorders>
          </w:tcPr>
          <w:p w14:paraId="4EECC471" w14:textId="5653B159" w:rsidR="00BB0F4B" w:rsidRPr="00586EC6" w:rsidRDefault="008D18C8" w:rsidP="00144DAD">
            <w:pPr>
              <w:rPr>
                <w:rFonts w:eastAsia="Gudea" w:cs="Gudea"/>
              </w:rPr>
            </w:pPr>
            <w:r w:rsidRPr="00586EC6">
              <w:rPr>
                <w:rFonts w:eastAsia="Gudea" w:cs="Gudea"/>
              </w:rPr>
              <w:t>24</w:t>
            </w:r>
            <w:r w:rsidR="000C5163" w:rsidRPr="00586EC6">
              <w:rPr>
                <w:rFonts w:eastAsia="Gudea" w:cs="Gudea"/>
              </w:rPr>
              <w:t xml:space="preserve"> ensimmäiseltä ylityötunnilta</w:t>
            </w:r>
          </w:p>
        </w:tc>
        <w:tc>
          <w:tcPr>
            <w:tcW w:w="3210" w:type="dxa"/>
            <w:tcBorders>
              <w:top w:val="single" w:sz="8" w:space="0" w:color="auto"/>
              <w:left w:val="single" w:sz="8" w:space="0" w:color="auto"/>
              <w:bottom w:val="single" w:sz="8" w:space="0" w:color="auto"/>
              <w:right w:val="single" w:sz="8" w:space="0" w:color="auto"/>
            </w:tcBorders>
          </w:tcPr>
          <w:p w14:paraId="6C39032E" w14:textId="3F3CE25F" w:rsidR="00BB0F4B" w:rsidRPr="00586EC6" w:rsidRDefault="000C5163" w:rsidP="00144DAD">
            <w:pPr>
              <w:rPr>
                <w:rFonts w:eastAsia="Gudea" w:cs="Gudea"/>
              </w:rPr>
            </w:pPr>
            <w:r w:rsidRPr="00586EC6">
              <w:rPr>
                <w:rFonts w:eastAsia="Gudea" w:cs="Gudea"/>
              </w:rPr>
              <w:t>seuraavilta ylityötunneilta</w:t>
            </w:r>
          </w:p>
        </w:tc>
      </w:tr>
    </w:tbl>
    <w:p w14:paraId="157A8FD3" w14:textId="6D791D69" w:rsidR="004B559C" w:rsidRPr="00FF4BD6" w:rsidRDefault="004B559C" w:rsidP="004B559C">
      <w:pPr>
        <w:spacing w:line="254" w:lineRule="auto"/>
        <w:rPr>
          <w:rFonts w:eastAsia="Gudea" w:cs="Gudea"/>
        </w:rPr>
      </w:pPr>
      <w:r w:rsidRPr="00FF4BD6">
        <w:rPr>
          <w:rFonts w:eastAsia="Gudea" w:cs="Gudea"/>
        </w:rPr>
        <w:t xml:space="preserve">Taulukko </w:t>
      </w:r>
      <w:r w:rsidR="00042E51">
        <w:rPr>
          <w:rFonts w:eastAsia="Gudea" w:cs="Gudea"/>
        </w:rPr>
        <w:t>4</w:t>
      </w:r>
      <w:r w:rsidRPr="00FF4BD6">
        <w:rPr>
          <w:rFonts w:eastAsia="Gudea" w:cs="Gudea"/>
        </w:rPr>
        <w:t>. Ylityön korvaaminen jaksotyössä</w:t>
      </w:r>
    </w:p>
    <w:p w14:paraId="414C6B17" w14:textId="77777777" w:rsidR="001D26EC" w:rsidRPr="00986CAD" w:rsidRDefault="001D26EC" w:rsidP="004B559C">
      <w:pPr>
        <w:spacing w:line="254" w:lineRule="auto"/>
        <w:rPr>
          <w:rFonts w:eastAsia="Gudea" w:cs="Gudea"/>
        </w:rPr>
      </w:pPr>
    </w:p>
    <w:p w14:paraId="18A06F1A" w14:textId="38EE3A11" w:rsidR="004B559C" w:rsidRPr="00AC26F0" w:rsidRDefault="004B559C" w:rsidP="00946946">
      <w:pPr>
        <w:pStyle w:val="Otsikko2"/>
        <w:spacing w:after="240"/>
        <w:rPr>
          <w:i/>
        </w:rPr>
      </w:pPr>
      <w:bookmarkStart w:id="68" w:name="_Toc196899577"/>
      <w:r w:rsidRPr="00722C93">
        <w:t>10.4</w:t>
      </w:r>
      <w:r w:rsidRPr="00AC26F0">
        <w:t xml:space="preserve"> Ylityökorvauksesta poikkeamisesta sopiminen</w:t>
      </w:r>
      <w:bookmarkEnd w:id="68"/>
      <w:r w:rsidRPr="00AC26F0">
        <w:t xml:space="preserve"> </w:t>
      </w:r>
    </w:p>
    <w:p w14:paraId="43AD3282" w14:textId="0616971E" w:rsidR="004B559C" w:rsidRPr="0023309C" w:rsidRDefault="004B26BB" w:rsidP="004B559C">
      <w:pPr>
        <w:spacing w:line="257" w:lineRule="auto"/>
        <w:rPr>
          <w:rFonts w:eastAsia="Gudea" w:cs="Gudea"/>
        </w:rPr>
      </w:pPr>
      <w:r w:rsidRPr="0023309C">
        <w:rPr>
          <w:rFonts w:eastAsia="Gudea" w:cs="Gudea"/>
        </w:rPr>
        <w:t xml:space="preserve">Työnantajan ja työntekijän on mahdollista sopia ylityön tekemisestä ilman ylityökorvausta. </w:t>
      </w:r>
      <w:r w:rsidR="00D71BD6">
        <w:rPr>
          <w:rFonts w:eastAsia="Gudea" w:cs="Gudea"/>
        </w:rPr>
        <w:br/>
      </w:r>
      <w:r w:rsidRPr="0023309C">
        <w:rPr>
          <w:rFonts w:eastAsia="Gudea" w:cs="Gudea"/>
        </w:rPr>
        <w:t>Kalenterivuoden aikana voidaan tehdä enintään 168 tuntia (keskimäärin 14 tuntia kuukaudessa) ylityötä ilman ylityökorvausta.</w:t>
      </w:r>
      <w:r w:rsidR="0071279D" w:rsidRPr="0023309C">
        <w:rPr>
          <w:rFonts w:eastAsia="Gudea" w:cs="Gudea"/>
          <w:color w:val="FF0000"/>
        </w:rPr>
        <w:br/>
      </w:r>
      <w:r w:rsidR="001E481A" w:rsidRPr="0023309C">
        <w:rPr>
          <w:rFonts w:eastAsia="Gudea" w:cs="Gudea"/>
        </w:rPr>
        <w:t>Ylityökorvausta lukuun ottamatta työntekijällä on oikeus saada tekemiltään työtunneilta muut työaikakorvaukset (lisät).</w:t>
      </w:r>
    </w:p>
    <w:p w14:paraId="0EB1F61E" w14:textId="7FCEE669" w:rsidR="004B559C" w:rsidRPr="00AC26F0" w:rsidRDefault="00D37705" w:rsidP="004B559C">
      <w:pPr>
        <w:spacing w:line="257" w:lineRule="auto"/>
        <w:rPr>
          <w:rFonts w:eastAsia="Gudea" w:cs="Gudea"/>
          <w:color w:val="FF0000"/>
        </w:rPr>
      </w:pPr>
      <w:r w:rsidRPr="0023309C">
        <w:rPr>
          <w:rFonts w:eastAsia="Gudea" w:cs="Gudea"/>
        </w:rPr>
        <w:t xml:space="preserve">Ylityökorvauksesta poikkeamista koskeva sopimus on tehtävä kirjallisesti (katso Määritelmät), ja siitä tulee ilmetä sopimuksen osapuolien ja voimassaoloajan lisäksi se, että kyse on HetaTESin </w:t>
      </w:r>
      <w:r w:rsidR="00D02AB5" w:rsidRPr="0023309C">
        <w:rPr>
          <w:rFonts w:eastAsia="Gudea" w:cs="Gudea"/>
        </w:rPr>
        <w:t xml:space="preserve">kohdan </w:t>
      </w:r>
      <w:r w:rsidRPr="0023309C">
        <w:rPr>
          <w:rFonts w:eastAsia="Gudea" w:cs="Gudea"/>
        </w:rPr>
        <w:t xml:space="preserve">10.4 mukaisesta ylityökorvauksesta poikkeamisesta sopimisesta. </w:t>
      </w:r>
      <w:r w:rsidR="007D66CB" w:rsidRPr="00AC26F0">
        <w:rPr>
          <w:rFonts w:eastAsia="Gudea" w:cs="Gudea"/>
          <w:color w:val="FF0000"/>
        </w:rPr>
        <w:br/>
      </w:r>
      <w:r w:rsidR="007D66CB" w:rsidRPr="00FF3F2E">
        <w:rPr>
          <w:rFonts w:eastAsia="Gudea" w:cs="Gudea"/>
        </w:rPr>
        <w:t>Sopimus voidaan tehdä toistaiseksi voimassa olevaksi tai määräaikaiseksi</w:t>
      </w:r>
      <w:r w:rsidR="00FF3F2E">
        <w:rPr>
          <w:rFonts w:eastAsia="Gudea" w:cs="Gudea"/>
        </w:rPr>
        <w:t>.</w:t>
      </w:r>
      <w:r w:rsidR="0071279D" w:rsidRPr="00FF3F2E">
        <w:rPr>
          <w:rFonts w:eastAsia="Gudea" w:cs="Gudea"/>
        </w:rPr>
        <w:br/>
      </w:r>
      <w:r w:rsidR="004B559C" w:rsidRPr="00FF3F2E">
        <w:rPr>
          <w:rFonts w:eastAsia="Gudea" w:cs="Gudea"/>
        </w:rPr>
        <w:t xml:space="preserve">Toistaiseksi voimassa olevan sopimuksen irtisanomisaika on yksi </w:t>
      </w:r>
      <w:r w:rsidR="00195B6A" w:rsidRPr="00FF3F2E">
        <w:rPr>
          <w:rFonts w:eastAsia="Gudea" w:cs="Gudea"/>
        </w:rPr>
        <w:t xml:space="preserve">(1) </w:t>
      </w:r>
      <w:r w:rsidR="004B559C" w:rsidRPr="00FF3F2E">
        <w:rPr>
          <w:rFonts w:eastAsia="Gudea" w:cs="Gudea"/>
        </w:rPr>
        <w:t xml:space="preserve">kuukausi. </w:t>
      </w:r>
      <w:r w:rsidR="0071279D" w:rsidRPr="00AC26F0">
        <w:rPr>
          <w:rFonts w:eastAsia="Gudea" w:cs="Gudea"/>
        </w:rPr>
        <w:br/>
      </w:r>
      <w:r w:rsidR="004B559C" w:rsidRPr="00AC26F0">
        <w:rPr>
          <w:rFonts w:eastAsia="Gudea" w:cs="Gudea"/>
        </w:rPr>
        <w:t xml:space="preserve">Yli vuoden kestänyt määräaikainen sopimus voidaan irtisanoa kuten toistaiseksi voimassa oleva sopimus. </w:t>
      </w:r>
    </w:p>
    <w:p w14:paraId="5C3B8C1A" w14:textId="3EF4723C" w:rsidR="004B559C" w:rsidRPr="00DE38D6" w:rsidRDefault="004B559C" w:rsidP="004B559C">
      <w:pPr>
        <w:spacing w:line="257" w:lineRule="auto"/>
        <w:rPr>
          <w:rFonts w:eastAsia="Gudea" w:cs="Gudea"/>
        </w:rPr>
      </w:pPr>
      <w:r w:rsidRPr="00DE38D6">
        <w:rPr>
          <w:rFonts w:eastAsia="Gudea" w:cs="Gudea"/>
        </w:rPr>
        <w:t>Ylityökorvauksesta poikkeamista koskevasta sopimuksesta huolimatta jokaisesta ylityökerrasta on</w:t>
      </w:r>
      <w:r w:rsidR="006D02C8" w:rsidRPr="00DE38D6">
        <w:rPr>
          <w:rFonts w:eastAsia="Gudea" w:cs="Gudea"/>
        </w:rPr>
        <w:t xml:space="preserve"> sovittava erikseen </w:t>
      </w:r>
      <w:r w:rsidRPr="00DE38D6">
        <w:rPr>
          <w:rFonts w:eastAsia="Gudea" w:cs="Gudea"/>
        </w:rPr>
        <w:t xml:space="preserve">työnantajan ja työntekijän kesken.  </w:t>
      </w:r>
    </w:p>
    <w:p w14:paraId="6F4431EA" w14:textId="77306E12" w:rsidR="004B559C" w:rsidRPr="00AC26F0" w:rsidRDefault="004B559C" w:rsidP="00B73B87">
      <w:pPr>
        <w:spacing w:line="257" w:lineRule="auto"/>
      </w:pPr>
      <w:r w:rsidRPr="00AC26F0">
        <w:rPr>
          <w:rFonts w:eastAsia="Gudea" w:cs="Gudea"/>
        </w:rPr>
        <w:t xml:space="preserve">Työnantaja vastaa työaikakirjanpidon ylläpitämisestä sekä siitä, ettei työaika ylitä työaikalaissa säädettyä työajan enimmäismäärää.  </w:t>
      </w:r>
      <w:r w:rsidR="00B73B87" w:rsidRPr="00AC26F0">
        <w:rPr>
          <w:rFonts w:eastAsia="Gudea" w:cs="Gudea"/>
        </w:rPr>
        <w:br/>
      </w:r>
    </w:p>
    <w:p w14:paraId="6102385C" w14:textId="6FE57D93" w:rsidR="004B559C" w:rsidRPr="00AC26F0" w:rsidRDefault="004B559C" w:rsidP="00946946">
      <w:pPr>
        <w:pStyle w:val="Otsikko1"/>
        <w:spacing w:after="240"/>
        <w:rPr>
          <w:rStyle w:val="markedcontent"/>
          <w:rFonts w:eastAsia="Gudea" w:cs="Gudea"/>
          <w:sz w:val="22"/>
          <w:szCs w:val="22"/>
        </w:rPr>
      </w:pPr>
      <w:bookmarkStart w:id="69" w:name="_Toc196899578"/>
      <w:r w:rsidRPr="00AC26F0">
        <w:rPr>
          <w:rStyle w:val="markedcontent"/>
          <w:rFonts w:eastAsia="Gudea" w:cs="Gudea"/>
          <w:bCs/>
          <w:szCs w:val="44"/>
        </w:rPr>
        <w:t>11 § Muut työaikakorvaukset</w:t>
      </w:r>
      <w:bookmarkEnd w:id="69"/>
    </w:p>
    <w:p w14:paraId="2D39188F" w14:textId="77777777" w:rsidR="004B559C" w:rsidRPr="00AC26F0" w:rsidRDefault="004B559C" w:rsidP="00946946">
      <w:pPr>
        <w:pStyle w:val="Otsikko2"/>
        <w:spacing w:after="240"/>
        <w:rPr>
          <w:rFonts w:eastAsia="Gudea"/>
          <w:i/>
        </w:rPr>
      </w:pPr>
      <w:bookmarkStart w:id="70" w:name="_Toc196899579"/>
      <w:r w:rsidRPr="00722C93">
        <w:rPr>
          <w:rFonts w:eastAsia="Gudea"/>
        </w:rPr>
        <w:t>11.1</w:t>
      </w:r>
      <w:r w:rsidRPr="00AC26F0">
        <w:rPr>
          <w:rFonts w:eastAsia="Gudea"/>
        </w:rPr>
        <w:t xml:space="preserve"> Sunnuntaityö</w:t>
      </w:r>
      <w:bookmarkEnd w:id="70"/>
    </w:p>
    <w:p w14:paraId="0630ED46" w14:textId="2B3789CD" w:rsidR="00DC1C4E" w:rsidRPr="00AC26F0" w:rsidRDefault="00E634B6" w:rsidP="00DC1C4E">
      <w:pPr>
        <w:rPr>
          <w:rFonts w:eastAsia="Gudea" w:cs="Gudea"/>
        </w:rPr>
      </w:pPr>
      <w:r w:rsidRPr="00482EEA">
        <w:rPr>
          <w:rFonts w:eastAsia="Gudea" w:cs="Gudea"/>
        </w:rPr>
        <w:t xml:space="preserve">Sunnuntaityöstä maksetaan sunnuntailisänä 100 %:lla korotettu henkilökohtainen tuntipalkka. Tämä koskee sunnuntaipäivien lisäksi </w:t>
      </w:r>
      <w:r w:rsidR="00DC1C4E" w:rsidRPr="00AC26F0">
        <w:rPr>
          <w:rFonts w:eastAsia="Gudea" w:cs="Gudea"/>
        </w:rPr>
        <w:t xml:space="preserve">uudenvuodenpäivänä, loppiaisena, pitkäperjantaina, pääsiäislauantaina, 2. pääsiäispäivänä, vapunpäivänä, helatorstaina, juhannusaattona, juhannuspäivänä, pyhäinpäivänä, itsenäisyyspäivänä, jouluaattona, joulupäivänä ja tapaninpäivänä tehtyä työtä. </w:t>
      </w:r>
    </w:p>
    <w:p w14:paraId="025DFB32" w14:textId="4F8D62E6" w:rsidR="004B559C" w:rsidRPr="00482EEA" w:rsidRDefault="003D258F" w:rsidP="004B559C">
      <w:r w:rsidRPr="00482EEA">
        <w:t xml:space="preserve">Sunnuntailisä maksetaan myös sanottuja päiviä edeltävänä päivänä kello 21.00–24.00 välisenä aikana tehdystä työstä. </w:t>
      </w:r>
      <w:r w:rsidR="00E10DD8">
        <w:br/>
      </w:r>
      <w:r w:rsidRPr="00482EEA">
        <w:t>Poikkeuksena tästä ovat juhannus- ja jouluaattoa edeltävät päivät.</w:t>
      </w:r>
    </w:p>
    <w:p w14:paraId="128CFE82" w14:textId="77777777" w:rsidR="00986CAD" w:rsidRPr="00986CAD" w:rsidRDefault="00986CAD" w:rsidP="004B559C"/>
    <w:p w14:paraId="75CE6EBF" w14:textId="69827DEB" w:rsidR="004B559C" w:rsidRPr="008F1680" w:rsidRDefault="004B559C" w:rsidP="008F1680">
      <w:pPr>
        <w:pStyle w:val="Otsikko2"/>
        <w:spacing w:after="240"/>
        <w:rPr>
          <w:rFonts w:eastAsia="Gudea"/>
        </w:rPr>
      </w:pPr>
      <w:bookmarkStart w:id="71" w:name="_Toc196899580"/>
      <w:r w:rsidRPr="00722C93">
        <w:rPr>
          <w:rFonts w:eastAsia="Gudea"/>
          <w:iCs/>
        </w:rPr>
        <w:lastRenderedPageBreak/>
        <w:t>11.2</w:t>
      </w:r>
      <w:r w:rsidRPr="00AC26F0">
        <w:rPr>
          <w:rFonts w:eastAsia="Gudea"/>
        </w:rPr>
        <w:t xml:space="preserve"> Lauantaityö</w:t>
      </w:r>
      <w:bookmarkEnd w:id="71"/>
    </w:p>
    <w:p w14:paraId="1E8E3A89" w14:textId="576A792E" w:rsidR="004B559C" w:rsidRPr="00482EEA" w:rsidRDefault="00AE3D43" w:rsidP="00980BED">
      <w:pPr>
        <w:rPr>
          <w:rFonts w:eastAsia="Gudea" w:cs="Gudea"/>
        </w:rPr>
      </w:pPr>
      <w:r w:rsidRPr="00482EEA">
        <w:rPr>
          <w:rFonts w:eastAsia="Gudea" w:cs="Gudea"/>
        </w:rPr>
        <w:t>Lauantaina tehdyiltä tunneilta maksetaan lauantailisänä 25 %:lla korotettu henkilökohtainen tuntipalkka.</w:t>
      </w:r>
      <w:r w:rsidRPr="00482EEA">
        <w:rPr>
          <w:rFonts w:eastAsia="Gudea" w:cs="Gudea"/>
        </w:rPr>
        <w:br/>
        <w:t>Lauantailisää ei makseta, jos samalta ajalta maksetaan sunnuntailisä.</w:t>
      </w:r>
    </w:p>
    <w:p w14:paraId="07FEB2FA" w14:textId="77777777" w:rsidR="00986CAD" w:rsidRPr="00AC26F0" w:rsidRDefault="00986CAD" w:rsidP="00980BED">
      <w:pPr>
        <w:rPr>
          <w:rFonts w:eastAsia="Gudea" w:cs="Gudea"/>
        </w:rPr>
      </w:pPr>
    </w:p>
    <w:p w14:paraId="29AA5896" w14:textId="7469ED44" w:rsidR="004B559C" w:rsidRPr="008F1680" w:rsidRDefault="004B559C" w:rsidP="008F1680">
      <w:pPr>
        <w:pStyle w:val="Otsikko2"/>
        <w:spacing w:after="240"/>
        <w:rPr>
          <w:rFonts w:eastAsia="Gudea"/>
          <w:i/>
        </w:rPr>
      </w:pPr>
      <w:bookmarkStart w:id="72" w:name="_Toc196899581"/>
      <w:r w:rsidRPr="00722C93">
        <w:rPr>
          <w:rFonts w:eastAsia="Gudea"/>
        </w:rPr>
        <w:t>11.3</w:t>
      </w:r>
      <w:r w:rsidRPr="00AC26F0">
        <w:rPr>
          <w:rFonts w:eastAsia="Gudea"/>
        </w:rPr>
        <w:t xml:space="preserve"> Iltatyö</w:t>
      </w:r>
      <w:bookmarkEnd w:id="72"/>
    </w:p>
    <w:p w14:paraId="071539D4" w14:textId="19D6208B" w:rsidR="004B559C" w:rsidRPr="00AC26F0" w:rsidRDefault="004B559C" w:rsidP="004B559C">
      <w:pPr>
        <w:rPr>
          <w:rFonts w:eastAsia="Gudea" w:cs="Gudea"/>
        </w:rPr>
      </w:pPr>
      <w:r w:rsidRPr="00AC26F0">
        <w:rPr>
          <w:rFonts w:eastAsia="Gudea" w:cs="Gudea"/>
        </w:rPr>
        <w:t>Kello 18.00 ja 21.00 välisenä aikana tehdystä työstä maksetaan</w:t>
      </w:r>
      <w:r w:rsidRPr="00482EEA">
        <w:rPr>
          <w:rFonts w:eastAsia="Gudea" w:cs="Gudea"/>
        </w:rPr>
        <w:t xml:space="preserve"> </w:t>
      </w:r>
      <w:r w:rsidR="006D4BD3" w:rsidRPr="00482EEA">
        <w:rPr>
          <w:rFonts w:eastAsia="Gudea" w:cs="Gudea"/>
        </w:rPr>
        <w:t>iltalisänä</w:t>
      </w:r>
      <w:r w:rsidRPr="00482EEA">
        <w:rPr>
          <w:rFonts w:eastAsia="Gudea" w:cs="Gudea"/>
        </w:rPr>
        <w:t xml:space="preserve"> </w:t>
      </w:r>
      <w:r w:rsidRPr="00AC26F0">
        <w:rPr>
          <w:rFonts w:eastAsia="Gudea" w:cs="Gudea"/>
        </w:rPr>
        <w:t>15 %:lla korotettu työntekijän henkilökohtainen tuntipalkka</w:t>
      </w:r>
      <w:r w:rsidR="00054919" w:rsidRPr="00AC26F0">
        <w:rPr>
          <w:rFonts w:eastAsia="Gudea" w:cs="Gudea"/>
        </w:rPr>
        <w:t>.</w:t>
      </w:r>
      <w:r w:rsidR="0093286A">
        <w:rPr>
          <w:rFonts w:eastAsia="Gudea" w:cs="Gudea"/>
        </w:rPr>
        <w:br/>
      </w:r>
    </w:p>
    <w:p w14:paraId="425E06F3" w14:textId="1F8C7211" w:rsidR="004B559C" w:rsidRPr="008F1680" w:rsidRDefault="004B559C" w:rsidP="008F1680">
      <w:pPr>
        <w:pStyle w:val="Otsikko2"/>
        <w:spacing w:after="240"/>
        <w:rPr>
          <w:rFonts w:eastAsia="Gudea"/>
          <w:i/>
        </w:rPr>
      </w:pPr>
      <w:bookmarkStart w:id="73" w:name="_Toc196899582"/>
      <w:r w:rsidRPr="00722C93">
        <w:rPr>
          <w:rFonts w:eastAsia="Gudea"/>
        </w:rPr>
        <w:t>11.4</w:t>
      </w:r>
      <w:r w:rsidRPr="00AC26F0">
        <w:rPr>
          <w:rFonts w:eastAsia="Gudea"/>
        </w:rPr>
        <w:t xml:space="preserve"> Yötyö</w:t>
      </w:r>
      <w:bookmarkEnd w:id="73"/>
    </w:p>
    <w:p w14:paraId="2C3D7DCF" w14:textId="708CF91F" w:rsidR="004B559C" w:rsidRDefault="004B559C" w:rsidP="004B559C">
      <w:pPr>
        <w:rPr>
          <w:rFonts w:eastAsia="Gudea" w:cs="Gudea"/>
        </w:rPr>
      </w:pPr>
      <w:r w:rsidRPr="00AC26F0">
        <w:rPr>
          <w:rFonts w:eastAsia="Gudea" w:cs="Gudea"/>
        </w:rPr>
        <w:t xml:space="preserve">Kello 21.00 ja 6.00 välisenä aikana tehdystä työstä </w:t>
      </w:r>
      <w:r w:rsidRPr="00482EEA">
        <w:rPr>
          <w:rFonts w:eastAsia="Gudea" w:cs="Gudea"/>
        </w:rPr>
        <w:t xml:space="preserve">maksetaan </w:t>
      </w:r>
      <w:r w:rsidR="002D1DEF" w:rsidRPr="007263EF">
        <w:rPr>
          <w:rFonts w:eastAsia="Gudea" w:cs="Gudea"/>
        </w:rPr>
        <w:t xml:space="preserve">yölisänä </w:t>
      </w:r>
      <w:r w:rsidR="000B2CDC" w:rsidRPr="007263EF">
        <w:rPr>
          <w:rFonts w:eastAsia="Gudea" w:cs="Gudea"/>
        </w:rPr>
        <w:t xml:space="preserve">yleistyöajassa </w:t>
      </w:r>
      <w:r w:rsidRPr="007263EF">
        <w:rPr>
          <w:rFonts w:eastAsia="Gudea" w:cs="Gudea"/>
        </w:rPr>
        <w:t xml:space="preserve">30 %:lla </w:t>
      </w:r>
      <w:r w:rsidR="00E756CB" w:rsidRPr="007263EF">
        <w:rPr>
          <w:rFonts w:eastAsia="Gudea" w:cs="Gudea"/>
        </w:rPr>
        <w:t xml:space="preserve">ja jaksotyöajassa 40 %:lla </w:t>
      </w:r>
      <w:r w:rsidRPr="007263EF">
        <w:rPr>
          <w:rFonts w:eastAsia="Gudea" w:cs="Gudea"/>
        </w:rPr>
        <w:t xml:space="preserve">korotettu </w:t>
      </w:r>
      <w:r w:rsidRPr="00AC26F0">
        <w:rPr>
          <w:rFonts w:eastAsia="Gudea" w:cs="Gudea"/>
        </w:rPr>
        <w:t>työntekijän henkilökohtainen tuntipalkka.</w:t>
      </w:r>
    </w:p>
    <w:p w14:paraId="4A0B1E84" w14:textId="72EB706A" w:rsidR="000424A6" w:rsidRPr="007263EF" w:rsidRDefault="000424A6" w:rsidP="000424A6">
      <w:pPr>
        <w:rPr>
          <w:rFonts w:eastAsia="Gudea" w:cs="Gudea"/>
        </w:rPr>
      </w:pPr>
      <w:r w:rsidRPr="007263EF">
        <w:rPr>
          <w:rFonts w:eastAsia="Gudea" w:cs="Gudea"/>
        </w:rPr>
        <w:t xml:space="preserve">Jaksotyön 40 % suuruinen yölisä maksetaan työvuoroilta, jotka alkavat 1.1.2026 tai sen jälkeen. </w:t>
      </w:r>
      <w:r w:rsidRPr="007263EF">
        <w:rPr>
          <w:rFonts w:eastAsia="Gudea" w:cs="Gudea"/>
        </w:rPr>
        <w:br/>
        <w:t>Tätä ennen tehdyiltä työvuoroilta maksetaan jaksotyöajassa 30 %:lla korotettu työntekijän henkilökohtainen tuntipalkka.</w:t>
      </w:r>
    </w:p>
    <w:p w14:paraId="2DC2C5D2" w14:textId="3F5F4432" w:rsidR="004B559C" w:rsidRPr="007824F4" w:rsidRDefault="004B559C" w:rsidP="004B559C">
      <w:pPr>
        <w:rPr>
          <w:rFonts w:eastAsia="Gudea" w:cs="Gudea"/>
        </w:rPr>
      </w:pPr>
      <w:r w:rsidRPr="007824F4">
        <w:rPr>
          <w:rFonts w:eastAsia="Gudea" w:cs="Gudea"/>
        </w:rPr>
        <w:t xml:space="preserve">Esimerkki. </w:t>
      </w:r>
      <w:r w:rsidR="005179B9" w:rsidRPr="007824F4">
        <w:rPr>
          <w:rFonts w:eastAsia="Gudea" w:cs="Gudea"/>
        </w:rPr>
        <w:t xml:space="preserve">Työntekijän työvuoro on lauantaina klo 14–22. </w:t>
      </w:r>
      <w:r w:rsidR="00E43562" w:rsidRPr="007824F4">
        <w:rPr>
          <w:rFonts w:eastAsia="Gudea" w:cs="Gudea"/>
        </w:rPr>
        <w:br/>
      </w:r>
      <w:r w:rsidR="005179B9" w:rsidRPr="007824F4">
        <w:rPr>
          <w:rFonts w:eastAsia="Gudea" w:cs="Gudea"/>
        </w:rPr>
        <w:t xml:space="preserve">Työntekijällä on oikeus lauantailisään kello 14–21, iltalisään kello 18–21 sekä yö- ja sunnuntailisiin kello 21–22. </w:t>
      </w:r>
      <w:r w:rsidR="005179B9" w:rsidRPr="007824F4">
        <w:rPr>
          <w:rFonts w:eastAsia="Gudea" w:cs="Gudea"/>
        </w:rPr>
        <w:br/>
        <w:t>Kaikki lisät lasketaan työntekijän henkilökohtaisesta tuntipalkasta.</w:t>
      </w:r>
    </w:p>
    <w:p w14:paraId="748B7E22" w14:textId="77777777" w:rsidR="00B73B87" w:rsidRPr="00AC26F0" w:rsidRDefault="00B73B87" w:rsidP="003700A8"/>
    <w:p w14:paraId="53FACDA7" w14:textId="0068813A" w:rsidR="00790B8A" w:rsidRPr="008F1680" w:rsidRDefault="00790B8A" w:rsidP="008F1680">
      <w:pPr>
        <w:pStyle w:val="Otsikko2"/>
        <w:spacing w:after="240"/>
      </w:pPr>
      <w:bookmarkStart w:id="74" w:name="_Toc196899583"/>
      <w:r w:rsidRPr="00722C93">
        <w:t>11.5</w:t>
      </w:r>
      <w:r w:rsidRPr="00AC26F0">
        <w:t xml:space="preserve"> Pitkän työvuoron korvaus</w:t>
      </w:r>
      <w:bookmarkEnd w:id="74"/>
    </w:p>
    <w:p w14:paraId="57B05C21" w14:textId="4C4175CF" w:rsidR="00790B8A" w:rsidRPr="00AC26F0" w:rsidRDefault="00790B8A" w:rsidP="00790B8A">
      <w:pPr>
        <w:pStyle w:val="Default"/>
        <w:rPr>
          <w:rFonts w:ascii="Gudea" w:hAnsi="Gudea"/>
          <w:color w:val="auto"/>
          <w:sz w:val="22"/>
          <w:szCs w:val="22"/>
        </w:rPr>
      </w:pPr>
      <w:r w:rsidRPr="00AC26F0">
        <w:rPr>
          <w:rFonts w:ascii="Gudea" w:hAnsi="Gudea"/>
          <w:color w:val="auto"/>
          <w:sz w:val="22"/>
          <w:szCs w:val="22"/>
        </w:rPr>
        <w:t xml:space="preserve">Jos työntekijän kanssa on yleistyöaikaa käytettäessä </w:t>
      </w:r>
      <w:r w:rsidRPr="00217A55">
        <w:rPr>
          <w:rFonts w:ascii="Gudea" w:hAnsi="Gudea"/>
          <w:color w:val="auto"/>
          <w:sz w:val="22"/>
          <w:szCs w:val="22"/>
        </w:rPr>
        <w:t xml:space="preserve">tehty </w:t>
      </w:r>
      <w:r w:rsidR="00875843" w:rsidRPr="00217A55">
        <w:rPr>
          <w:rFonts w:ascii="Gudea" w:hAnsi="Gudea"/>
          <w:color w:val="auto"/>
          <w:sz w:val="22"/>
          <w:szCs w:val="22"/>
        </w:rPr>
        <w:t>kohdan 6.1.2.1</w:t>
      </w:r>
      <w:r w:rsidR="00622D42" w:rsidRPr="00217A55">
        <w:rPr>
          <w:rFonts w:ascii="Gudea" w:hAnsi="Gudea"/>
          <w:color w:val="auto"/>
        </w:rPr>
        <w:t xml:space="preserve"> </w:t>
      </w:r>
      <w:r w:rsidR="00622D42" w:rsidRPr="00217A55">
        <w:rPr>
          <w:rFonts w:ascii="Gudea" w:hAnsi="Gudea"/>
          <w:color w:val="auto"/>
          <w:sz w:val="22"/>
          <w:szCs w:val="22"/>
        </w:rPr>
        <w:t>tai 6.1.2.2 mukainen</w:t>
      </w:r>
      <w:r w:rsidR="00875843" w:rsidRPr="00217A55">
        <w:rPr>
          <w:rFonts w:ascii="Gudea" w:hAnsi="Gudea"/>
          <w:color w:val="auto"/>
        </w:rPr>
        <w:t xml:space="preserve"> </w:t>
      </w:r>
      <w:r w:rsidRPr="00AC26F0">
        <w:rPr>
          <w:rFonts w:ascii="Gudea" w:hAnsi="Gudea"/>
          <w:color w:val="auto"/>
          <w:sz w:val="22"/>
          <w:szCs w:val="22"/>
        </w:rPr>
        <w:t>sopimus säännöllisestä työajasta poikkeamisesta, työntekijälle maksetaan seuraavien kohtien mukainen korvaus pitkästä työvuorosta:</w:t>
      </w:r>
    </w:p>
    <w:p w14:paraId="46FE481E" w14:textId="77777777" w:rsidR="00790B8A" w:rsidRPr="00AC26F0" w:rsidRDefault="00790B8A" w:rsidP="00812A62">
      <w:pPr>
        <w:pStyle w:val="Default"/>
        <w:spacing w:before="240"/>
        <w:rPr>
          <w:rFonts w:ascii="Gudea" w:hAnsi="Gudea"/>
          <w:color w:val="auto"/>
          <w:sz w:val="22"/>
          <w:szCs w:val="22"/>
        </w:rPr>
      </w:pPr>
      <w:r w:rsidRPr="00AC26F0">
        <w:rPr>
          <w:rFonts w:ascii="Gudea" w:hAnsi="Gudea"/>
          <w:color w:val="auto"/>
          <w:sz w:val="22"/>
          <w:szCs w:val="22"/>
        </w:rPr>
        <w:t>työvuoron pituuden ylittäessä 12,0 tuntia 40 euroa, tai</w:t>
      </w:r>
    </w:p>
    <w:p w14:paraId="2421823D" w14:textId="77777777" w:rsidR="00790B8A" w:rsidRPr="00AC26F0" w:rsidRDefault="00790B8A" w:rsidP="00790B8A">
      <w:pPr>
        <w:pStyle w:val="Default"/>
        <w:rPr>
          <w:rFonts w:ascii="Gudea" w:hAnsi="Gudea"/>
          <w:color w:val="auto"/>
          <w:sz w:val="22"/>
          <w:szCs w:val="22"/>
        </w:rPr>
      </w:pPr>
      <w:r w:rsidRPr="00AC26F0">
        <w:rPr>
          <w:rFonts w:ascii="Gudea" w:hAnsi="Gudea"/>
          <w:color w:val="auto"/>
          <w:sz w:val="22"/>
          <w:szCs w:val="22"/>
        </w:rPr>
        <w:t>työvuoron pituuden ylittäessä 16,0 tuntia 70 euroa, tai</w:t>
      </w:r>
    </w:p>
    <w:p w14:paraId="348E21BF" w14:textId="77777777" w:rsidR="00790B8A" w:rsidRPr="00AC26F0" w:rsidRDefault="00790B8A" w:rsidP="00790B8A">
      <w:pPr>
        <w:pStyle w:val="Default"/>
        <w:rPr>
          <w:rFonts w:ascii="Gudea" w:hAnsi="Gudea"/>
          <w:color w:val="auto"/>
          <w:sz w:val="22"/>
          <w:szCs w:val="22"/>
        </w:rPr>
      </w:pPr>
      <w:r w:rsidRPr="00AC26F0">
        <w:rPr>
          <w:rFonts w:ascii="Gudea" w:hAnsi="Gudea"/>
          <w:color w:val="auto"/>
          <w:sz w:val="22"/>
          <w:szCs w:val="22"/>
        </w:rPr>
        <w:t>työvuoron pituuden ylittäessä 24,0 tuntia 100 euroa, tai</w:t>
      </w:r>
    </w:p>
    <w:p w14:paraId="7125AB58" w14:textId="27E93D3C" w:rsidR="00790B8A" w:rsidRPr="00AC26F0" w:rsidRDefault="00790B8A" w:rsidP="00790B8A">
      <w:pPr>
        <w:pStyle w:val="Default"/>
        <w:rPr>
          <w:rFonts w:ascii="Gudea" w:hAnsi="Gudea"/>
          <w:color w:val="auto"/>
          <w:sz w:val="22"/>
          <w:szCs w:val="22"/>
        </w:rPr>
      </w:pPr>
      <w:r w:rsidRPr="00AC26F0">
        <w:rPr>
          <w:rFonts w:ascii="Gudea" w:hAnsi="Gudea"/>
          <w:color w:val="auto"/>
          <w:sz w:val="22"/>
          <w:szCs w:val="22"/>
        </w:rPr>
        <w:t>työvuoron pituuden ylittäessä 36,0 tuntia 150 euroa.</w:t>
      </w:r>
    </w:p>
    <w:p w14:paraId="105E2A2F" w14:textId="2E8B9C40" w:rsidR="00790B8A" w:rsidRPr="00AC26F0" w:rsidRDefault="00790B8A" w:rsidP="00812A62">
      <w:pPr>
        <w:pStyle w:val="Default"/>
        <w:spacing w:before="240"/>
        <w:rPr>
          <w:rFonts w:ascii="Gudea" w:hAnsi="Gudea"/>
          <w:color w:val="auto"/>
          <w:sz w:val="22"/>
          <w:szCs w:val="22"/>
        </w:rPr>
      </w:pPr>
      <w:r w:rsidRPr="00AC26F0">
        <w:rPr>
          <w:rFonts w:ascii="Gudea" w:hAnsi="Gudea"/>
          <w:color w:val="auto"/>
          <w:sz w:val="22"/>
          <w:szCs w:val="22"/>
        </w:rPr>
        <w:t xml:space="preserve">Jos työntekijän kanssa on jaksotyöaikaa käytettäessä </w:t>
      </w:r>
      <w:r w:rsidRPr="00217A55">
        <w:rPr>
          <w:rFonts w:ascii="Gudea" w:hAnsi="Gudea"/>
          <w:color w:val="auto"/>
          <w:sz w:val="22"/>
          <w:szCs w:val="22"/>
        </w:rPr>
        <w:t xml:space="preserve">tehty </w:t>
      </w:r>
      <w:r w:rsidR="003E3161" w:rsidRPr="00217A55">
        <w:rPr>
          <w:rFonts w:ascii="Gudea" w:hAnsi="Gudea"/>
          <w:color w:val="auto"/>
          <w:sz w:val="22"/>
          <w:szCs w:val="22"/>
        </w:rPr>
        <w:t xml:space="preserve">kohdan 6.2.2.2 mukainen </w:t>
      </w:r>
      <w:r w:rsidRPr="00217A55">
        <w:rPr>
          <w:rFonts w:ascii="Gudea" w:hAnsi="Gudea"/>
          <w:color w:val="auto"/>
          <w:sz w:val="22"/>
          <w:szCs w:val="22"/>
        </w:rPr>
        <w:t xml:space="preserve">sopimus </w:t>
      </w:r>
      <w:r w:rsidRPr="00AC26F0">
        <w:rPr>
          <w:rFonts w:ascii="Gudea" w:hAnsi="Gudea"/>
          <w:color w:val="auto"/>
          <w:sz w:val="22"/>
          <w:szCs w:val="22"/>
        </w:rPr>
        <w:t>säännöllisestä työajasta poikkeamisesta, työntekijälle maksetaan seuraavien kohtien mukainen korvaus pitkästä työvuorosta:</w:t>
      </w:r>
    </w:p>
    <w:p w14:paraId="07850DAB" w14:textId="6D67CDBF" w:rsidR="00790B8A" w:rsidRPr="00AC26F0" w:rsidRDefault="00790B8A" w:rsidP="00812A62">
      <w:pPr>
        <w:pStyle w:val="Default"/>
        <w:spacing w:before="240"/>
        <w:rPr>
          <w:rFonts w:ascii="Gudea" w:hAnsi="Gudea"/>
          <w:color w:val="auto"/>
          <w:sz w:val="22"/>
          <w:szCs w:val="22"/>
        </w:rPr>
      </w:pPr>
      <w:r w:rsidRPr="00AC26F0">
        <w:rPr>
          <w:rFonts w:ascii="Gudea" w:hAnsi="Gudea"/>
          <w:color w:val="auto"/>
          <w:sz w:val="22"/>
          <w:szCs w:val="22"/>
        </w:rPr>
        <w:t>työvuoron pituuden ylittäessä 16,0 tuntia 70 euroa, tai</w:t>
      </w:r>
    </w:p>
    <w:p w14:paraId="1669FC44" w14:textId="424D099B" w:rsidR="00790B8A" w:rsidRPr="00AC26F0" w:rsidRDefault="00790B8A" w:rsidP="00790B8A">
      <w:pPr>
        <w:pStyle w:val="Default"/>
        <w:rPr>
          <w:rFonts w:ascii="Gudea" w:hAnsi="Gudea"/>
          <w:color w:val="auto"/>
          <w:sz w:val="22"/>
          <w:szCs w:val="22"/>
        </w:rPr>
      </w:pPr>
      <w:r w:rsidRPr="00AC26F0">
        <w:rPr>
          <w:rFonts w:ascii="Gudea" w:hAnsi="Gudea"/>
          <w:color w:val="auto"/>
          <w:sz w:val="22"/>
          <w:szCs w:val="22"/>
        </w:rPr>
        <w:t>työvuoron pituuden ylittäessä 24,0 tuntia 100 euroa, tai</w:t>
      </w:r>
    </w:p>
    <w:p w14:paraId="359639D7" w14:textId="73615706" w:rsidR="00790B8A" w:rsidRPr="00AC26F0" w:rsidRDefault="00790B8A" w:rsidP="00790B8A">
      <w:pPr>
        <w:pStyle w:val="Default"/>
        <w:rPr>
          <w:rFonts w:ascii="Gudea" w:hAnsi="Gudea"/>
          <w:color w:val="auto"/>
          <w:sz w:val="22"/>
          <w:szCs w:val="22"/>
        </w:rPr>
      </w:pPr>
      <w:r w:rsidRPr="00AC26F0">
        <w:rPr>
          <w:rFonts w:ascii="Gudea" w:hAnsi="Gudea"/>
          <w:color w:val="auto"/>
          <w:sz w:val="22"/>
          <w:szCs w:val="22"/>
        </w:rPr>
        <w:t>työvuoron pituuden ylittäessä 36,0 tuntia 150 euroa.</w:t>
      </w:r>
    </w:p>
    <w:p w14:paraId="6E689BEB" w14:textId="77777777" w:rsidR="00DC40F6" w:rsidRDefault="00790B8A" w:rsidP="00DC40F6">
      <w:pPr>
        <w:pStyle w:val="Default"/>
        <w:spacing w:before="240"/>
        <w:rPr>
          <w:rFonts w:ascii="Gudea" w:hAnsi="Gudea"/>
          <w:color w:val="auto"/>
          <w:sz w:val="22"/>
          <w:szCs w:val="22"/>
        </w:rPr>
      </w:pPr>
      <w:r w:rsidRPr="00AC26F0">
        <w:rPr>
          <w:rFonts w:ascii="Gudea" w:hAnsi="Gudea"/>
          <w:color w:val="auto"/>
          <w:sz w:val="22"/>
          <w:szCs w:val="22"/>
        </w:rPr>
        <w:t xml:space="preserve">Jos työntekijän kanssa on </w:t>
      </w:r>
      <w:r w:rsidRPr="00217A55">
        <w:rPr>
          <w:rFonts w:ascii="Gudea" w:hAnsi="Gudea"/>
          <w:color w:val="auto"/>
          <w:sz w:val="22"/>
          <w:szCs w:val="22"/>
        </w:rPr>
        <w:t xml:space="preserve">tehty </w:t>
      </w:r>
      <w:r w:rsidR="003E3161" w:rsidRPr="00217A55">
        <w:rPr>
          <w:rFonts w:ascii="Gudea" w:hAnsi="Gudea"/>
          <w:color w:val="auto"/>
          <w:sz w:val="22"/>
          <w:szCs w:val="22"/>
        </w:rPr>
        <w:t xml:space="preserve">kohdan </w:t>
      </w:r>
      <w:r w:rsidRPr="00217A55">
        <w:rPr>
          <w:rFonts w:ascii="Gudea" w:hAnsi="Gudea"/>
          <w:color w:val="auto"/>
          <w:sz w:val="22"/>
          <w:szCs w:val="22"/>
        </w:rPr>
        <w:t xml:space="preserve">6.1.2.3 tai 6.2.2.3 </w:t>
      </w:r>
      <w:r w:rsidRPr="00AC26F0">
        <w:rPr>
          <w:rFonts w:ascii="Gudea" w:hAnsi="Gudea"/>
          <w:color w:val="auto"/>
          <w:sz w:val="22"/>
          <w:szCs w:val="22"/>
        </w:rPr>
        <w:t>mukainen sopimus vuorokautisesta työajasta ja lepoajoista poikkeamisesta matkojen aikana, korvausta ei makset</w:t>
      </w:r>
      <w:r w:rsidR="00F57D83" w:rsidRPr="00AC26F0">
        <w:rPr>
          <w:rFonts w:ascii="Gudea" w:hAnsi="Gudea"/>
          <w:color w:val="auto"/>
          <w:sz w:val="22"/>
          <w:szCs w:val="22"/>
        </w:rPr>
        <w:t>a.</w:t>
      </w:r>
    </w:p>
    <w:p w14:paraId="242BC8C1" w14:textId="3B20A50C" w:rsidR="004B559C" w:rsidRDefault="00790B8A" w:rsidP="00DC40F6">
      <w:pPr>
        <w:pStyle w:val="Default"/>
        <w:spacing w:before="240"/>
        <w:rPr>
          <w:rFonts w:ascii="Gudea" w:hAnsi="Gudea"/>
          <w:color w:val="auto"/>
          <w:sz w:val="22"/>
          <w:szCs w:val="22"/>
        </w:rPr>
      </w:pPr>
      <w:r w:rsidRPr="00AC26F0">
        <w:rPr>
          <w:rFonts w:ascii="Gudea" w:hAnsi="Gudea"/>
          <w:color w:val="auto"/>
          <w:sz w:val="22"/>
          <w:szCs w:val="22"/>
        </w:rPr>
        <w:lastRenderedPageBreak/>
        <w:t xml:space="preserve">Edellä tarkoitetut korvaukset </w:t>
      </w:r>
      <w:r w:rsidRPr="00217A55">
        <w:rPr>
          <w:rFonts w:ascii="Gudea" w:hAnsi="Gudea"/>
          <w:color w:val="auto"/>
          <w:sz w:val="22"/>
          <w:szCs w:val="22"/>
        </w:rPr>
        <w:t xml:space="preserve">maksetaan, </w:t>
      </w:r>
      <w:r w:rsidR="003E3161" w:rsidRPr="00217A55">
        <w:rPr>
          <w:rFonts w:ascii="Gudea" w:hAnsi="Gudea"/>
          <w:color w:val="auto"/>
          <w:sz w:val="22"/>
          <w:szCs w:val="22"/>
        </w:rPr>
        <w:t>jos</w:t>
      </w:r>
      <w:r w:rsidRPr="00217A55">
        <w:rPr>
          <w:rFonts w:ascii="Gudea" w:hAnsi="Gudea"/>
          <w:color w:val="auto"/>
          <w:sz w:val="22"/>
          <w:szCs w:val="22"/>
        </w:rPr>
        <w:t xml:space="preserve"> sopimus </w:t>
      </w:r>
      <w:r w:rsidRPr="00AC26F0">
        <w:rPr>
          <w:rFonts w:ascii="Gudea" w:hAnsi="Gudea"/>
          <w:color w:val="auto"/>
          <w:sz w:val="22"/>
          <w:szCs w:val="22"/>
        </w:rPr>
        <w:t xml:space="preserve">säännöllisestä työajasta poikkeamisesta on tehty työnantajan aloitteesta. </w:t>
      </w:r>
      <w:r w:rsidR="00C92228" w:rsidRPr="00AC26F0">
        <w:rPr>
          <w:rFonts w:ascii="Gudea" w:hAnsi="Gudea"/>
          <w:color w:val="auto"/>
          <w:sz w:val="22"/>
          <w:szCs w:val="22"/>
        </w:rPr>
        <w:br/>
      </w:r>
      <w:r w:rsidRPr="00AC26F0">
        <w:rPr>
          <w:rFonts w:ascii="Gudea" w:hAnsi="Gudea"/>
          <w:color w:val="auto"/>
          <w:sz w:val="22"/>
          <w:szCs w:val="22"/>
        </w:rPr>
        <w:t>Korvausta ei makseta</w:t>
      </w:r>
      <w:r w:rsidRPr="00217A55">
        <w:rPr>
          <w:rFonts w:ascii="Gudea" w:hAnsi="Gudea"/>
          <w:color w:val="auto"/>
          <w:sz w:val="22"/>
          <w:szCs w:val="22"/>
        </w:rPr>
        <w:t xml:space="preserve">, </w:t>
      </w:r>
      <w:r w:rsidR="003E3161" w:rsidRPr="00217A55">
        <w:rPr>
          <w:rFonts w:ascii="Gudea" w:hAnsi="Gudea"/>
          <w:color w:val="auto"/>
          <w:sz w:val="22"/>
          <w:szCs w:val="22"/>
        </w:rPr>
        <w:t>jos</w:t>
      </w:r>
      <w:r w:rsidRPr="00217A55">
        <w:rPr>
          <w:rFonts w:ascii="Gudea" w:hAnsi="Gudea"/>
          <w:color w:val="auto"/>
          <w:sz w:val="22"/>
          <w:szCs w:val="22"/>
        </w:rPr>
        <w:t xml:space="preserve"> sopimus </w:t>
      </w:r>
      <w:r w:rsidRPr="00AC26F0">
        <w:rPr>
          <w:rFonts w:ascii="Gudea" w:hAnsi="Gudea"/>
          <w:color w:val="auto"/>
          <w:sz w:val="22"/>
          <w:szCs w:val="22"/>
        </w:rPr>
        <w:t>säännöllisestä työajasta poikkeamisesta on tehty</w:t>
      </w:r>
      <w:r w:rsidR="00C92228" w:rsidRPr="00AC26F0">
        <w:rPr>
          <w:rFonts w:ascii="Gudea" w:hAnsi="Gudea"/>
          <w:color w:val="auto"/>
          <w:sz w:val="22"/>
          <w:szCs w:val="22"/>
        </w:rPr>
        <w:t xml:space="preserve"> </w:t>
      </w:r>
      <w:r w:rsidRPr="00AC26F0">
        <w:rPr>
          <w:rFonts w:ascii="Gudea" w:hAnsi="Gudea"/>
          <w:color w:val="auto"/>
          <w:sz w:val="22"/>
          <w:szCs w:val="22"/>
        </w:rPr>
        <w:t xml:space="preserve">työntekijän aloitteesta. </w:t>
      </w:r>
      <w:r w:rsidR="00C92228" w:rsidRPr="00AC26F0">
        <w:rPr>
          <w:rFonts w:ascii="Gudea" w:hAnsi="Gudea"/>
          <w:color w:val="auto"/>
          <w:sz w:val="22"/>
          <w:szCs w:val="22"/>
        </w:rPr>
        <w:br/>
      </w:r>
      <w:r w:rsidRPr="00AC26F0">
        <w:rPr>
          <w:rFonts w:ascii="Gudea" w:hAnsi="Gudea"/>
          <w:color w:val="auto"/>
          <w:sz w:val="22"/>
          <w:szCs w:val="22"/>
        </w:rPr>
        <w:t>Jos yksittäinen pitkä työvuoro tehdään työntekijän aloitteesta, ei korvausta makseta, vaikka sopimus olisi tehty</w:t>
      </w:r>
      <w:r w:rsidR="00DC7664" w:rsidRPr="00AC26F0">
        <w:rPr>
          <w:rFonts w:ascii="Gudea" w:hAnsi="Gudea"/>
          <w:color w:val="auto"/>
          <w:sz w:val="22"/>
          <w:szCs w:val="22"/>
        </w:rPr>
        <w:t xml:space="preserve"> </w:t>
      </w:r>
      <w:r w:rsidRPr="00AC26F0">
        <w:rPr>
          <w:rFonts w:ascii="Gudea" w:hAnsi="Gudea"/>
          <w:color w:val="auto"/>
          <w:sz w:val="22"/>
          <w:szCs w:val="22"/>
        </w:rPr>
        <w:t>työnantajan aloitteesta.</w:t>
      </w:r>
    </w:p>
    <w:p w14:paraId="4E8AAA33" w14:textId="77777777" w:rsidR="00FD4C9C" w:rsidRPr="00AC26F0" w:rsidRDefault="00FD4C9C" w:rsidP="00980BED">
      <w:pPr>
        <w:pStyle w:val="Default"/>
        <w:rPr>
          <w:rFonts w:ascii="Gudea" w:hAnsi="Gudea"/>
          <w:color w:val="auto"/>
          <w:sz w:val="22"/>
          <w:szCs w:val="22"/>
        </w:rPr>
      </w:pPr>
    </w:p>
    <w:p w14:paraId="1CC6A546" w14:textId="37C2599C" w:rsidR="004B559C" w:rsidRPr="008F1680" w:rsidRDefault="00986CAD" w:rsidP="008F1680">
      <w:pPr>
        <w:pStyle w:val="Otsikko1"/>
        <w:spacing w:after="240"/>
      </w:pPr>
      <w:bookmarkStart w:id="75" w:name="_Toc196899584"/>
      <w:r w:rsidRPr="00722C93">
        <w:rPr>
          <w:rStyle w:val="markedcontent"/>
          <w:bCs/>
          <w:szCs w:val="44"/>
        </w:rPr>
        <w:t>12 §</w:t>
      </w:r>
      <w:r w:rsidRPr="00AC26F0">
        <w:rPr>
          <w:rStyle w:val="markedcontent"/>
          <w:bCs/>
          <w:szCs w:val="44"/>
        </w:rPr>
        <w:t xml:space="preserve"> Palkat</w:t>
      </w:r>
      <w:bookmarkEnd w:id="75"/>
    </w:p>
    <w:p w14:paraId="767BBD27" w14:textId="0CFBDD85" w:rsidR="00216512" w:rsidRPr="00AC26F0" w:rsidRDefault="0032190C" w:rsidP="00216512">
      <w:pPr>
        <w:rPr>
          <w:rFonts w:eastAsia="Gudea" w:cs="Gudea"/>
        </w:rPr>
      </w:pPr>
      <w:r w:rsidRPr="00C77AC3">
        <w:rPr>
          <w:rFonts w:eastAsia="Gudea" w:cs="Gudea"/>
        </w:rPr>
        <w:t>HetaTESin</w:t>
      </w:r>
      <w:r w:rsidRPr="00C77AC3">
        <w:rPr>
          <w:rStyle w:val="LainausChar"/>
          <w:rFonts w:eastAsia="Gudea" w:cs="Gudea"/>
          <w:i w:val="0"/>
          <w:iCs w:val="0"/>
          <w:color w:val="auto"/>
        </w:rPr>
        <w:t xml:space="preserve"> </w:t>
      </w:r>
      <w:r w:rsidR="00216512" w:rsidRPr="00C77AC3">
        <w:rPr>
          <w:rStyle w:val="markedcontent"/>
          <w:rFonts w:eastAsia="Gudea" w:cs="Gudea"/>
        </w:rPr>
        <w:t xml:space="preserve">palkat ovat tuntipalkkoja. </w:t>
      </w:r>
      <w:r w:rsidR="00F57D83" w:rsidRPr="00AC26F0">
        <w:rPr>
          <w:rStyle w:val="markedcontent"/>
          <w:rFonts w:eastAsia="Gudea" w:cs="Gudea"/>
        </w:rPr>
        <w:br/>
      </w:r>
      <w:r w:rsidR="00FA7AD0">
        <w:rPr>
          <w:rStyle w:val="markedcontent"/>
          <w:rFonts w:eastAsia="Gudea" w:cs="Gudea"/>
        </w:rPr>
        <w:t>P</w:t>
      </w:r>
      <w:r w:rsidR="00216512" w:rsidRPr="00AC26F0">
        <w:rPr>
          <w:rStyle w:val="markedcontent"/>
          <w:rFonts w:eastAsia="Gudea" w:cs="Gudea"/>
        </w:rPr>
        <w:t>alkka määräytyy palkkaryhmän (A, B1, B2 tai C), kertyneen kokemuslisän ja työpaikan sijainnin (pääkaupunkiseutu tai muu Suomi) perusteella.</w:t>
      </w:r>
    </w:p>
    <w:p w14:paraId="04147C6E" w14:textId="356DE300" w:rsidR="00216512" w:rsidRPr="00AC26F0" w:rsidRDefault="00216512" w:rsidP="00216512">
      <w:pPr>
        <w:rPr>
          <w:rFonts w:eastAsia="Gudea" w:cs="Gudea"/>
        </w:rPr>
      </w:pPr>
      <w:r w:rsidRPr="00B64799">
        <w:rPr>
          <w:rFonts w:eastAsia="Gudea" w:cs="Gudea"/>
        </w:rPr>
        <w:t>B1</w:t>
      </w:r>
      <w:r w:rsidR="00FA7AD0" w:rsidRPr="00B64799">
        <w:rPr>
          <w:rFonts w:eastAsia="Gudea" w:cs="Gudea"/>
        </w:rPr>
        <w:t>-</w:t>
      </w:r>
      <w:r w:rsidRPr="00B64799">
        <w:rPr>
          <w:rFonts w:eastAsia="Gudea" w:cs="Gudea"/>
        </w:rPr>
        <w:t xml:space="preserve">, </w:t>
      </w:r>
      <w:r w:rsidRPr="00AC26F0">
        <w:rPr>
          <w:rFonts w:eastAsia="Gudea" w:cs="Gudea"/>
        </w:rPr>
        <w:t>B2- ja C-palkkaryhmiin kuuluvat työtehtävät on määritelty tämän työehtosopimuksen liitteessä (B1-, B2- ja C-palkkaryhmään kuuluvat työtehtävät.)</w:t>
      </w:r>
    </w:p>
    <w:p w14:paraId="198CB6F7" w14:textId="77777777" w:rsidR="00216512" w:rsidRPr="00AC26F0" w:rsidRDefault="00216512" w:rsidP="00216512">
      <w:pPr>
        <w:rPr>
          <w:rFonts w:eastAsia="Gudea" w:cs="Gudea"/>
        </w:rPr>
      </w:pPr>
    </w:p>
    <w:p w14:paraId="1D2F1580" w14:textId="3B6182ED" w:rsidR="00216512" w:rsidRPr="008F1680" w:rsidRDefault="00216512" w:rsidP="008F1680">
      <w:pPr>
        <w:pStyle w:val="Otsikko2"/>
        <w:spacing w:after="240"/>
        <w:rPr>
          <w:rFonts w:eastAsia="Gudea"/>
          <w:iCs/>
        </w:rPr>
      </w:pPr>
      <w:bookmarkStart w:id="76" w:name="_Toc196899585"/>
      <w:r w:rsidRPr="00722C93">
        <w:rPr>
          <w:rFonts w:eastAsia="Gudea"/>
        </w:rPr>
        <w:t>12.1</w:t>
      </w:r>
      <w:r w:rsidRPr="00AC26F0">
        <w:rPr>
          <w:rFonts w:eastAsia="Gudea"/>
        </w:rPr>
        <w:t xml:space="preserve"> Palkkaryhmä A</w:t>
      </w:r>
      <w:bookmarkEnd w:id="76"/>
    </w:p>
    <w:p w14:paraId="2B0933E4" w14:textId="6938A8E8" w:rsidR="004C5660" w:rsidRPr="004C5660" w:rsidRDefault="00216512" w:rsidP="004C5660">
      <w:pPr>
        <w:pStyle w:val="paragraph"/>
        <w:spacing w:before="0" w:beforeAutospacing="0" w:after="0" w:afterAutospacing="0"/>
        <w:textAlignment w:val="baseline"/>
        <w:rPr>
          <w:rFonts w:ascii="Gudea" w:hAnsi="Gudea" w:cs="Segoe UI"/>
          <w:sz w:val="22"/>
          <w:szCs w:val="22"/>
        </w:rPr>
      </w:pPr>
      <w:r w:rsidRPr="00AC26F0">
        <w:rPr>
          <w:rStyle w:val="normaltextrun"/>
          <w:rFonts w:ascii="Gudea" w:hAnsi="Gudea" w:cs="Segoe UI"/>
          <w:sz w:val="22"/>
          <w:szCs w:val="22"/>
        </w:rPr>
        <w:t xml:space="preserve">Työntekijälle maksetaan vähintään palkkaryhmän A mukaista tuntipalkkaa, jos hänen työtehtävänsä ovat pääsääntöisesti </w:t>
      </w:r>
      <w:r w:rsidRPr="00AC26F0">
        <w:rPr>
          <w:rStyle w:val="normaltextrun"/>
          <w:rFonts w:ascii="Gudea" w:hAnsi="Gudea" w:cs="Calibri"/>
          <w:sz w:val="22"/>
          <w:szCs w:val="22"/>
        </w:rPr>
        <w:t xml:space="preserve">avustamista päivittäisissä toimissa, työssä, opiskelussa, vuorovaikutuksessa, vapaa-ajan toiminnassa tai yhteiskunnallisessa osallistumisessa, </w:t>
      </w:r>
      <w:r w:rsidRPr="00AC26F0">
        <w:rPr>
          <w:rStyle w:val="normaltextrun"/>
          <w:rFonts w:ascii="Gudea" w:hAnsi="Gudea" w:cs="Segoe UI"/>
          <w:sz w:val="22"/>
          <w:szCs w:val="22"/>
        </w:rPr>
        <w:t>eivätkä ne oikeuta palkkaryhmän B1, B2 tai C mukaiseen tuntipalkkaan.  </w:t>
      </w:r>
    </w:p>
    <w:p w14:paraId="4A3BB770" w14:textId="25B90638" w:rsidR="00216512" w:rsidRPr="00990C8C" w:rsidRDefault="00216512" w:rsidP="004C5660">
      <w:pPr>
        <w:spacing w:before="240" w:line="240" w:lineRule="auto"/>
        <w:rPr>
          <w:rFonts w:eastAsia="Gudea" w:cs="Gudea"/>
          <w:b/>
          <w:bCs/>
        </w:rPr>
      </w:pPr>
      <w:r w:rsidRPr="00990C8C">
        <w:rPr>
          <w:rFonts w:eastAsia="Gudea" w:cs="Gudea"/>
          <w:b/>
          <w:bCs/>
        </w:rPr>
        <w:t>Palkka palkkaryhmässä A </w:t>
      </w:r>
      <w:r w:rsidR="004C6C9E" w:rsidRPr="00990C8C">
        <w:rPr>
          <w:rFonts w:eastAsia="Gudea" w:cs="Gudea"/>
          <w:b/>
          <w:bCs/>
        </w:rPr>
        <w:t>30.6.2025 asti</w:t>
      </w:r>
    </w:p>
    <w:p w14:paraId="13C4DE0F" w14:textId="0DA2D8C0" w:rsidR="004C5660" w:rsidRPr="00990C8C" w:rsidRDefault="00474292" w:rsidP="00216512">
      <w:pPr>
        <w:spacing w:line="240" w:lineRule="auto"/>
        <w:rPr>
          <w:rFonts w:eastAsia="Gudea" w:cs="Gudea"/>
        </w:rPr>
      </w:pPr>
      <w:r w:rsidRPr="00990C8C">
        <w:rPr>
          <w:rFonts w:eastAsia="Gudea" w:cs="Gudea"/>
        </w:rPr>
        <w:t xml:space="preserve">Työntekijän henkilökohtainen tuntipalkka ja kokemuslisä palkkaryhmässä A määräytyvät </w:t>
      </w:r>
      <w:r w:rsidRPr="00990C8C">
        <w:rPr>
          <w:rStyle w:val="normaltextrun"/>
          <w:rFonts w:eastAsiaTheme="majorEastAsia" w:cs="Segoe UI"/>
        </w:rPr>
        <w:t>HetaTESin</w:t>
      </w:r>
      <w:r w:rsidRPr="00990C8C">
        <w:rPr>
          <w:rFonts w:eastAsia="Gudea" w:cs="Gudea"/>
        </w:rPr>
        <w:t xml:space="preserve"> 1.10.2023–30.4.2025 mukaisesti.</w:t>
      </w:r>
    </w:p>
    <w:p w14:paraId="58178525" w14:textId="04CDBC1F" w:rsidR="00216512" w:rsidRPr="00990C8C" w:rsidRDefault="00216512" w:rsidP="00216512">
      <w:pPr>
        <w:spacing w:line="240" w:lineRule="auto"/>
        <w:rPr>
          <w:rFonts w:eastAsia="Gudea" w:cs="Gudea"/>
          <w:b/>
          <w:bCs/>
        </w:rPr>
      </w:pPr>
      <w:r w:rsidRPr="00990C8C">
        <w:rPr>
          <w:rFonts w:eastAsia="Gudea" w:cs="Gudea"/>
          <w:b/>
          <w:bCs/>
        </w:rPr>
        <w:t>Palkka palkkaryhmässä A </w:t>
      </w:r>
      <w:r w:rsidR="00085F7D" w:rsidRPr="00990C8C">
        <w:rPr>
          <w:rFonts w:eastAsia="Gudea" w:cs="Gudea"/>
          <w:b/>
          <w:bCs/>
        </w:rPr>
        <w:t xml:space="preserve">1.7.2025 </w:t>
      </w:r>
      <w:r w:rsidRPr="00990C8C">
        <w:rPr>
          <w:rFonts w:eastAsia="Gudea" w:cs="Gudea"/>
          <w:b/>
          <w:bCs/>
        </w:rPr>
        <w:t>alkaen </w:t>
      </w:r>
      <w:r w:rsidRPr="00990C8C">
        <w:rPr>
          <w:rFonts w:eastAsia="Gudea" w:cs="Gudea"/>
        </w:rPr>
        <w:t> </w:t>
      </w:r>
    </w:p>
    <w:p w14:paraId="72E7A639" w14:textId="7A1F62CB" w:rsidR="00216512" w:rsidRPr="00990C8C" w:rsidRDefault="00FC1675" w:rsidP="00216512">
      <w:pPr>
        <w:spacing w:line="240" w:lineRule="auto"/>
        <w:rPr>
          <w:rFonts w:eastAsia="Gudea" w:cs="Gudea"/>
        </w:rPr>
      </w:pPr>
      <w:bookmarkStart w:id="77" w:name="_Hlk196719617"/>
      <w:r w:rsidRPr="00990C8C">
        <w:rPr>
          <w:rFonts w:eastAsia="Gudea" w:cs="Gudea"/>
        </w:rPr>
        <w:t>HetaTESin</w:t>
      </w:r>
      <w:bookmarkEnd w:id="77"/>
      <w:r w:rsidRPr="00990C8C">
        <w:rPr>
          <w:rFonts w:eastAsia="Gudea" w:cs="Gudea"/>
        </w:rPr>
        <w:t xml:space="preserve"> mukainen vähimmäistuntipalkka palkkaryhmässä A on 1.7.2025 alkaen:</w:t>
      </w:r>
    </w:p>
    <w:p w14:paraId="7B370EAD" w14:textId="77777777" w:rsidR="006F3D38" w:rsidRPr="00990C8C" w:rsidRDefault="00216512" w:rsidP="0006788F">
      <w:pPr>
        <w:pStyle w:val="Luettelokappale"/>
        <w:numPr>
          <w:ilvl w:val="0"/>
          <w:numId w:val="4"/>
        </w:numPr>
        <w:spacing w:line="240" w:lineRule="auto"/>
        <w:rPr>
          <w:rFonts w:eastAsia="Gudea" w:cs="Gudea"/>
        </w:rPr>
      </w:pPr>
      <w:r w:rsidRPr="00990C8C">
        <w:rPr>
          <w:rFonts w:eastAsia="Gudea" w:cs="Gudea"/>
        </w:rPr>
        <w:t>muualla Suomessa </w:t>
      </w:r>
      <w:r w:rsidR="005B3ED7" w:rsidRPr="00990C8C">
        <w:rPr>
          <w:rFonts w:eastAsia="Gudea" w:cs="Gudea"/>
        </w:rPr>
        <w:t>12,89 €</w:t>
      </w:r>
    </w:p>
    <w:p w14:paraId="47E2094A" w14:textId="10950694" w:rsidR="00195CB9" w:rsidRPr="000D7084" w:rsidRDefault="00216512" w:rsidP="00216512">
      <w:pPr>
        <w:pStyle w:val="Luettelokappale"/>
        <w:numPr>
          <w:ilvl w:val="0"/>
          <w:numId w:val="4"/>
        </w:numPr>
        <w:spacing w:line="240" w:lineRule="auto"/>
        <w:rPr>
          <w:rFonts w:eastAsia="Gudea" w:cs="Gudea"/>
        </w:rPr>
      </w:pPr>
      <w:r w:rsidRPr="00990C8C">
        <w:rPr>
          <w:rFonts w:eastAsia="Gudea" w:cs="Gudea"/>
        </w:rPr>
        <w:t xml:space="preserve">pääkaupunkiseudulla </w:t>
      </w:r>
      <w:r w:rsidR="00191D15" w:rsidRPr="00990C8C">
        <w:rPr>
          <w:rFonts w:eastAsia="Gudea" w:cs="Gudea"/>
        </w:rPr>
        <w:t>13,05 €</w:t>
      </w:r>
    </w:p>
    <w:p w14:paraId="3572DD55" w14:textId="60F591AA" w:rsidR="00216512" w:rsidRPr="00990C8C" w:rsidRDefault="00216512" w:rsidP="00216512">
      <w:pPr>
        <w:spacing w:line="240" w:lineRule="auto"/>
        <w:rPr>
          <w:rFonts w:eastAsia="Gudea" w:cs="Gudea"/>
        </w:rPr>
      </w:pPr>
      <w:r w:rsidRPr="00990C8C">
        <w:rPr>
          <w:rFonts w:eastAsia="Gudea" w:cs="Gudea"/>
          <w:b/>
          <w:bCs/>
        </w:rPr>
        <w:t>Palkka palkkaryhmässä A </w:t>
      </w:r>
      <w:r w:rsidR="0003544D" w:rsidRPr="00990C8C">
        <w:rPr>
          <w:rFonts w:eastAsia="Gudea" w:cs="Gudea"/>
          <w:b/>
          <w:bCs/>
        </w:rPr>
        <w:t xml:space="preserve">1.7.2026 </w:t>
      </w:r>
      <w:r w:rsidRPr="00990C8C">
        <w:rPr>
          <w:rFonts w:eastAsia="Gudea" w:cs="Gudea"/>
          <w:b/>
          <w:bCs/>
        </w:rPr>
        <w:t>alkaen </w:t>
      </w:r>
      <w:r w:rsidRPr="00990C8C">
        <w:rPr>
          <w:rFonts w:eastAsia="Gudea" w:cs="Gudea"/>
        </w:rPr>
        <w:t> </w:t>
      </w:r>
    </w:p>
    <w:p w14:paraId="6524DDA1" w14:textId="521734C9" w:rsidR="00216512" w:rsidRPr="00990C8C" w:rsidRDefault="00832A3F" w:rsidP="00216512">
      <w:pPr>
        <w:spacing w:line="240" w:lineRule="auto"/>
        <w:rPr>
          <w:rFonts w:eastAsia="Gudea" w:cs="Gudea"/>
        </w:rPr>
      </w:pPr>
      <w:r w:rsidRPr="00990C8C">
        <w:rPr>
          <w:rFonts w:eastAsia="Gudea" w:cs="Gudea"/>
        </w:rPr>
        <w:t>HetaTESin mukainen vähimmäistuntipalkka palkkaryhmässä A on 1.7.2026 alkaen:  </w:t>
      </w:r>
    </w:p>
    <w:p w14:paraId="5257510A" w14:textId="67FBEBE4" w:rsidR="00216512" w:rsidRPr="00990C8C" w:rsidRDefault="00216512" w:rsidP="0006788F">
      <w:pPr>
        <w:pStyle w:val="Luettelokappale"/>
        <w:numPr>
          <w:ilvl w:val="0"/>
          <w:numId w:val="5"/>
        </w:numPr>
        <w:spacing w:line="240" w:lineRule="auto"/>
        <w:rPr>
          <w:rFonts w:eastAsia="Gudea" w:cs="Gudea"/>
        </w:rPr>
      </w:pPr>
      <w:r w:rsidRPr="00990C8C">
        <w:rPr>
          <w:rFonts w:eastAsia="Gudea" w:cs="Gudea"/>
        </w:rPr>
        <w:t>muualla Suomessa </w:t>
      </w:r>
      <w:r w:rsidR="00C90F1E" w:rsidRPr="00990C8C">
        <w:rPr>
          <w:rFonts w:eastAsia="Gudea" w:cs="Gudea"/>
        </w:rPr>
        <w:t>13,23 €</w:t>
      </w:r>
    </w:p>
    <w:p w14:paraId="7ACCC784" w14:textId="037AF28F" w:rsidR="00216512" w:rsidRPr="00990C8C" w:rsidRDefault="00216512" w:rsidP="0006788F">
      <w:pPr>
        <w:pStyle w:val="Luettelokappale"/>
        <w:numPr>
          <w:ilvl w:val="0"/>
          <w:numId w:val="5"/>
        </w:numPr>
        <w:spacing w:line="240" w:lineRule="auto"/>
        <w:rPr>
          <w:rFonts w:eastAsia="Gudea" w:cs="Gudea"/>
        </w:rPr>
      </w:pPr>
      <w:r w:rsidRPr="00990C8C">
        <w:rPr>
          <w:rFonts w:eastAsia="Gudea" w:cs="Gudea"/>
        </w:rPr>
        <w:t xml:space="preserve">pääkaupunkiseudulla </w:t>
      </w:r>
      <w:r w:rsidR="005B5C35" w:rsidRPr="00990C8C">
        <w:rPr>
          <w:rFonts w:eastAsia="Gudea" w:cs="Gudea"/>
        </w:rPr>
        <w:t>13,39 €</w:t>
      </w:r>
    </w:p>
    <w:p w14:paraId="746E5C23" w14:textId="77777777" w:rsidR="00211C40" w:rsidRPr="00990C8C" w:rsidRDefault="00211C40" w:rsidP="00211C40">
      <w:pPr>
        <w:spacing w:line="240" w:lineRule="auto"/>
        <w:rPr>
          <w:rFonts w:eastAsia="Gudea" w:cs="Gudea"/>
        </w:rPr>
      </w:pPr>
      <w:r w:rsidRPr="00990C8C">
        <w:rPr>
          <w:rFonts w:eastAsia="Gudea" w:cs="Gudea"/>
          <w:b/>
          <w:bCs/>
        </w:rPr>
        <w:t>Palkka palkkaryhmässä A 1.7.2027 alkaen </w:t>
      </w:r>
      <w:r w:rsidRPr="00990C8C">
        <w:rPr>
          <w:rFonts w:eastAsia="Gudea" w:cs="Gudea"/>
        </w:rPr>
        <w:t> </w:t>
      </w:r>
    </w:p>
    <w:p w14:paraId="48D1A479" w14:textId="77777777" w:rsidR="00211C40" w:rsidRPr="00990C8C" w:rsidRDefault="00211C40" w:rsidP="00211C40">
      <w:pPr>
        <w:spacing w:line="240" w:lineRule="auto"/>
        <w:rPr>
          <w:rFonts w:eastAsia="Gudea" w:cs="Gudea"/>
        </w:rPr>
      </w:pPr>
      <w:r w:rsidRPr="00990C8C">
        <w:rPr>
          <w:rFonts w:eastAsia="Gudea" w:cs="Gudea"/>
        </w:rPr>
        <w:t>HetaTESin mukainen vähimmäistuntipalkka palkkaryhmässä A on 1.7.2027 alkaen:  </w:t>
      </w:r>
    </w:p>
    <w:p w14:paraId="2D9F963E" w14:textId="77777777" w:rsidR="00211C40" w:rsidRPr="00990C8C" w:rsidRDefault="00211C40" w:rsidP="0006788F">
      <w:pPr>
        <w:pStyle w:val="Luettelokappale"/>
        <w:numPr>
          <w:ilvl w:val="0"/>
          <w:numId w:val="6"/>
        </w:numPr>
        <w:spacing w:line="240" w:lineRule="auto"/>
        <w:rPr>
          <w:rFonts w:eastAsia="Gudea" w:cs="Gudea"/>
        </w:rPr>
      </w:pPr>
      <w:r w:rsidRPr="00990C8C">
        <w:rPr>
          <w:rFonts w:eastAsia="Gudea" w:cs="Gudea"/>
        </w:rPr>
        <w:t>muualla Suomessa 13,56 €</w:t>
      </w:r>
    </w:p>
    <w:p w14:paraId="09B68A49" w14:textId="5FB54DE2" w:rsidR="004C5660" w:rsidRPr="00990C8C" w:rsidRDefault="00211C40" w:rsidP="0006788F">
      <w:pPr>
        <w:pStyle w:val="Luettelokappale"/>
        <w:numPr>
          <w:ilvl w:val="0"/>
          <w:numId w:val="6"/>
        </w:numPr>
        <w:spacing w:line="240" w:lineRule="auto"/>
        <w:rPr>
          <w:rFonts w:eastAsia="Gudea" w:cs="Gudea"/>
        </w:rPr>
      </w:pPr>
      <w:r w:rsidRPr="00990C8C">
        <w:rPr>
          <w:rFonts w:eastAsia="Gudea" w:cs="Gudea"/>
        </w:rPr>
        <w:t>pääkaupunkiseudulla 13,72 €</w:t>
      </w:r>
    </w:p>
    <w:p w14:paraId="5EADC664" w14:textId="77777777" w:rsidR="004C5660" w:rsidRPr="004C5660" w:rsidRDefault="004C5660" w:rsidP="004C5660">
      <w:pPr>
        <w:pStyle w:val="Luettelokappale"/>
        <w:spacing w:line="240" w:lineRule="auto"/>
        <w:rPr>
          <w:rFonts w:eastAsia="Gudea" w:cs="Gudea"/>
          <w:color w:val="FF0000"/>
        </w:rPr>
      </w:pPr>
    </w:p>
    <w:p w14:paraId="260A99FF" w14:textId="77777777" w:rsidR="006F3D38" w:rsidRPr="00990C8C" w:rsidRDefault="006F3D38" w:rsidP="00216512">
      <w:pPr>
        <w:spacing w:line="240" w:lineRule="auto"/>
        <w:rPr>
          <w:rFonts w:eastAsia="Gudea" w:cs="Gudea"/>
        </w:rPr>
      </w:pPr>
      <w:r w:rsidRPr="00990C8C">
        <w:rPr>
          <w:rFonts w:eastAsia="Gudea" w:cs="Gudea"/>
        </w:rPr>
        <w:t>Jokaisen työntekijän henkilökohtaiseen tuntipalkkaan tehdään kuitenkin vähintään 27 sentin korotus 1.7.2025, 1.7.2026 ja 1.7.2027 alkaen.</w:t>
      </w:r>
    </w:p>
    <w:p w14:paraId="05C8CDA7" w14:textId="629916BF" w:rsidR="00216512" w:rsidRPr="00AC26F0" w:rsidRDefault="00216512" w:rsidP="00216512">
      <w:pPr>
        <w:spacing w:line="240" w:lineRule="auto"/>
        <w:rPr>
          <w:rFonts w:eastAsia="Gudea" w:cs="Gudea"/>
        </w:rPr>
      </w:pPr>
      <w:r w:rsidRPr="00AC26F0">
        <w:rPr>
          <w:rFonts w:eastAsia="Gudea" w:cs="Gudea"/>
        </w:rPr>
        <w:t>Pääkaupunkiseudulla tarkoitetaan tässä työehtosopimuksessa Helsinkiä, Espoota, Vantaata ja Kauniaista.</w:t>
      </w:r>
    </w:p>
    <w:p w14:paraId="56574141" w14:textId="3B26C077" w:rsidR="00216512" w:rsidRPr="00195CB9" w:rsidRDefault="00216512" w:rsidP="00195CB9">
      <w:pPr>
        <w:pStyle w:val="Otsikko2"/>
        <w:spacing w:after="240"/>
        <w:rPr>
          <w:rFonts w:eastAsia="Gudea"/>
          <w:iCs/>
        </w:rPr>
      </w:pPr>
      <w:bookmarkStart w:id="78" w:name="_Toc196899586"/>
      <w:r w:rsidRPr="00722C93">
        <w:rPr>
          <w:rFonts w:eastAsia="Gudea"/>
        </w:rPr>
        <w:lastRenderedPageBreak/>
        <w:t>12.2</w:t>
      </w:r>
      <w:r w:rsidRPr="00AC26F0">
        <w:rPr>
          <w:rFonts w:eastAsia="Gudea"/>
        </w:rPr>
        <w:t xml:space="preserve"> Palkkaryhmä B (B1 ja B2)</w:t>
      </w:r>
      <w:bookmarkEnd w:id="78"/>
      <w:r w:rsidRPr="00AC26F0">
        <w:rPr>
          <w:rFonts w:eastAsia="Gudea" w:cs="Gudea"/>
          <w:iCs/>
          <w:szCs w:val="36"/>
        </w:rPr>
        <w:t> </w:t>
      </w:r>
    </w:p>
    <w:p w14:paraId="6C6F3FB0" w14:textId="1DA50E4C" w:rsidR="00216512" w:rsidRPr="00AC26F0" w:rsidRDefault="00216512" w:rsidP="00216512">
      <w:pPr>
        <w:pStyle w:val="paragraph"/>
        <w:spacing w:before="0" w:beforeAutospacing="0" w:after="0" w:afterAutospacing="0"/>
        <w:textAlignment w:val="baseline"/>
        <w:rPr>
          <w:rStyle w:val="eop"/>
          <w:rFonts w:ascii="Gudea" w:hAnsi="Gudea" w:cs="Segoe UI"/>
          <w:sz w:val="22"/>
          <w:szCs w:val="22"/>
        </w:rPr>
      </w:pPr>
      <w:r w:rsidRPr="00AC26F0">
        <w:rPr>
          <w:rStyle w:val="eop"/>
          <w:rFonts w:ascii="Gudea" w:hAnsi="Gudea" w:cs="Segoe UI"/>
          <w:sz w:val="22"/>
          <w:szCs w:val="22"/>
        </w:rPr>
        <w:t>Palkkaryhmä B on jaettu alaryhmiin B1 ja B2.</w:t>
      </w:r>
    </w:p>
    <w:p w14:paraId="6FA6E048" w14:textId="39D7CFAD" w:rsidR="00216512" w:rsidRPr="00AC26F0" w:rsidRDefault="00216512" w:rsidP="000D7084">
      <w:pPr>
        <w:spacing w:before="240" w:line="240" w:lineRule="auto"/>
        <w:rPr>
          <w:rFonts w:eastAsia="Gudea" w:cs="Gudea"/>
        </w:rPr>
      </w:pPr>
      <w:r w:rsidRPr="009062F2">
        <w:rPr>
          <w:rFonts w:eastAsia="Gudea" w:cs="Gudea"/>
        </w:rPr>
        <w:t xml:space="preserve">Työntekijälle maksetaan vähintään palkkaryhmä B:n mukaista henkilökohtaista tuntipalkkaa, </w:t>
      </w:r>
      <w:r w:rsidR="004E2507" w:rsidRPr="009062F2">
        <w:rPr>
          <w:rFonts w:eastAsia="Gudea" w:cs="Gudea"/>
        </w:rPr>
        <w:t xml:space="preserve">jos </w:t>
      </w:r>
      <w:r w:rsidRPr="009062F2">
        <w:rPr>
          <w:rFonts w:eastAsia="Gudea" w:cs="Gudea"/>
        </w:rPr>
        <w:t xml:space="preserve">hänen työtehtäviinsä sisältyy pysyvästi sellaisia vaativia </w:t>
      </w:r>
      <w:r w:rsidR="006E02A5" w:rsidRPr="009062F2">
        <w:rPr>
          <w:rFonts w:eastAsia="Gudea" w:cs="Gudea"/>
        </w:rPr>
        <w:t>itsehoidollisia</w:t>
      </w:r>
      <w:r w:rsidRPr="009062F2">
        <w:rPr>
          <w:rFonts w:eastAsia="Gudea" w:cs="Gudea"/>
        </w:rPr>
        <w:t xml:space="preserve"> tai muita tehtäviä, jotka </w:t>
      </w:r>
      <w:r w:rsidR="004501E5" w:rsidRPr="009062F2">
        <w:rPr>
          <w:rFonts w:eastAsia="Gudea" w:cs="Gudea"/>
        </w:rPr>
        <w:t xml:space="preserve">Heta-liitto ja JHL </w:t>
      </w:r>
      <w:r w:rsidRPr="009062F2">
        <w:rPr>
          <w:rFonts w:eastAsia="Gudea" w:cs="Gudea"/>
        </w:rPr>
        <w:t>ovat yhteisesti vahvistaneet kuuluvaksi palkkaryhmään B</w:t>
      </w:r>
      <w:r w:rsidR="00924444" w:rsidRPr="009062F2">
        <w:rPr>
          <w:rFonts w:eastAsia="Gudea" w:cs="Gudea"/>
        </w:rPr>
        <w:t>.</w:t>
      </w:r>
      <w:r w:rsidR="00E64E4B" w:rsidRPr="00AC26F0">
        <w:rPr>
          <w:rFonts w:eastAsia="Gudea" w:cs="Gudea"/>
        </w:rPr>
        <w:br/>
      </w:r>
      <w:r w:rsidRPr="00AC26F0">
        <w:rPr>
          <w:rFonts w:eastAsia="Gudea" w:cs="Gudea"/>
        </w:rPr>
        <w:t>Palkkaryhmä B:n mukaisen palkan edellytyksenä on lisäksi, että työtehtävän tulee kohdistua siihen henkilöön, jolle henkilökohtainen apu on myönnetty.   </w:t>
      </w:r>
    </w:p>
    <w:p w14:paraId="750A60A8" w14:textId="484F82E9" w:rsidR="00216512" w:rsidRPr="00AC26F0" w:rsidRDefault="00216512" w:rsidP="00216512">
      <w:pPr>
        <w:spacing w:line="240" w:lineRule="auto"/>
        <w:rPr>
          <w:rFonts w:eastAsia="Gudea" w:cs="Gudea"/>
        </w:rPr>
      </w:pPr>
      <w:r w:rsidRPr="00AC26F0">
        <w:rPr>
          <w:rFonts w:eastAsia="Gudea" w:cs="Gudea"/>
        </w:rPr>
        <w:t xml:space="preserve">Työtehtävän pysyvyyttä arvioidaan aina tapaus- ja työntekijäkohtaisesti. </w:t>
      </w:r>
      <w:r w:rsidR="00E64E4B" w:rsidRPr="00AC26F0">
        <w:rPr>
          <w:rFonts w:eastAsia="Gudea" w:cs="Gudea"/>
        </w:rPr>
        <w:br/>
      </w:r>
      <w:r w:rsidRPr="00AC26F0">
        <w:rPr>
          <w:rFonts w:eastAsia="Gudea" w:cs="Gudea"/>
        </w:rPr>
        <w:t>Työtehtävän ei tarvitse toistua päivittäin tai viikoittain kyseisen työntekijän kohdalla, jotta pysyvyysedellytys täyttyisi. </w:t>
      </w:r>
    </w:p>
    <w:p w14:paraId="73A91F3C" w14:textId="431C0B2C" w:rsidR="004C5660" w:rsidRPr="009062F2" w:rsidRDefault="009109C3" w:rsidP="00216512">
      <w:pPr>
        <w:spacing w:line="240" w:lineRule="auto"/>
        <w:rPr>
          <w:rFonts w:eastAsia="Gudea" w:cs="Gudea"/>
        </w:rPr>
      </w:pPr>
      <w:r w:rsidRPr="009062F2">
        <w:rPr>
          <w:rFonts w:eastAsia="Gudea" w:cs="Gudea"/>
        </w:rPr>
        <w:t>Heta-liitto ja JHL päivittävät HetaTESin liitteenä olevaa palkkaryhmään B kuuluvien tehtävien listaa (Liite 1) jatkuvan neuvottelun periaatteen mukaisesti.</w:t>
      </w:r>
    </w:p>
    <w:p w14:paraId="642AD718" w14:textId="2A5BD3F1" w:rsidR="00216512" w:rsidRPr="009062F2" w:rsidRDefault="00216512" w:rsidP="00216512">
      <w:pPr>
        <w:spacing w:line="240" w:lineRule="auto"/>
        <w:rPr>
          <w:rFonts w:eastAsia="Gudea" w:cs="Gudea"/>
        </w:rPr>
      </w:pPr>
      <w:r w:rsidRPr="009062F2">
        <w:rPr>
          <w:rFonts w:eastAsia="Gudea" w:cs="Gudea"/>
          <w:b/>
          <w:bCs/>
        </w:rPr>
        <w:t>Palkka palkkaryhmässä B</w:t>
      </w:r>
      <w:r w:rsidR="00CD10B4" w:rsidRPr="009062F2">
        <w:rPr>
          <w:rFonts w:eastAsia="Gudea" w:cs="Gudea"/>
          <w:b/>
          <w:bCs/>
        </w:rPr>
        <w:t xml:space="preserve"> (B1 ja B2) 30.6.2025</w:t>
      </w:r>
      <w:r w:rsidRPr="009062F2">
        <w:rPr>
          <w:rFonts w:eastAsia="Gudea" w:cs="Gudea"/>
          <w:b/>
          <w:bCs/>
        </w:rPr>
        <w:t> asti</w:t>
      </w:r>
    </w:p>
    <w:p w14:paraId="0275EE3C" w14:textId="5379993F" w:rsidR="004C5660" w:rsidRPr="009062F2" w:rsidRDefault="00216512" w:rsidP="00216512">
      <w:pPr>
        <w:spacing w:line="240" w:lineRule="auto"/>
        <w:rPr>
          <w:rFonts w:eastAsia="Gudea" w:cs="Gudea"/>
        </w:rPr>
      </w:pPr>
      <w:r w:rsidRPr="009062F2">
        <w:rPr>
          <w:rFonts w:eastAsia="Gudea" w:cs="Gudea"/>
        </w:rPr>
        <w:t xml:space="preserve">Työntekijän henkilökohtainen tuntipalkka ja kokemuslisä palkkaryhmässä B määräytyvät </w:t>
      </w:r>
      <w:r w:rsidR="00BD0384" w:rsidRPr="009062F2">
        <w:rPr>
          <w:rFonts w:eastAsia="Gudea" w:cs="Gudea"/>
        </w:rPr>
        <w:t xml:space="preserve">HetaTESin 1.10.2023–30.4.2025 </w:t>
      </w:r>
      <w:r w:rsidRPr="009062F2">
        <w:rPr>
          <w:rFonts w:eastAsia="Gudea" w:cs="Gudea"/>
        </w:rPr>
        <w:t>mukaisesti.</w:t>
      </w:r>
    </w:p>
    <w:p w14:paraId="6679635F" w14:textId="201CC734" w:rsidR="00216512" w:rsidRPr="009062F2" w:rsidRDefault="00216512" w:rsidP="00216512">
      <w:pPr>
        <w:spacing w:line="240" w:lineRule="auto"/>
        <w:rPr>
          <w:rFonts w:eastAsia="Gudea" w:cs="Gudea"/>
        </w:rPr>
      </w:pPr>
      <w:r w:rsidRPr="009062F2">
        <w:rPr>
          <w:rFonts w:eastAsia="Gudea" w:cs="Gudea"/>
          <w:b/>
          <w:bCs/>
        </w:rPr>
        <w:t xml:space="preserve">Palkka palkkaryhmässä </w:t>
      </w:r>
      <w:r w:rsidR="00556A30" w:rsidRPr="009062F2">
        <w:rPr>
          <w:rFonts w:eastAsia="Gudea" w:cs="Gudea"/>
          <w:b/>
          <w:bCs/>
        </w:rPr>
        <w:t xml:space="preserve">B1 1.7.2025 </w:t>
      </w:r>
      <w:r w:rsidRPr="009062F2">
        <w:rPr>
          <w:rFonts w:eastAsia="Gudea" w:cs="Gudea"/>
          <w:b/>
          <w:bCs/>
        </w:rPr>
        <w:t>alkaen </w:t>
      </w:r>
    </w:p>
    <w:p w14:paraId="59E630F1" w14:textId="44EBD821" w:rsidR="00216512" w:rsidRPr="009062F2" w:rsidRDefault="00AC38E8" w:rsidP="00216512">
      <w:pPr>
        <w:spacing w:line="240" w:lineRule="auto"/>
        <w:rPr>
          <w:rFonts w:eastAsia="Gudea" w:cs="Gudea"/>
        </w:rPr>
      </w:pPr>
      <w:r w:rsidRPr="009062F2">
        <w:rPr>
          <w:rFonts w:eastAsia="Gudea" w:cs="Gudea"/>
        </w:rPr>
        <w:t>HetaTESin mukainen vähimmäistuntipalkka palkkaryhmässä B1 on 1.7.2025 alkaen: </w:t>
      </w:r>
    </w:p>
    <w:p w14:paraId="6EF069EF" w14:textId="56CFF94A" w:rsidR="00216512" w:rsidRPr="009062F2" w:rsidRDefault="00216512" w:rsidP="0006788F">
      <w:pPr>
        <w:pStyle w:val="Luettelokappale"/>
        <w:numPr>
          <w:ilvl w:val="0"/>
          <w:numId w:val="7"/>
        </w:numPr>
        <w:spacing w:line="240" w:lineRule="auto"/>
        <w:rPr>
          <w:rFonts w:eastAsia="Gudea" w:cs="Gudea"/>
        </w:rPr>
      </w:pPr>
      <w:r w:rsidRPr="009062F2">
        <w:rPr>
          <w:rFonts w:eastAsia="Gudea" w:cs="Gudea"/>
        </w:rPr>
        <w:t xml:space="preserve">muualla Suomessa </w:t>
      </w:r>
      <w:r w:rsidR="00AC0A33" w:rsidRPr="009062F2">
        <w:rPr>
          <w:rFonts w:eastAsia="Gudea" w:cs="Gudea"/>
        </w:rPr>
        <w:t>13,39 €</w:t>
      </w:r>
    </w:p>
    <w:p w14:paraId="29E09EAC" w14:textId="45C27775" w:rsidR="00216512" w:rsidRPr="009062F2" w:rsidRDefault="00216512" w:rsidP="0006788F">
      <w:pPr>
        <w:pStyle w:val="Luettelokappale"/>
        <w:numPr>
          <w:ilvl w:val="0"/>
          <w:numId w:val="7"/>
        </w:numPr>
        <w:spacing w:line="240" w:lineRule="auto"/>
        <w:rPr>
          <w:rFonts w:eastAsia="Gudea" w:cs="Gudea"/>
        </w:rPr>
      </w:pPr>
      <w:r w:rsidRPr="009062F2">
        <w:rPr>
          <w:rFonts w:eastAsia="Gudea" w:cs="Gudea"/>
        </w:rPr>
        <w:t xml:space="preserve">pääkaupunkiseudulla </w:t>
      </w:r>
      <w:r w:rsidR="00FD02BC" w:rsidRPr="009062F2">
        <w:rPr>
          <w:rFonts w:eastAsia="Gudea" w:cs="Gudea"/>
        </w:rPr>
        <w:t>13,55 €</w:t>
      </w:r>
    </w:p>
    <w:p w14:paraId="29340773" w14:textId="3D49DDAB" w:rsidR="00216512" w:rsidRPr="009062F2" w:rsidRDefault="00216512" w:rsidP="00216512">
      <w:pPr>
        <w:spacing w:line="240" w:lineRule="auto"/>
        <w:rPr>
          <w:rFonts w:eastAsia="Gudea" w:cs="Gudea"/>
        </w:rPr>
      </w:pPr>
      <w:r w:rsidRPr="009062F2">
        <w:rPr>
          <w:rFonts w:eastAsia="Gudea" w:cs="Gudea"/>
          <w:b/>
          <w:bCs/>
        </w:rPr>
        <w:t>Palkka palkkaryhmässä B1 </w:t>
      </w:r>
      <w:r w:rsidR="00501D52" w:rsidRPr="009062F2">
        <w:rPr>
          <w:rFonts w:eastAsia="Gudea" w:cs="Gudea"/>
          <w:b/>
          <w:bCs/>
        </w:rPr>
        <w:t xml:space="preserve">1.7.2026 </w:t>
      </w:r>
      <w:r w:rsidRPr="009062F2">
        <w:rPr>
          <w:rFonts w:eastAsia="Gudea" w:cs="Gudea"/>
          <w:b/>
          <w:bCs/>
        </w:rPr>
        <w:t>alkaen </w:t>
      </w:r>
    </w:p>
    <w:p w14:paraId="4C0E8DE2" w14:textId="15A088EF" w:rsidR="00216512" w:rsidRPr="009062F2" w:rsidRDefault="002C768C" w:rsidP="00216512">
      <w:pPr>
        <w:spacing w:line="240" w:lineRule="auto"/>
        <w:rPr>
          <w:rFonts w:eastAsia="Gudea" w:cs="Gudea"/>
        </w:rPr>
      </w:pPr>
      <w:r w:rsidRPr="009062F2">
        <w:rPr>
          <w:rFonts w:eastAsia="Gudea" w:cs="Gudea"/>
        </w:rPr>
        <w:t>HetaTESin mukainen vähimmäistuntipalkka palkkaryhmässä B1 on </w:t>
      </w:r>
      <w:bookmarkStart w:id="79" w:name="_Hlk196643032"/>
      <w:r w:rsidRPr="009062F2">
        <w:rPr>
          <w:rFonts w:eastAsia="Gudea" w:cs="Gudea"/>
        </w:rPr>
        <w:t xml:space="preserve">1.7.2026 </w:t>
      </w:r>
      <w:bookmarkEnd w:id="79"/>
      <w:r w:rsidRPr="009062F2">
        <w:rPr>
          <w:rFonts w:eastAsia="Gudea" w:cs="Gudea"/>
        </w:rPr>
        <w:t>alkaen: </w:t>
      </w:r>
    </w:p>
    <w:p w14:paraId="6565FF66" w14:textId="40262E76" w:rsidR="00216512" w:rsidRPr="009062F2" w:rsidRDefault="00216512" w:rsidP="0006788F">
      <w:pPr>
        <w:pStyle w:val="Luettelokappale"/>
        <w:numPr>
          <w:ilvl w:val="0"/>
          <w:numId w:val="8"/>
        </w:numPr>
        <w:spacing w:line="240" w:lineRule="auto"/>
        <w:rPr>
          <w:rFonts w:eastAsia="Gudea" w:cs="Gudea"/>
        </w:rPr>
      </w:pPr>
      <w:r w:rsidRPr="009062F2">
        <w:rPr>
          <w:rFonts w:eastAsia="Gudea" w:cs="Gudea"/>
        </w:rPr>
        <w:t xml:space="preserve">muualla Suomessa </w:t>
      </w:r>
      <w:r w:rsidR="0010580A" w:rsidRPr="009062F2">
        <w:rPr>
          <w:rFonts w:eastAsia="Gudea" w:cs="Gudea"/>
        </w:rPr>
        <w:t>13,73 €</w:t>
      </w:r>
    </w:p>
    <w:p w14:paraId="07C6F553" w14:textId="42029813" w:rsidR="00195CB9" w:rsidRPr="000D7084" w:rsidRDefault="00216512" w:rsidP="004A23F5">
      <w:pPr>
        <w:pStyle w:val="Luettelokappale"/>
        <w:numPr>
          <w:ilvl w:val="0"/>
          <w:numId w:val="8"/>
        </w:numPr>
        <w:spacing w:line="240" w:lineRule="auto"/>
        <w:rPr>
          <w:rFonts w:eastAsia="Gudea" w:cs="Gudea"/>
        </w:rPr>
      </w:pPr>
      <w:r w:rsidRPr="009062F2">
        <w:rPr>
          <w:rFonts w:eastAsia="Gudea" w:cs="Gudea"/>
        </w:rPr>
        <w:t xml:space="preserve">pääkaupunkiseudulla </w:t>
      </w:r>
      <w:r w:rsidR="00E0334A" w:rsidRPr="009062F2">
        <w:rPr>
          <w:rFonts w:eastAsia="Gudea" w:cs="Gudea"/>
        </w:rPr>
        <w:t>13,89 €</w:t>
      </w:r>
    </w:p>
    <w:p w14:paraId="02501F61" w14:textId="458B3041" w:rsidR="004A23F5" w:rsidRPr="009062F2" w:rsidRDefault="004A23F5" w:rsidP="004A23F5">
      <w:pPr>
        <w:spacing w:line="240" w:lineRule="auto"/>
        <w:rPr>
          <w:rFonts w:eastAsia="Gudea" w:cs="Gudea"/>
        </w:rPr>
      </w:pPr>
      <w:r w:rsidRPr="009062F2">
        <w:rPr>
          <w:rFonts w:eastAsia="Gudea" w:cs="Gudea"/>
          <w:b/>
          <w:bCs/>
        </w:rPr>
        <w:t>Palkka palkkaryhmässä B1 1.7.2027 alkaen </w:t>
      </w:r>
      <w:r w:rsidRPr="009062F2">
        <w:rPr>
          <w:rFonts w:eastAsia="Gudea" w:cs="Gudea"/>
        </w:rPr>
        <w:t> </w:t>
      </w:r>
    </w:p>
    <w:p w14:paraId="56D075D3" w14:textId="77777777" w:rsidR="004A23F5" w:rsidRPr="009062F2" w:rsidRDefault="004A23F5" w:rsidP="004A23F5">
      <w:pPr>
        <w:spacing w:line="240" w:lineRule="auto"/>
        <w:rPr>
          <w:rFonts w:eastAsia="Gudea" w:cs="Gudea"/>
        </w:rPr>
      </w:pPr>
      <w:r w:rsidRPr="009062F2">
        <w:rPr>
          <w:rFonts w:eastAsia="Gudea" w:cs="Gudea"/>
        </w:rPr>
        <w:t>HetaTESin mukainen vähimmäistuntipalkka palkkaryhmässä B1 on 1.7.2027 alkaen:  </w:t>
      </w:r>
    </w:p>
    <w:p w14:paraId="1644F23B" w14:textId="77777777" w:rsidR="004A23F5" w:rsidRPr="009062F2" w:rsidRDefault="004A23F5" w:rsidP="0006788F">
      <w:pPr>
        <w:pStyle w:val="Luettelokappale"/>
        <w:numPr>
          <w:ilvl w:val="0"/>
          <w:numId w:val="9"/>
        </w:numPr>
        <w:spacing w:line="240" w:lineRule="auto"/>
        <w:rPr>
          <w:rFonts w:eastAsia="Gudea" w:cs="Gudea"/>
        </w:rPr>
      </w:pPr>
      <w:r w:rsidRPr="009062F2">
        <w:rPr>
          <w:rFonts w:eastAsia="Gudea" w:cs="Gudea"/>
        </w:rPr>
        <w:t>muualla Suomessa 14,06 €</w:t>
      </w:r>
    </w:p>
    <w:p w14:paraId="4870784B" w14:textId="01784665" w:rsidR="004A23F5" w:rsidRPr="009062F2" w:rsidRDefault="004A23F5" w:rsidP="0006788F">
      <w:pPr>
        <w:pStyle w:val="Luettelokappale"/>
        <w:numPr>
          <w:ilvl w:val="0"/>
          <w:numId w:val="9"/>
        </w:numPr>
        <w:spacing w:line="240" w:lineRule="auto"/>
        <w:rPr>
          <w:rFonts w:eastAsia="Gudea" w:cs="Gudea"/>
        </w:rPr>
      </w:pPr>
      <w:r w:rsidRPr="009062F2">
        <w:rPr>
          <w:rFonts w:eastAsia="Gudea" w:cs="Gudea"/>
        </w:rPr>
        <w:t>pääkaupunkiseudulla 14,22 €</w:t>
      </w:r>
    </w:p>
    <w:p w14:paraId="1A6158AC" w14:textId="0E2F8AA8" w:rsidR="00216512" w:rsidRPr="009062F2" w:rsidRDefault="00216512" w:rsidP="00216512">
      <w:pPr>
        <w:spacing w:line="240" w:lineRule="auto"/>
        <w:rPr>
          <w:rFonts w:eastAsia="Gudea" w:cs="Gudea"/>
        </w:rPr>
      </w:pPr>
      <w:r w:rsidRPr="009062F2">
        <w:rPr>
          <w:rFonts w:eastAsia="Gudea" w:cs="Gudea"/>
          <w:b/>
          <w:bCs/>
        </w:rPr>
        <w:t>Palkka palkkaryhmässä B2 </w:t>
      </w:r>
      <w:r w:rsidR="00820E9D" w:rsidRPr="009062F2">
        <w:rPr>
          <w:rFonts w:eastAsia="Gudea" w:cs="Gudea"/>
          <w:b/>
          <w:bCs/>
        </w:rPr>
        <w:t xml:space="preserve">1.7.2025 </w:t>
      </w:r>
      <w:r w:rsidRPr="009062F2">
        <w:rPr>
          <w:rFonts w:eastAsia="Gudea" w:cs="Gudea"/>
          <w:b/>
          <w:bCs/>
        </w:rPr>
        <w:t>alkaen </w:t>
      </w:r>
    </w:p>
    <w:p w14:paraId="23937110" w14:textId="69183D98" w:rsidR="00216512" w:rsidRPr="009062F2" w:rsidRDefault="00607EAE" w:rsidP="00216512">
      <w:pPr>
        <w:spacing w:line="240" w:lineRule="auto"/>
        <w:rPr>
          <w:rFonts w:eastAsia="Gudea" w:cs="Gudea"/>
        </w:rPr>
      </w:pPr>
      <w:r w:rsidRPr="009062F2">
        <w:rPr>
          <w:rFonts w:eastAsia="Gudea" w:cs="Gudea"/>
        </w:rPr>
        <w:t>HetaTESin mukainen vähimmäistuntipalkka palkkaryhmässä B2 on 1.7.2025 alkaen: </w:t>
      </w:r>
    </w:p>
    <w:p w14:paraId="6A653D97" w14:textId="0B451ACC" w:rsidR="00216512" w:rsidRPr="009062F2" w:rsidRDefault="00216512" w:rsidP="0006788F">
      <w:pPr>
        <w:pStyle w:val="Luettelokappale"/>
        <w:numPr>
          <w:ilvl w:val="0"/>
          <w:numId w:val="10"/>
        </w:numPr>
        <w:spacing w:line="240" w:lineRule="auto"/>
        <w:rPr>
          <w:rFonts w:eastAsia="Gudea" w:cs="Gudea"/>
        </w:rPr>
      </w:pPr>
      <w:r w:rsidRPr="009062F2">
        <w:rPr>
          <w:rFonts w:eastAsia="Gudea" w:cs="Gudea"/>
        </w:rPr>
        <w:t xml:space="preserve">muualla Suomessa </w:t>
      </w:r>
      <w:r w:rsidR="003039E6" w:rsidRPr="009062F2">
        <w:rPr>
          <w:rFonts w:eastAsia="Gudea" w:cs="Gudea"/>
        </w:rPr>
        <w:t>13,89 €</w:t>
      </w:r>
    </w:p>
    <w:p w14:paraId="0744E2FA" w14:textId="7D0D0163" w:rsidR="00980BED" w:rsidRPr="009062F2" w:rsidRDefault="00216512" w:rsidP="0006788F">
      <w:pPr>
        <w:pStyle w:val="Luettelokappale"/>
        <w:numPr>
          <w:ilvl w:val="0"/>
          <w:numId w:val="10"/>
        </w:numPr>
        <w:spacing w:line="240" w:lineRule="auto"/>
        <w:rPr>
          <w:rFonts w:eastAsia="Gudea" w:cs="Gudea"/>
        </w:rPr>
      </w:pPr>
      <w:r w:rsidRPr="009062F2">
        <w:rPr>
          <w:rFonts w:eastAsia="Gudea" w:cs="Gudea"/>
        </w:rPr>
        <w:t xml:space="preserve">pääkaupunkiseudulla </w:t>
      </w:r>
      <w:r w:rsidR="007933A6" w:rsidRPr="009062F2">
        <w:rPr>
          <w:rFonts w:eastAsia="Gudea" w:cs="Gudea"/>
        </w:rPr>
        <w:t>14,05 €</w:t>
      </w:r>
    </w:p>
    <w:p w14:paraId="78C43A1A" w14:textId="6EE824AD" w:rsidR="00216512" w:rsidRPr="009062F2" w:rsidRDefault="00216512" w:rsidP="00216512">
      <w:pPr>
        <w:spacing w:line="240" w:lineRule="auto"/>
        <w:rPr>
          <w:rFonts w:eastAsia="Gudea" w:cs="Gudea"/>
        </w:rPr>
      </w:pPr>
      <w:r w:rsidRPr="009062F2">
        <w:rPr>
          <w:rFonts w:eastAsia="Gudea" w:cs="Gudea"/>
          <w:b/>
          <w:bCs/>
        </w:rPr>
        <w:t>Palkka palkkaryhmässä B2 </w:t>
      </w:r>
      <w:r w:rsidR="00465552" w:rsidRPr="009062F2">
        <w:rPr>
          <w:rFonts w:eastAsia="Gudea" w:cs="Gudea"/>
          <w:b/>
          <w:bCs/>
        </w:rPr>
        <w:t xml:space="preserve">1.7.2026 </w:t>
      </w:r>
      <w:r w:rsidRPr="009062F2">
        <w:rPr>
          <w:rFonts w:eastAsia="Gudea" w:cs="Gudea"/>
          <w:b/>
          <w:bCs/>
        </w:rPr>
        <w:t>alkaen </w:t>
      </w:r>
    </w:p>
    <w:p w14:paraId="1AF5FADF" w14:textId="72E89E50" w:rsidR="00216512" w:rsidRPr="009062F2" w:rsidRDefault="00344BE8" w:rsidP="00216512">
      <w:pPr>
        <w:spacing w:line="240" w:lineRule="auto"/>
        <w:rPr>
          <w:rFonts w:eastAsia="Gudea" w:cs="Gudea"/>
        </w:rPr>
      </w:pPr>
      <w:r w:rsidRPr="009062F2">
        <w:rPr>
          <w:rFonts w:eastAsia="Gudea" w:cs="Gudea"/>
        </w:rPr>
        <w:t>HetaTESin mukainen vähimmäistuntipalkka palkkaryhmässä B2 on 1.7.2026 alkaen: </w:t>
      </w:r>
    </w:p>
    <w:p w14:paraId="69A60790" w14:textId="66BD9BFA" w:rsidR="00216512" w:rsidRPr="009062F2" w:rsidRDefault="00216512" w:rsidP="0006788F">
      <w:pPr>
        <w:pStyle w:val="Luettelokappale"/>
        <w:numPr>
          <w:ilvl w:val="0"/>
          <w:numId w:val="11"/>
        </w:numPr>
        <w:spacing w:line="240" w:lineRule="auto"/>
        <w:rPr>
          <w:rFonts w:eastAsia="Gudea" w:cs="Gudea"/>
        </w:rPr>
      </w:pPr>
      <w:r w:rsidRPr="009062F2">
        <w:rPr>
          <w:rFonts w:eastAsia="Gudea" w:cs="Gudea"/>
        </w:rPr>
        <w:t xml:space="preserve">muualla Suomessa </w:t>
      </w:r>
      <w:r w:rsidR="00F87F33" w:rsidRPr="009062F2">
        <w:rPr>
          <w:rFonts w:eastAsia="Gudea" w:cs="Gudea"/>
        </w:rPr>
        <w:t>14,23 €</w:t>
      </w:r>
    </w:p>
    <w:p w14:paraId="6CC09337" w14:textId="7A78E0F6" w:rsidR="000D7084" w:rsidRDefault="00216512" w:rsidP="00355C22">
      <w:pPr>
        <w:pStyle w:val="Luettelokappale"/>
        <w:numPr>
          <w:ilvl w:val="0"/>
          <w:numId w:val="11"/>
        </w:numPr>
        <w:spacing w:line="240" w:lineRule="auto"/>
        <w:rPr>
          <w:rFonts w:eastAsia="Gudea" w:cs="Gudea"/>
        </w:rPr>
      </w:pPr>
      <w:r w:rsidRPr="009062F2">
        <w:rPr>
          <w:rFonts w:eastAsia="Gudea" w:cs="Gudea"/>
        </w:rPr>
        <w:t xml:space="preserve">pääkaupunkiseudulla </w:t>
      </w:r>
      <w:r w:rsidR="00ED5F31" w:rsidRPr="009062F2">
        <w:rPr>
          <w:rFonts w:eastAsia="Gudea" w:cs="Gudea"/>
        </w:rPr>
        <w:t>14,39 €</w:t>
      </w:r>
    </w:p>
    <w:p w14:paraId="694787E5" w14:textId="77777777" w:rsidR="00D30F25" w:rsidRDefault="00D30F25" w:rsidP="00D30F25">
      <w:pPr>
        <w:spacing w:line="240" w:lineRule="auto"/>
        <w:rPr>
          <w:rFonts w:eastAsia="Gudea" w:cs="Gudea"/>
        </w:rPr>
      </w:pPr>
    </w:p>
    <w:p w14:paraId="69440040" w14:textId="77777777" w:rsidR="00D30F25" w:rsidRPr="00D30F25" w:rsidRDefault="00D30F25" w:rsidP="00D30F25">
      <w:pPr>
        <w:spacing w:line="240" w:lineRule="auto"/>
        <w:rPr>
          <w:rFonts w:eastAsia="Gudea" w:cs="Gudea"/>
        </w:rPr>
      </w:pPr>
    </w:p>
    <w:p w14:paraId="05F26F3E" w14:textId="7890F980" w:rsidR="00355C22" w:rsidRPr="009062F2" w:rsidRDefault="00355C22" w:rsidP="00355C22">
      <w:pPr>
        <w:spacing w:line="240" w:lineRule="auto"/>
        <w:rPr>
          <w:rFonts w:eastAsia="Gudea" w:cs="Gudea"/>
        </w:rPr>
      </w:pPr>
      <w:r w:rsidRPr="009062F2">
        <w:rPr>
          <w:rFonts w:eastAsia="Gudea" w:cs="Gudea"/>
          <w:b/>
          <w:bCs/>
        </w:rPr>
        <w:lastRenderedPageBreak/>
        <w:t>Palkka palkkaryhmässä B2 1.7.2027 alkaen </w:t>
      </w:r>
      <w:r w:rsidRPr="009062F2">
        <w:rPr>
          <w:rFonts w:eastAsia="Gudea" w:cs="Gudea"/>
        </w:rPr>
        <w:t> </w:t>
      </w:r>
    </w:p>
    <w:p w14:paraId="40A25618" w14:textId="77777777" w:rsidR="00355C22" w:rsidRPr="009062F2" w:rsidRDefault="00355C22" w:rsidP="00355C22">
      <w:pPr>
        <w:spacing w:line="240" w:lineRule="auto"/>
        <w:rPr>
          <w:rFonts w:eastAsia="Gudea" w:cs="Gudea"/>
        </w:rPr>
      </w:pPr>
      <w:r w:rsidRPr="009062F2">
        <w:rPr>
          <w:rFonts w:eastAsia="Gudea" w:cs="Gudea"/>
        </w:rPr>
        <w:t>HetaTESin mukainen vähimmäistuntipalkka palkkaryhmässä B2 on 1.7.2027 alkaen:</w:t>
      </w:r>
    </w:p>
    <w:p w14:paraId="2ECDB5E1" w14:textId="77777777" w:rsidR="00355C22" w:rsidRPr="009062F2" w:rsidRDefault="00355C22" w:rsidP="0006788F">
      <w:pPr>
        <w:pStyle w:val="Luettelokappale"/>
        <w:numPr>
          <w:ilvl w:val="0"/>
          <w:numId w:val="12"/>
        </w:numPr>
        <w:spacing w:line="240" w:lineRule="auto"/>
        <w:rPr>
          <w:rFonts w:eastAsia="Gudea" w:cs="Gudea"/>
        </w:rPr>
      </w:pPr>
      <w:r w:rsidRPr="009062F2">
        <w:rPr>
          <w:rFonts w:eastAsia="Gudea" w:cs="Gudea"/>
        </w:rPr>
        <w:t>muualla Suomessa 14,56 €</w:t>
      </w:r>
    </w:p>
    <w:p w14:paraId="24C74671" w14:textId="77777777" w:rsidR="00355C22" w:rsidRPr="009062F2" w:rsidRDefault="00355C22" w:rsidP="0006788F">
      <w:pPr>
        <w:pStyle w:val="Luettelokappale"/>
        <w:numPr>
          <w:ilvl w:val="0"/>
          <w:numId w:val="12"/>
        </w:numPr>
        <w:spacing w:line="240" w:lineRule="auto"/>
        <w:rPr>
          <w:rFonts w:eastAsia="Gudea" w:cs="Gudea"/>
        </w:rPr>
      </w:pPr>
      <w:r w:rsidRPr="009062F2">
        <w:rPr>
          <w:rFonts w:eastAsia="Gudea" w:cs="Gudea"/>
        </w:rPr>
        <w:t>pääkaupunkiseudulla 14,72 €</w:t>
      </w:r>
    </w:p>
    <w:p w14:paraId="5428D3DD" w14:textId="77777777" w:rsidR="00355C22" w:rsidRPr="00355C22" w:rsidRDefault="00355C22" w:rsidP="00355C22">
      <w:pPr>
        <w:spacing w:line="240" w:lineRule="auto"/>
        <w:rPr>
          <w:rFonts w:eastAsia="Gudea" w:cs="Gudea"/>
        </w:rPr>
      </w:pPr>
    </w:p>
    <w:p w14:paraId="5CC823D6" w14:textId="51D5EBC5" w:rsidR="00F94B2B" w:rsidRPr="009062F2" w:rsidRDefault="003A18AE" w:rsidP="003A18AE">
      <w:pPr>
        <w:spacing w:line="240" w:lineRule="auto"/>
        <w:rPr>
          <w:rFonts w:eastAsia="Gudea" w:cs="Gudea"/>
        </w:rPr>
      </w:pPr>
      <w:r w:rsidRPr="009062F2">
        <w:rPr>
          <w:rFonts w:eastAsia="Gudea" w:cs="Gudea"/>
        </w:rPr>
        <w:t>Jokaisen työntekijän henkilökohtaiseen tuntipalkkaan tehdään kuitenkin vähintään 27 sentin korotus 1.7.2025, 1.7.2026 ja 1.7.2027 alkaen.</w:t>
      </w:r>
    </w:p>
    <w:p w14:paraId="1524147F" w14:textId="77777777" w:rsidR="00216512" w:rsidRPr="00AC26F0" w:rsidRDefault="00216512" w:rsidP="00216512">
      <w:pPr>
        <w:spacing w:line="240" w:lineRule="auto"/>
        <w:rPr>
          <w:rFonts w:eastAsia="Gudea" w:cs="Gudea"/>
        </w:rPr>
      </w:pPr>
      <w:r w:rsidRPr="00AC26F0">
        <w:rPr>
          <w:rFonts w:eastAsia="Gudea" w:cs="Gudea"/>
        </w:rPr>
        <w:t>Pääkaupunkiseudulla tarkoitetaan tässä työehtosopimuksessa Helsinkiä, Espoota, Vantaata ja Kauniaista.  </w:t>
      </w:r>
    </w:p>
    <w:p w14:paraId="24330D67" w14:textId="77777777" w:rsidR="00216512" w:rsidRPr="00AC26F0" w:rsidRDefault="00216512" w:rsidP="00216512"/>
    <w:p w14:paraId="72554406" w14:textId="66CA8CC7" w:rsidR="00216512" w:rsidRPr="00195CB9" w:rsidRDefault="00216512" w:rsidP="00195CB9">
      <w:pPr>
        <w:pStyle w:val="Otsikko2"/>
        <w:spacing w:after="240"/>
        <w:rPr>
          <w:i/>
          <w:sz w:val="18"/>
          <w:szCs w:val="18"/>
        </w:rPr>
      </w:pPr>
      <w:bookmarkStart w:id="80" w:name="_Toc196899587"/>
      <w:r w:rsidRPr="00722C93">
        <w:rPr>
          <w:rStyle w:val="normaltextrun"/>
          <w:rFonts w:cs="Segoe UI"/>
          <w:iCs/>
          <w:szCs w:val="36"/>
        </w:rPr>
        <w:t>12.3</w:t>
      </w:r>
      <w:r w:rsidRPr="00AC26F0">
        <w:rPr>
          <w:rStyle w:val="normaltextrun"/>
          <w:rFonts w:cs="Segoe UI"/>
          <w:iCs/>
          <w:szCs w:val="36"/>
        </w:rPr>
        <w:t xml:space="preserve"> Palkkaryhmä C</w:t>
      </w:r>
      <w:bookmarkEnd w:id="80"/>
      <w:r w:rsidRPr="00AC26F0">
        <w:rPr>
          <w:rStyle w:val="eop"/>
          <w:rFonts w:cs="Segoe UI"/>
          <w:iCs/>
          <w:szCs w:val="36"/>
        </w:rPr>
        <w:t> </w:t>
      </w:r>
    </w:p>
    <w:p w14:paraId="7089F4C4" w14:textId="6599D99C" w:rsidR="00216512" w:rsidRPr="000A6A5B" w:rsidRDefault="00216512" w:rsidP="00216512">
      <w:pPr>
        <w:pStyle w:val="paragraph"/>
        <w:spacing w:before="0" w:beforeAutospacing="0" w:after="0" w:afterAutospacing="0"/>
        <w:rPr>
          <w:rFonts w:ascii="Gudea" w:hAnsi="Gudea" w:cs="Segoe UI"/>
          <w:sz w:val="22"/>
          <w:szCs w:val="22"/>
        </w:rPr>
      </w:pPr>
      <w:r w:rsidRPr="00AC26F0">
        <w:rPr>
          <w:rStyle w:val="normaltextrun"/>
          <w:rFonts w:ascii="Gudea" w:hAnsi="Gudea" w:cs="Segoe UI"/>
          <w:sz w:val="22"/>
          <w:szCs w:val="22"/>
        </w:rPr>
        <w:t>Työntekijälle maksetaan vähintään palkkaryhmä C:n mukaista henkilökohtaista tuntipalkkaa</w:t>
      </w:r>
      <w:r w:rsidRPr="000F17F1">
        <w:rPr>
          <w:rStyle w:val="normaltextrun"/>
          <w:rFonts w:ascii="Gudea" w:hAnsi="Gudea" w:cs="Segoe UI"/>
          <w:sz w:val="22"/>
          <w:szCs w:val="22"/>
        </w:rPr>
        <w:t xml:space="preserve">, </w:t>
      </w:r>
      <w:r w:rsidR="00192BCB" w:rsidRPr="000F17F1">
        <w:rPr>
          <w:rStyle w:val="normaltextrun"/>
          <w:rFonts w:ascii="Gudea" w:eastAsiaTheme="majorEastAsia" w:hAnsi="Gudea" w:cs="Segoe UI"/>
          <w:sz w:val="22"/>
          <w:szCs w:val="22"/>
        </w:rPr>
        <w:t>jos</w:t>
      </w:r>
      <w:r w:rsidRPr="000F17F1">
        <w:rPr>
          <w:rStyle w:val="normaltextrun"/>
          <w:rFonts w:ascii="Gudea" w:hAnsi="Gudea" w:cs="Segoe UI"/>
          <w:sz w:val="22"/>
          <w:szCs w:val="22"/>
        </w:rPr>
        <w:t xml:space="preserve"> hänen </w:t>
      </w:r>
      <w:r w:rsidRPr="00AC26F0">
        <w:rPr>
          <w:rStyle w:val="normaltextrun"/>
          <w:rFonts w:ascii="Gudea" w:hAnsi="Gudea" w:cs="Segoe UI"/>
          <w:sz w:val="22"/>
          <w:szCs w:val="22"/>
        </w:rPr>
        <w:t xml:space="preserve">työtehtäviinsä sisältyy pysyvästi sellaisia vaativia tehtäviä, </w:t>
      </w:r>
      <w:r w:rsidRPr="000F17F1">
        <w:rPr>
          <w:rStyle w:val="normaltextrun"/>
          <w:rFonts w:ascii="Gudea" w:hAnsi="Gudea" w:cs="Segoe UI"/>
          <w:sz w:val="22"/>
          <w:szCs w:val="22"/>
        </w:rPr>
        <w:t xml:space="preserve">jotka </w:t>
      </w:r>
      <w:r w:rsidR="00F2400C" w:rsidRPr="000F17F1">
        <w:rPr>
          <w:rStyle w:val="normaltextrun"/>
          <w:rFonts w:ascii="Gudea" w:eastAsiaTheme="majorEastAsia" w:hAnsi="Gudea" w:cs="Segoe UI"/>
          <w:sz w:val="22"/>
          <w:szCs w:val="22"/>
        </w:rPr>
        <w:t xml:space="preserve">Heta-liitto ja JHL </w:t>
      </w:r>
      <w:r w:rsidRPr="000F17F1">
        <w:rPr>
          <w:rStyle w:val="normaltextrun"/>
          <w:rFonts w:ascii="Gudea" w:hAnsi="Gudea" w:cs="Segoe UI"/>
          <w:sz w:val="22"/>
          <w:szCs w:val="22"/>
        </w:rPr>
        <w:t xml:space="preserve">ovat </w:t>
      </w:r>
      <w:r w:rsidRPr="00AC26F0">
        <w:rPr>
          <w:rStyle w:val="normaltextrun"/>
          <w:rFonts w:ascii="Gudea" w:hAnsi="Gudea" w:cs="Segoe UI"/>
          <w:sz w:val="22"/>
          <w:szCs w:val="22"/>
        </w:rPr>
        <w:t>yhteisesti vahvistaneet kuuluvaksi palkkaryhmään C. </w:t>
      </w:r>
      <w:r w:rsidR="00A941CD" w:rsidRPr="00AC26F0">
        <w:rPr>
          <w:rStyle w:val="normaltextrun"/>
          <w:rFonts w:ascii="Gudea" w:hAnsi="Gudea" w:cs="Segoe UI"/>
          <w:sz w:val="22"/>
          <w:szCs w:val="22"/>
        </w:rPr>
        <w:br/>
      </w:r>
      <w:r w:rsidRPr="00AC26F0">
        <w:rPr>
          <w:rStyle w:val="normaltextrun"/>
          <w:rFonts w:ascii="Gudea" w:hAnsi="Gudea" w:cs="Segoe UI"/>
          <w:sz w:val="22"/>
          <w:szCs w:val="22"/>
        </w:rPr>
        <w:t>Palkkaryhmä C:n mukaisen palkan edellytyksenä on lisäksi, että työtehtävän tulee kohdistua siihen henkilöön, jolle henkilökohtainen apu on myönnetty.     </w:t>
      </w:r>
    </w:p>
    <w:p w14:paraId="03F8AB27" w14:textId="5B4884C1" w:rsidR="00216512" w:rsidRPr="000A6A5B" w:rsidRDefault="00216512" w:rsidP="000A6A5B">
      <w:pPr>
        <w:pStyle w:val="paragraph"/>
        <w:spacing w:before="240" w:beforeAutospacing="0" w:after="0" w:afterAutospacing="0"/>
        <w:rPr>
          <w:rFonts w:ascii="Gudea" w:hAnsi="Gudea"/>
          <w:sz w:val="22"/>
          <w:szCs w:val="22"/>
        </w:rPr>
      </w:pPr>
      <w:r w:rsidRPr="00AC26F0">
        <w:rPr>
          <w:rStyle w:val="normaltextrun"/>
          <w:rFonts w:ascii="Gudea" w:hAnsi="Gudea" w:cs="Segoe UI"/>
          <w:sz w:val="22"/>
          <w:szCs w:val="22"/>
        </w:rPr>
        <w:t xml:space="preserve">Työtehtävän pysyvyyttä arvioidaan aina tapaus- ja työntekijäkohtaisesti. </w:t>
      </w:r>
      <w:r w:rsidR="00A941CD" w:rsidRPr="00AC26F0">
        <w:rPr>
          <w:rStyle w:val="normaltextrun"/>
          <w:rFonts w:ascii="Gudea" w:hAnsi="Gudea" w:cs="Segoe UI"/>
          <w:sz w:val="22"/>
          <w:szCs w:val="22"/>
        </w:rPr>
        <w:br/>
      </w:r>
      <w:r w:rsidRPr="00AC26F0">
        <w:rPr>
          <w:rStyle w:val="normaltextrun"/>
          <w:rFonts w:ascii="Gudea" w:hAnsi="Gudea" w:cs="Segoe UI"/>
          <w:sz w:val="22"/>
          <w:szCs w:val="22"/>
        </w:rPr>
        <w:t>Työtehtävän ei tarvitse toistua päivittäin tai viikoittain kyseisen työntekijän kohdalla, jotta pysyvyysedellytys täyttyisi.    </w:t>
      </w:r>
    </w:p>
    <w:p w14:paraId="70F4E3F0" w14:textId="43CF7FFC" w:rsidR="00571FEF" w:rsidRPr="00593EBE" w:rsidRDefault="002D6482" w:rsidP="000A6A5B">
      <w:pPr>
        <w:pStyle w:val="paragraph"/>
        <w:spacing w:before="240" w:beforeAutospacing="0" w:after="0" w:afterAutospacing="0"/>
        <w:rPr>
          <w:rFonts w:ascii="Gudea" w:eastAsia="Gudea" w:hAnsi="Gudea" w:cs="Gudea"/>
          <w:sz w:val="22"/>
          <w:szCs w:val="22"/>
        </w:rPr>
      </w:pPr>
      <w:r w:rsidRPr="00593EBE">
        <w:rPr>
          <w:rFonts w:ascii="Gudea" w:eastAsia="Gudea" w:hAnsi="Gudea" w:cs="Gudea"/>
          <w:sz w:val="22"/>
          <w:szCs w:val="22"/>
        </w:rPr>
        <w:t>Heta-liitto ja JHL päivittävät HetaTESin liitteenä olevaa palkkaryhmään C kuuluvien tehtävien listaa (Liite 1) jatkuvan neuvottelun periaatteen mukaisesti.</w:t>
      </w:r>
    </w:p>
    <w:p w14:paraId="2DC9AAC4" w14:textId="678B958B" w:rsidR="000016B1" w:rsidRPr="00593EBE" w:rsidRDefault="000016B1" w:rsidP="00571FEF">
      <w:pPr>
        <w:spacing w:before="240" w:line="240" w:lineRule="auto"/>
        <w:rPr>
          <w:rFonts w:eastAsia="Gudea" w:cs="Gudea"/>
        </w:rPr>
      </w:pPr>
      <w:r w:rsidRPr="00593EBE">
        <w:rPr>
          <w:rFonts w:eastAsia="Gudea" w:cs="Gudea"/>
          <w:b/>
          <w:bCs/>
        </w:rPr>
        <w:t>Palkka palkkaryhmässä C 30.6.2025 asti</w:t>
      </w:r>
    </w:p>
    <w:p w14:paraId="7695F169" w14:textId="4C75BEB6" w:rsidR="00195CB9" w:rsidRPr="000A6A5B" w:rsidRDefault="000016B1" w:rsidP="000A6A5B">
      <w:pPr>
        <w:spacing w:line="240" w:lineRule="auto"/>
        <w:rPr>
          <w:rFonts w:eastAsia="Gudea" w:cs="Gudea"/>
        </w:rPr>
      </w:pPr>
      <w:r w:rsidRPr="00593EBE">
        <w:rPr>
          <w:rFonts w:eastAsia="Gudea" w:cs="Gudea"/>
        </w:rPr>
        <w:t>Työntekijän henkilökohtainen tuntipalkka ja kokemuslisä palkkaryhmässä C määräytyvät HetaTESin 1.10.2023–30.4.2025 mukaisesti.</w:t>
      </w:r>
    </w:p>
    <w:p w14:paraId="04235E43" w14:textId="76BE1E1B" w:rsidR="00216512" w:rsidRPr="00593EBE" w:rsidRDefault="00216512" w:rsidP="002D6482">
      <w:pPr>
        <w:pStyle w:val="paragraph"/>
        <w:spacing w:before="0" w:beforeAutospacing="0" w:after="0" w:afterAutospacing="0"/>
        <w:rPr>
          <w:rFonts w:ascii="Gudea" w:eastAsia="Gudea" w:hAnsi="Gudea" w:cs="Gudea"/>
          <w:sz w:val="22"/>
          <w:szCs w:val="22"/>
        </w:rPr>
      </w:pPr>
      <w:r w:rsidRPr="00593EBE">
        <w:rPr>
          <w:rFonts w:ascii="Gudea" w:eastAsia="Gudea" w:hAnsi="Gudea" w:cs="Gudea"/>
          <w:b/>
          <w:bCs/>
          <w:sz w:val="22"/>
          <w:szCs w:val="22"/>
        </w:rPr>
        <w:t>Palkka palkkaryhmässä C </w:t>
      </w:r>
      <w:r w:rsidR="003650CC" w:rsidRPr="00593EBE">
        <w:rPr>
          <w:rFonts w:ascii="Gudea" w:eastAsia="Gudea" w:hAnsi="Gudea" w:cs="Gudea"/>
          <w:b/>
          <w:bCs/>
          <w:sz w:val="22"/>
          <w:szCs w:val="22"/>
        </w:rPr>
        <w:t xml:space="preserve">1.7.2025 </w:t>
      </w:r>
      <w:r w:rsidRPr="00593EBE">
        <w:rPr>
          <w:rFonts w:ascii="Gudea" w:eastAsia="Gudea" w:hAnsi="Gudea" w:cs="Gudea"/>
          <w:b/>
          <w:bCs/>
          <w:sz w:val="22"/>
          <w:szCs w:val="22"/>
        </w:rPr>
        <w:t>alkaen </w:t>
      </w:r>
    </w:p>
    <w:p w14:paraId="5BE3E11E" w14:textId="20739582" w:rsidR="00216512" w:rsidRPr="00593EBE" w:rsidRDefault="00FD0FB8" w:rsidP="00216512">
      <w:pPr>
        <w:spacing w:line="240" w:lineRule="auto"/>
        <w:rPr>
          <w:rFonts w:eastAsia="Gudea" w:cs="Gudea"/>
        </w:rPr>
      </w:pPr>
      <w:r w:rsidRPr="00593EBE">
        <w:rPr>
          <w:rFonts w:eastAsia="Gudea" w:cs="Gudea"/>
        </w:rPr>
        <w:t>HetaTESin mukainen vähimmäistuntipalkka palkkaryhmässä C on 1.7.2025 alkaen: </w:t>
      </w:r>
    </w:p>
    <w:p w14:paraId="50401F41" w14:textId="1BD1C03B" w:rsidR="00216512" w:rsidRPr="00684E29" w:rsidRDefault="00216512" w:rsidP="0006788F">
      <w:pPr>
        <w:pStyle w:val="Luettelokappale"/>
        <w:numPr>
          <w:ilvl w:val="0"/>
          <w:numId w:val="13"/>
        </w:numPr>
        <w:spacing w:line="240" w:lineRule="auto"/>
        <w:rPr>
          <w:rFonts w:eastAsia="Gudea" w:cs="Gudea"/>
        </w:rPr>
      </w:pPr>
      <w:r w:rsidRPr="00684E29">
        <w:rPr>
          <w:rFonts w:eastAsia="Gudea" w:cs="Gudea"/>
        </w:rPr>
        <w:t xml:space="preserve">muualla </w:t>
      </w:r>
      <w:r w:rsidRPr="00593EBE">
        <w:rPr>
          <w:rFonts w:eastAsia="Gudea" w:cs="Gudea"/>
        </w:rPr>
        <w:t xml:space="preserve">Suomessa </w:t>
      </w:r>
      <w:r w:rsidR="00C05BA1" w:rsidRPr="00593EBE">
        <w:rPr>
          <w:rFonts w:eastAsia="Gudea" w:cs="Gudea"/>
        </w:rPr>
        <w:t>14,39 €</w:t>
      </w:r>
    </w:p>
    <w:p w14:paraId="4623AF62" w14:textId="67762120" w:rsidR="00216512" w:rsidRPr="00593EBE" w:rsidRDefault="00216512" w:rsidP="0006788F">
      <w:pPr>
        <w:pStyle w:val="Luettelokappale"/>
        <w:numPr>
          <w:ilvl w:val="0"/>
          <w:numId w:val="13"/>
        </w:numPr>
        <w:spacing w:line="240" w:lineRule="auto"/>
        <w:rPr>
          <w:rFonts w:eastAsia="Gudea" w:cs="Gudea"/>
        </w:rPr>
      </w:pPr>
      <w:r w:rsidRPr="00593EBE">
        <w:rPr>
          <w:rFonts w:eastAsia="Gudea" w:cs="Gudea"/>
        </w:rPr>
        <w:t xml:space="preserve">pääkaupunkiseudulla </w:t>
      </w:r>
      <w:r w:rsidR="009C00CA" w:rsidRPr="00593EBE">
        <w:rPr>
          <w:rFonts w:eastAsia="Gudea" w:cs="Gudea"/>
        </w:rPr>
        <w:t>14,55 €</w:t>
      </w:r>
    </w:p>
    <w:p w14:paraId="620C1A0B" w14:textId="63B84D33" w:rsidR="00216512" w:rsidRPr="00593EBE" w:rsidRDefault="00216512" w:rsidP="00216512">
      <w:pPr>
        <w:spacing w:line="240" w:lineRule="auto"/>
        <w:rPr>
          <w:rFonts w:eastAsia="Gudea" w:cs="Gudea"/>
        </w:rPr>
      </w:pPr>
      <w:r w:rsidRPr="00593EBE">
        <w:rPr>
          <w:rFonts w:eastAsia="Gudea" w:cs="Gudea"/>
          <w:b/>
          <w:bCs/>
        </w:rPr>
        <w:t>Palkka palkkaryhmässä C </w:t>
      </w:r>
      <w:r w:rsidR="00B116BE" w:rsidRPr="00593EBE">
        <w:rPr>
          <w:rFonts w:eastAsia="Gudea" w:cs="Gudea"/>
          <w:b/>
          <w:bCs/>
        </w:rPr>
        <w:t xml:space="preserve">1.7.2026 </w:t>
      </w:r>
      <w:r w:rsidRPr="00593EBE">
        <w:rPr>
          <w:rFonts w:eastAsia="Gudea" w:cs="Gudea"/>
          <w:b/>
          <w:bCs/>
        </w:rPr>
        <w:t>alkaen </w:t>
      </w:r>
    </w:p>
    <w:p w14:paraId="054FF0DD" w14:textId="49C99516" w:rsidR="00216512" w:rsidRPr="00AC26F0" w:rsidRDefault="002C4810" w:rsidP="00216512">
      <w:pPr>
        <w:spacing w:line="240" w:lineRule="auto"/>
        <w:rPr>
          <w:rFonts w:eastAsia="Gudea" w:cs="Gudea"/>
        </w:rPr>
      </w:pPr>
      <w:r w:rsidRPr="00593EBE">
        <w:rPr>
          <w:rFonts w:eastAsia="Gudea" w:cs="Gudea"/>
        </w:rPr>
        <w:t>HetaTESin mukainen vähimmäistuntipalkka palkkaryhmässä C on 1.7.2026 alkaen</w:t>
      </w:r>
      <w:r w:rsidRPr="008067C1">
        <w:rPr>
          <w:rFonts w:eastAsia="Gudea" w:cs="Gudea"/>
        </w:rPr>
        <w:t>: </w:t>
      </w:r>
    </w:p>
    <w:p w14:paraId="66D81218" w14:textId="0B79F3CA" w:rsidR="00216512" w:rsidRPr="00684E29" w:rsidRDefault="00216512" w:rsidP="0006788F">
      <w:pPr>
        <w:pStyle w:val="Luettelokappale"/>
        <w:numPr>
          <w:ilvl w:val="0"/>
          <w:numId w:val="14"/>
        </w:numPr>
        <w:spacing w:line="240" w:lineRule="auto"/>
        <w:rPr>
          <w:rFonts w:eastAsia="Gudea" w:cs="Gudea"/>
        </w:rPr>
      </w:pPr>
      <w:r w:rsidRPr="00684E29">
        <w:rPr>
          <w:rFonts w:eastAsia="Gudea" w:cs="Gudea"/>
        </w:rPr>
        <w:t xml:space="preserve">muualla </w:t>
      </w:r>
      <w:r w:rsidRPr="00593EBE">
        <w:rPr>
          <w:rFonts w:eastAsia="Gudea" w:cs="Gudea"/>
        </w:rPr>
        <w:t xml:space="preserve">Suomessa </w:t>
      </w:r>
      <w:r w:rsidR="00293A18" w:rsidRPr="00593EBE">
        <w:rPr>
          <w:rFonts w:eastAsia="Gudea" w:cs="Gudea"/>
        </w:rPr>
        <w:t>14,73 €</w:t>
      </w:r>
    </w:p>
    <w:p w14:paraId="53D95AF0" w14:textId="2FB8D5FA" w:rsidR="00593EBE" w:rsidRPr="00195CB9" w:rsidRDefault="00216512" w:rsidP="00214B15">
      <w:pPr>
        <w:pStyle w:val="Luettelokappale"/>
        <w:numPr>
          <w:ilvl w:val="0"/>
          <w:numId w:val="14"/>
        </w:numPr>
        <w:spacing w:line="240" w:lineRule="auto"/>
        <w:rPr>
          <w:rFonts w:eastAsia="Gudea" w:cs="Gudea"/>
        </w:rPr>
      </w:pPr>
      <w:r w:rsidRPr="00593EBE">
        <w:rPr>
          <w:rFonts w:eastAsia="Gudea" w:cs="Gudea"/>
        </w:rPr>
        <w:t xml:space="preserve">pääkaupunkiseudulla </w:t>
      </w:r>
      <w:r w:rsidR="004A4B9C" w:rsidRPr="00593EBE">
        <w:rPr>
          <w:rFonts w:eastAsia="Gudea" w:cs="Gudea"/>
        </w:rPr>
        <w:t>14,89 €</w:t>
      </w:r>
    </w:p>
    <w:p w14:paraId="0BD817E5" w14:textId="47C7B78C" w:rsidR="00214B15" w:rsidRPr="00593EBE" w:rsidRDefault="00214B15" w:rsidP="00214B15">
      <w:pPr>
        <w:spacing w:line="240" w:lineRule="auto"/>
        <w:rPr>
          <w:rFonts w:eastAsia="Gudea" w:cs="Gudea"/>
        </w:rPr>
      </w:pPr>
      <w:r w:rsidRPr="00593EBE">
        <w:rPr>
          <w:rFonts w:eastAsia="Gudea" w:cs="Gudea"/>
          <w:b/>
          <w:bCs/>
        </w:rPr>
        <w:t>Palkka palkkaryhmässä C 1.7.2027 alkaen </w:t>
      </w:r>
      <w:r w:rsidRPr="00593EBE">
        <w:rPr>
          <w:rFonts w:eastAsia="Gudea" w:cs="Gudea"/>
        </w:rPr>
        <w:t> </w:t>
      </w:r>
    </w:p>
    <w:p w14:paraId="7C197205" w14:textId="77777777" w:rsidR="00214B15" w:rsidRPr="00593EBE" w:rsidRDefault="00214B15" w:rsidP="00214B15">
      <w:pPr>
        <w:spacing w:line="240" w:lineRule="auto"/>
        <w:rPr>
          <w:rFonts w:eastAsia="Gudea" w:cs="Gudea"/>
        </w:rPr>
      </w:pPr>
      <w:r w:rsidRPr="00593EBE">
        <w:rPr>
          <w:rFonts w:eastAsia="Gudea" w:cs="Gudea"/>
        </w:rPr>
        <w:t>HetaTESin mukainen vähimmäistuntipalkka palkkaryhmässä C on 1.7.2027 alkaen:  </w:t>
      </w:r>
    </w:p>
    <w:p w14:paraId="0C6C30D2" w14:textId="77777777" w:rsidR="00593EBE" w:rsidRDefault="00214B15" w:rsidP="00593EBE">
      <w:pPr>
        <w:pStyle w:val="Luettelokappale"/>
        <w:numPr>
          <w:ilvl w:val="0"/>
          <w:numId w:val="15"/>
        </w:numPr>
        <w:spacing w:line="240" w:lineRule="auto"/>
        <w:rPr>
          <w:rFonts w:eastAsia="Gudea" w:cs="Gudea"/>
        </w:rPr>
      </w:pPr>
      <w:r w:rsidRPr="00593EBE">
        <w:rPr>
          <w:rFonts w:eastAsia="Gudea" w:cs="Gudea"/>
        </w:rPr>
        <w:t>muualla Suomessa 15,06 €</w:t>
      </w:r>
    </w:p>
    <w:p w14:paraId="594C88CC" w14:textId="31F12D86" w:rsidR="00214B15" w:rsidRPr="00593EBE" w:rsidRDefault="00214B15" w:rsidP="00593EBE">
      <w:pPr>
        <w:pStyle w:val="Luettelokappale"/>
        <w:numPr>
          <w:ilvl w:val="0"/>
          <w:numId w:val="15"/>
        </w:numPr>
        <w:spacing w:line="240" w:lineRule="auto"/>
        <w:rPr>
          <w:rFonts w:eastAsia="Gudea" w:cs="Gudea"/>
        </w:rPr>
      </w:pPr>
      <w:r w:rsidRPr="00593EBE">
        <w:rPr>
          <w:rFonts w:eastAsia="Gudea" w:cs="Gudea"/>
        </w:rPr>
        <w:t>pääkaupunkiseudulla 15,22 €</w:t>
      </w:r>
      <w:r w:rsidR="00684E29" w:rsidRPr="00593EBE">
        <w:rPr>
          <w:rFonts w:eastAsia="Gudea" w:cs="Gudea"/>
          <w:color w:val="FF0000"/>
        </w:rPr>
        <w:br/>
      </w:r>
    </w:p>
    <w:p w14:paraId="4AD12E42" w14:textId="77777777" w:rsidR="00535173" w:rsidRDefault="00571FEF" w:rsidP="00535173">
      <w:pPr>
        <w:spacing w:before="240" w:line="240" w:lineRule="auto"/>
        <w:rPr>
          <w:rFonts w:eastAsia="Gudea" w:cs="Gudea"/>
          <w:color w:val="FF0000"/>
        </w:rPr>
      </w:pPr>
      <w:r w:rsidRPr="00593EBE">
        <w:rPr>
          <w:rFonts w:eastAsia="Gudea" w:cs="Gudea"/>
        </w:rPr>
        <w:lastRenderedPageBreak/>
        <w:t>Jokaisen työntekijän henkilökohtaiseen tuntipalkkaan tehdään kuitenkin vähintään 27 sentin korotus 1.7.2025, 1.7.2026 ja 1.7.2027 alkaen.</w:t>
      </w:r>
    </w:p>
    <w:p w14:paraId="007AE89E" w14:textId="5E5054C7" w:rsidR="00216512" w:rsidRPr="00AC26F0" w:rsidRDefault="00216512" w:rsidP="00535173">
      <w:pPr>
        <w:spacing w:before="240" w:line="240" w:lineRule="auto"/>
        <w:rPr>
          <w:rFonts w:eastAsia="Gudea" w:cs="Gudea"/>
        </w:rPr>
      </w:pPr>
      <w:r w:rsidRPr="00AC26F0">
        <w:rPr>
          <w:rFonts w:eastAsia="Gudea" w:cs="Gudea"/>
        </w:rPr>
        <w:t>Pääkaupunkiseudulla tarkoitetaan tässä työehtosopimuksessa Helsinkiä, Espoota, Vantaata ja Kauniaista.  </w:t>
      </w:r>
    </w:p>
    <w:p w14:paraId="34375D66" w14:textId="77777777" w:rsidR="00216512" w:rsidRPr="0004077D" w:rsidRDefault="00216512" w:rsidP="00216512">
      <w:pPr>
        <w:pStyle w:val="paragraph"/>
        <w:spacing w:before="0" w:beforeAutospacing="0" w:after="0" w:afterAutospacing="0"/>
        <w:textAlignment w:val="baseline"/>
        <w:rPr>
          <w:rFonts w:ascii="Gudea" w:hAnsi="Gudea" w:cs="Segoe UI"/>
          <w:sz w:val="22"/>
          <w:szCs w:val="22"/>
        </w:rPr>
      </w:pPr>
      <w:r w:rsidRPr="00AC26F0">
        <w:rPr>
          <w:rStyle w:val="eop"/>
          <w:rFonts w:ascii="Gudea" w:hAnsi="Gudea" w:cs="Segoe UI"/>
          <w:i/>
          <w:iCs/>
          <w:sz w:val="22"/>
          <w:szCs w:val="22"/>
        </w:rPr>
        <w:t> </w:t>
      </w:r>
    </w:p>
    <w:p w14:paraId="4B06D80A" w14:textId="5FC9FF5A" w:rsidR="00216512" w:rsidRPr="00AC26F0" w:rsidRDefault="00216512" w:rsidP="00195CB9">
      <w:pPr>
        <w:pStyle w:val="Otsikko2"/>
        <w:spacing w:after="240"/>
        <w:rPr>
          <w:rFonts w:eastAsia="Gudea"/>
          <w:iCs/>
        </w:rPr>
      </w:pPr>
      <w:bookmarkStart w:id="81" w:name="_Toc196899588"/>
      <w:r w:rsidRPr="00722C93">
        <w:rPr>
          <w:rFonts w:eastAsia="Gudea"/>
        </w:rPr>
        <w:t>12</w:t>
      </w:r>
      <w:r w:rsidRPr="00593EBE">
        <w:rPr>
          <w:rFonts w:eastAsia="Gudea"/>
        </w:rPr>
        <w:t>.</w:t>
      </w:r>
      <w:r w:rsidR="002A35E0" w:rsidRPr="00593EBE">
        <w:rPr>
          <w:rFonts w:eastAsia="Gudea"/>
        </w:rPr>
        <w:t>4</w:t>
      </w:r>
      <w:r w:rsidRPr="00593EBE">
        <w:rPr>
          <w:rFonts w:eastAsia="Gudea"/>
        </w:rPr>
        <w:t xml:space="preserve"> </w:t>
      </w:r>
      <w:r w:rsidRPr="00AC26F0">
        <w:rPr>
          <w:rFonts w:eastAsia="Gudea"/>
        </w:rPr>
        <w:t>Kokemuslisät</w:t>
      </w:r>
      <w:bookmarkEnd w:id="81"/>
    </w:p>
    <w:p w14:paraId="2C6337A7" w14:textId="125A7AE2" w:rsidR="00216512" w:rsidRPr="00AC26F0" w:rsidRDefault="00216512" w:rsidP="00216512">
      <w:r w:rsidRPr="00AC26F0">
        <w:t>Työntekijän työehtosopimuksen mukainen vähimmäistuntipalkka nousee seuraavien kokemuslisään oikeuttavien työskentelykuukausien jälkeen: 12 kk (1 vuosi), 36 kk (3 vuotta), 60 kk (5 vuotta), 96 kk (8</w:t>
      </w:r>
      <w:r w:rsidR="00B74746">
        <w:t xml:space="preserve"> </w:t>
      </w:r>
      <w:r w:rsidRPr="00AC26F0">
        <w:t>vuotta) ja 132 kk (11 vuotta) ja 168 kk (14 vuotta).</w:t>
      </w:r>
    </w:p>
    <w:p w14:paraId="33FEAD6B" w14:textId="77777777" w:rsidR="007E0C61" w:rsidRPr="0041127F" w:rsidRDefault="007E0C61" w:rsidP="007E0C61">
      <w:pPr>
        <w:spacing w:line="240" w:lineRule="auto"/>
        <w:rPr>
          <w:rFonts w:eastAsia="Gudea" w:cs="Gudea"/>
        </w:rPr>
      </w:pPr>
      <w:r w:rsidRPr="0041127F">
        <w:rPr>
          <w:rFonts w:eastAsia="Gudea" w:cs="Gudea"/>
        </w:rPr>
        <w:t>1.7.2025 alkaen työntekijän senhetkiseen tuntipalkkaan tehdään 1,25 prosentin suuruinen kokemuslisän korotus hänen siirtyessään yhden (1) tai kolmen (3) vuoden kokemuslisäluokkaan, 1,7 prosentin suuruinen kokemuslisän korotus hänen siirtyessään viiden (5) tai kahdeksan (8) vuoden kokemuslisäluokkaan ja 2,0 prosentin suuruinen korotus hänen siirtyessään 11 tai 14 vuoden kokemuslisäluokkaan.</w:t>
      </w:r>
    </w:p>
    <w:p w14:paraId="4C4FA8C1" w14:textId="77777777" w:rsidR="007E0C61" w:rsidRPr="0041127F" w:rsidRDefault="007E0C61" w:rsidP="007E0C61">
      <w:pPr>
        <w:spacing w:line="240" w:lineRule="auto"/>
        <w:rPr>
          <w:rFonts w:eastAsia="Gudea" w:cs="Gudea"/>
        </w:rPr>
      </w:pPr>
      <w:r w:rsidRPr="0041127F">
        <w:rPr>
          <w:rFonts w:eastAsia="Gudea" w:cs="Gudea"/>
        </w:rPr>
        <w:t>30.6.2025 asti työntekijän senhetkiseen tuntipalkkaan tehdään aina 1,25 prosentin suuruinen kokemuslisän korotus hänen siirtyessään seuraavaan kokemuslisäluokkaan.</w:t>
      </w:r>
    </w:p>
    <w:p w14:paraId="4C92BA37" w14:textId="5305450E" w:rsidR="007E0C61" w:rsidRPr="0041127F" w:rsidRDefault="007E0C61" w:rsidP="007E0C61">
      <w:pPr>
        <w:spacing w:line="240" w:lineRule="auto"/>
        <w:rPr>
          <w:rFonts w:eastAsia="Gudea" w:cs="Gudea"/>
        </w:rPr>
      </w:pPr>
      <w:r w:rsidRPr="0041127F">
        <w:rPr>
          <w:rFonts w:eastAsia="Gudea" w:cs="Gudea"/>
        </w:rPr>
        <w:t>Kokemuslisäkorotukset tehdään edellä kuvatusti myös silloin, kun työntekijän henkilökohtainen tuntipalkka on tämän työehtosopimuksen mukaista vähimmäistuntipalkkaa suurempi.</w:t>
      </w:r>
    </w:p>
    <w:p w14:paraId="558F5EA4" w14:textId="77777777" w:rsidR="00A84C96" w:rsidRPr="0041127F" w:rsidRDefault="00A84C96" w:rsidP="00A84C96">
      <w:r w:rsidRPr="0041127F">
        <w:t xml:space="preserve">Kokemuslisään oikeuttavaksi työskentelyksi katsotaan ne henkilökohtaisena avustajana tai samankaltaisissa tehtävissä työskennellyt kuukaudet, joina työntekijä on työskennellyt yhteensä vähintään 30 tuntia tai 14 työpäivää yhdessä tai useammassa työsuhteessa. </w:t>
      </w:r>
      <w:r w:rsidRPr="0041127F">
        <w:br/>
        <w:t xml:space="preserve">Vähintään 30 työtuntiin kuukaudessa perustuvan kokemuslisän kertymisessä huomioidaan 1.1.2022 alkaen tehdyt työskentelykuukaudet. </w:t>
      </w:r>
      <w:r w:rsidRPr="0041127F">
        <w:br/>
        <w:t xml:space="preserve">Vähintään 30 työtuntiin kuukaudessa perustuvaa kokemuslisää ei kuitenkaan makseta työntekijälle takautuvasti ajalta ennen 1.1.2024. </w:t>
      </w:r>
    </w:p>
    <w:p w14:paraId="7DCDA712" w14:textId="0F6EF028" w:rsidR="00A84C96" w:rsidRPr="0041127F" w:rsidRDefault="00A84C96" w:rsidP="00A84C96">
      <w:r w:rsidRPr="0041127F">
        <w:t>Ajalta ennen 1.1.2022 kokemuslisään oikeuttavaksi työskentelyksi katsotaan ne henkilökohtaisena avustajana tai samankaltaisissa tehtävissä tehdyt työskentelykuukaudet, joina työntekijä on työskennellyt yhteensä vähintään 35 tuntia tai 14 työpäivää yhdessä tai useammassa työsuhteessa.</w:t>
      </w:r>
    </w:p>
    <w:p w14:paraId="6D20057F" w14:textId="2DFFE3A8" w:rsidR="00216512" w:rsidRPr="00AC26F0" w:rsidRDefault="00216512" w:rsidP="009E4EE8">
      <w:pPr>
        <w:ind w:left="1304"/>
      </w:pPr>
      <w:r w:rsidRPr="00AC26F0">
        <w:t xml:space="preserve">Soveltamisohje: Henkilökohtaisena avustajana tehty työ huomioidaan kokemuslisään oikeuttavaksi työskentelyksi riippumatta siitä, minkä palkkaryhmän mukaisia työtehtäviä työntekijä on aiemmin tehnyt. </w:t>
      </w:r>
      <w:r w:rsidR="00B40DBF" w:rsidRPr="00AC26F0">
        <w:br/>
      </w:r>
      <w:r w:rsidRPr="00AC26F0">
        <w:t>Henkilökohtaiseen avustamiseen nähden samankaltaisissa tehtävissä sen sijaan verrataan aikaisempia työtehtäviä nykyisiin työtehtäviin.</w:t>
      </w:r>
    </w:p>
    <w:p w14:paraId="436E542D" w14:textId="548975F0" w:rsidR="00216512" w:rsidRPr="00AC26F0" w:rsidRDefault="00216512" w:rsidP="00216512">
      <w:pPr>
        <w:spacing w:line="240" w:lineRule="auto"/>
        <w:rPr>
          <w:rFonts w:eastAsia="Gudea" w:cs="Gudea"/>
        </w:rPr>
      </w:pPr>
      <w:r w:rsidRPr="0041127F">
        <w:rPr>
          <w:rFonts w:eastAsia="Gudea" w:cs="Gudea"/>
        </w:rPr>
        <w:t>Yhden</w:t>
      </w:r>
      <w:r w:rsidR="00887E67" w:rsidRPr="0041127F">
        <w:rPr>
          <w:rFonts w:eastAsia="Gudea" w:cs="Gudea"/>
        </w:rPr>
        <w:t xml:space="preserve"> (1)</w:t>
      </w:r>
      <w:r w:rsidRPr="0041127F">
        <w:rPr>
          <w:rFonts w:eastAsia="Gudea" w:cs="Gudea"/>
        </w:rPr>
        <w:t xml:space="preserve"> kuukauden </w:t>
      </w:r>
      <w:r w:rsidRPr="00AC26F0">
        <w:rPr>
          <w:rFonts w:eastAsia="Gudea" w:cs="Gudea"/>
        </w:rPr>
        <w:t>työskentely vo</w:t>
      </w:r>
      <w:r w:rsidR="000512B2" w:rsidRPr="00AC26F0">
        <w:rPr>
          <w:rFonts w:eastAsia="Gudea" w:cs="Gudea"/>
        </w:rPr>
        <w:t xml:space="preserve">i </w:t>
      </w:r>
      <w:r w:rsidRPr="00AC26F0">
        <w:rPr>
          <w:rFonts w:eastAsia="Gudea" w:cs="Gudea"/>
        </w:rPr>
        <w:t>kerryttää kokemuslisää vain yhdellä</w:t>
      </w:r>
      <w:r w:rsidR="008B4007">
        <w:rPr>
          <w:rFonts w:eastAsia="Gudea" w:cs="Gudea"/>
        </w:rPr>
        <w:t xml:space="preserve"> (1)</w:t>
      </w:r>
      <w:r w:rsidRPr="00AC26F0">
        <w:rPr>
          <w:rFonts w:eastAsia="Gudea" w:cs="Gudea"/>
        </w:rPr>
        <w:t xml:space="preserve"> kuukaudella.  </w:t>
      </w:r>
    </w:p>
    <w:p w14:paraId="6E153BA9" w14:textId="2B50A995" w:rsidR="00216512" w:rsidRPr="00AC26F0" w:rsidRDefault="00216512" w:rsidP="009E4EE8">
      <w:pPr>
        <w:spacing w:line="240" w:lineRule="auto"/>
        <w:ind w:left="1304" w:right="855"/>
        <w:rPr>
          <w:rFonts w:eastAsia="Gudea" w:cs="Gudea"/>
        </w:rPr>
      </w:pPr>
      <w:r w:rsidRPr="00AC26F0">
        <w:rPr>
          <w:rFonts w:eastAsia="Gudea" w:cs="Gudea"/>
        </w:rPr>
        <w:t xml:space="preserve">Soveltamisohje: Jos työntekijällä on useampi kuin </w:t>
      </w:r>
      <w:r w:rsidRPr="0041127F">
        <w:rPr>
          <w:rFonts w:eastAsia="Gudea" w:cs="Gudea"/>
        </w:rPr>
        <w:t xml:space="preserve">yksi </w:t>
      </w:r>
      <w:r w:rsidR="00ED31EC" w:rsidRPr="0041127F">
        <w:rPr>
          <w:rFonts w:eastAsia="Gudea" w:cs="Gudea"/>
        </w:rPr>
        <w:t xml:space="preserve">(1) </w:t>
      </w:r>
      <w:r w:rsidRPr="0041127F">
        <w:rPr>
          <w:rFonts w:eastAsia="Gudea" w:cs="Gudea"/>
        </w:rPr>
        <w:t>työsuhde</w:t>
      </w:r>
      <w:r w:rsidRPr="00AC26F0">
        <w:rPr>
          <w:rFonts w:eastAsia="Gudea" w:cs="Gudea"/>
        </w:rPr>
        <w:t xml:space="preserve">, voi työntekijälle </w:t>
      </w:r>
      <w:r w:rsidRPr="0041127F">
        <w:rPr>
          <w:rFonts w:eastAsia="Gudea" w:cs="Gudea"/>
        </w:rPr>
        <w:t>yhden</w:t>
      </w:r>
      <w:r w:rsidR="008D7654" w:rsidRPr="0041127F">
        <w:rPr>
          <w:rFonts w:eastAsia="Gudea" w:cs="Gudea"/>
        </w:rPr>
        <w:t xml:space="preserve"> (1)</w:t>
      </w:r>
      <w:r w:rsidRPr="0041127F">
        <w:rPr>
          <w:rFonts w:eastAsia="Gudea" w:cs="Gudea"/>
        </w:rPr>
        <w:t xml:space="preserve"> kuukauden </w:t>
      </w:r>
      <w:r w:rsidRPr="00AC26F0">
        <w:rPr>
          <w:rFonts w:eastAsia="Gudea" w:cs="Gudea"/>
        </w:rPr>
        <w:t xml:space="preserve">aikana kertyä </w:t>
      </w:r>
      <w:r w:rsidRPr="0041127F">
        <w:rPr>
          <w:rFonts w:eastAsia="Gudea" w:cs="Gudea"/>
        </w:rPr>
        <w:t xml:space="preserve">vain yksi </w:t>
      </w:r>
      <w:r w:rsidR="00B668C4" w:rsidRPr="0041127F">
        <w:rPr>
          <w:rFonts w:eastAsia="Gudea" w:cs="Gudea"/>
        </w:rPr>
        <w:t xml:space="preserve">(1) </w:t>
      </w:r>
      <w:r w:rsidRPr="0041127F">
        <w:rPr>
          <w:rFonts w:eastAsia="Gudea" w:cs="Gudea"/>
        </w:rPr>
        <w:t xml:space="preserve">kuukausi </w:t>
      </w:r>
      <w:r w:rsidRPr="00AC26F0">
        <w:rPr>
          <w:rFonts w:eastAsia="Gudea" w:cs="Gudea"/>
        </w:rPr>
        <w:t>kokemuslisään oikeuttavaa työskentelyä.  </w:t>
      </w:r>
    </w:p>
    <w:p w14:paraId="493D3216" w14:textId="3D252ED5" w:rsidR="00216512" w:rsidRPr="00AC26F0" w:rsidRDefault="00216512" w:rsidP="00A113CA">
      <w:pPr>
        <w:rPr>
          <w:rFonts w:eastAsia="Gudea" w:cs="Gudea"/>
        </w:rPr>
      </w:pPr>
      <w:r w:rsidRPr="00AC26F0">
        <w:t xml:space="preserve">Työntekijän on esitettävä muista työsuhteista hyväksi laskettavasta kokemuksesta työtodistus tai muu luotettava kirjallinen selvitys. </w:t>
      </w:r>
      <w:r w:rsidR="008319B9" w:rsidRPr="00AC26F0">
        <w:br/>
      </w:r>
      <w:r w:rsidRPr="00AC26F0">
        <w:t xml:space="preserve">Selvitys tulisi esittää työnantajalle viimeistään kuukauden kuluessa työsuhteen alkamisesta tai kokemuslisän kertymisestä. </w:t>
      </w:r>
      <w:r w:rsidR="008319B9" w:rsidRPr="00AC26F0">
        <w:br/>
      </w:r>
      <w:r w:rsidRPr="00AC26F0">
        <w:t xml:space="preserve">Jos selvitys esitetään takautuvasti, tähän työsuhteeseen perustuvaa kokemuslisää maksetaan enintään </w:t>
      </w:r>
      <w:r w:rsidRPr="0041127F">
        <w:t xml:space="preserve">yhden </w:t>
      </w:r>
      <w:r w:rsidR="00CB0CBC" w:rsidRPr="0041127F">
        <w:t xml:space="preserve">(1) </w:t>
      </w:r>
      <w:r w:rsidRPr="0041127F">
        <w:t xml:space="preserve">vuoden </w:t>
      </w:r>
      <w:r w:rsidRPr="00AC26F0">
        <w:t>ajalta takautuvasti siitä, kun selvitys on esitetty.</w:t>
      </w:r>
      <w:r w:rsidRPr="00AC26F0">
        <w:rPr>
          <w:rFonts w:eastAsia="Gudea" w:cs="Gudea"/>
          <w:i/>
          <w:iCs/>
        </w:rPr>
        <w:t> </w:t>
      </w:r>
    </w:p>
    <w:p w14:paraId="536185D5" w14:textId="633CB2C0" w:rsidR="00216512" w:rsidRPr="0004077D" w:rsidRDefault="00216512" w:rsidP="0004077D">
      <w:pPr>
        <w:spacing w:line="240" w:lineRule="auto"/>
        <w:ind w:left="1304"/>
        <w:rPr>
          <w:rFonts w:eastAsia="Gudea" w:cs="Gudea"/>
        </w:rPr>
      </w:pPr>
      <w:r w:rsidRPr="00AC26F0">
        <w:rPr>
          <w:rFonts w:eastAsia="Gudea" w:cs="Gudea"/>
        </w:rPr>
        <w:lastRenderedPageBreak/>
        <w:t xml:space="preserve">Soveltamisohje: Kokemuslisään oikeuttavia työskentelykuukausia laskettaessa huomioidaan myös vuosilomalain 7 §:ssä säädetyt työssäolon veroiseksi ajaksi katsottavat ajanjaksot, joita työntekijän työsuhteisiin on sisältynyt. </w:t>
      </w:r>
      <w:r w:rsidR="008319B9" w:rsidRPr="00AC26F0">
        <w:rPr>
          <w:rFonts w:eastAsia="Gudea" w:cs="Gudea"/>
        </w:rPr>
        <w:br/>
      </w:r>
      <w:r w:rsidRPr="00AC26F0">
        <w:rPr>
          <w:rFonts w:eastAsia="Gudea" w:cs="Gudea"/>
        </w:rPr>
        <w:t>Työssäolon veroista aikaa on siis esimerkiksi työntekijän raskaus-, erityisraskau</w:t>
      </w:r>
      <w:r w:rsidRPr="0041127F">
        <w:rPr>
          <w:rFonts w:eastAsia="Gudea" w:cs="Gudea"/>
        </w:rPr>
        <w:t>s</w:t>
      </w:r>
      <w:r w:rsidR="00885C33" w:rsidRPr="0041127F">
        <w:rPr>
          <w:rFonts w:eastAsia="Gudea" w:cs="Gudea"/>
        </w:rPr>
        <w:t>-</w:t>
      </w:r>
      <w:r w:rsidRPr="0041127F">
        <w:rPr>
          <w:rFonts w:eastAsia="Gudea" w:cs="Gudea"/>
        </w:rPr>
        <w:t xml:space="preserve"> </w:t>
      </w:r>
      <w:r w:rsidRPr="00AC26F0">
        <w:rPr>
          <w:rFonts w:eastAsia="Gudea" w:cs="Gudea"/>
        </w:rPr>
        <w:t xml:space="preserve">tai vanhempainvapaan, sairausloman tai lomautuksen aika vuosilomalain 7 § mukaisesti. </w:t>
      </w:r>
      <w:r w:rsidR="008319B9" w:rsidRPr="00AC26F0">
        <w:rPr>
          <w:rFonts w:eastAsia="Gudea" w:cs="Gudea"/>
        </w:rPr>
        <w:br/>
      </w:r>
      <w:r w:rsidRPr="00AC26F0">
        <w:rPr>
          <w:rFonts w:eastAsia="Gudea" w:cs="Gudea"/>
        </w:rPr>
        <w:t>Myös aikaisemmista henkilökohtaisen avustajan tai niihin nähden samankaltaisista työsuhteista huomioidaan työssäolon veroinen aika. </w:t>
      </w:r>
    </w:p>
    <w:p w14:paraId="5F582979" w14:textId="1BDC6202" w:rsidR="00216512" w:rsidRPr="00AC26F0" w:rsidRDefault="00216512" w:rsidP="00216512">
      <w:pPr>
        <w:spacing w:line="240" w:lineRule="auto"/>
        <w:rPr>
          <w:rFonts w:eastAsia="Gudea" w:cs="Gudea"/>
        </w:rPr>
      </w:pPr>
      <w:r w:rsidRPr="00AC26F0">
        <w:rPr>
          <w:rFonts w:eastAsia="Gudea" w:cs="Gudea"/>
          <w:b/>
          <w:bCs/>
        </w:rPr>
        <w:t xml:space="preserve">Kokemuslisän sisältävät </w:t>
      </w:r>
      <w:r w:rsidRPr="00F11A10">
        <w:rPr>
          <w:rFonts w:eastAsia="Gudea" w:cs="Gudea"/>
          <w:b/>
          <w:bCs/>
        </w:rPr>
        <w:t>vähimmäistuntipalkat </w:t>
      </w:r>
      <w:r w:rsidR="00101BD1" w:rsidRPr="00F11A10">
        <w:rPr>
          <w:rFonts w:eastAsia="Gudea" w:cs="Gudea"/>
          <w:b/>
          <w:bCs/>
        </w:rPr>
        <w:t xml:space="preserve">30.6.2025 </w:t>
      </w:r>
      <w:r w:rsidRPr="00F11A10">
        <w:rPr>
          <w:rFonts w:eastAsia="Gudea" w:cs="Gudea"/>
          <w:b/>
          <w:bCs/>
        </w:rPr>
        <w:t>asti</w:t>
      </w:r>
    </w:p>
    <w:p w14:paraId="3B9AFDE1" w14:textId="12A50337" w:rsidR="007E78A0" w:rsidRPr="00F11A10" w:rsidRDefault="00B30DBB" w:rsidP="00216512">
      <w:pPr>
        <w:spacing w:line="240" w:lineRule="auto"/>
        <w:rPr>
          <w:rFonts w:eastAsia="Gudea" w:cs="Gudea"/>
        </w:rPr>
      </w:pPr>
      <w:r w:rsidRPr="00F11A10">
        <w:rPr>
          <w:rFonts w:eastAsia="Gudea" w:cs="Gudea"/>
        </w:rPr>
        <w:t xml:space="preserve">30.6.2025 </w:t>
      </w:r>
      <w:r w:rsidR="00216512" w:rsidRPr="00F11A10">
        <w:rPr>
          <w:rFonts w:eastAsia="Gudea" w:cs="Gudea"/>
        </w:rPr>
        <w:t>asti kokemuslisä määräytyy </w:t>
      </w:r>
      <w:r w:rsidR="00226501" w:rsidRPr="00F11A10">
        <w:rPr>
          <w:rFonts w:eastAsia="Gudea" w:cs="Gudea"/>
        </w:rPr>
        <w:t xml:space="preserve">HetaTESin </w:t>
      </w:r>
      <w:r w:rsidR="00226501" w:rsidRPr="00F11A10">
        <w:t xml:space="preserve">1.10.2023–30.4.2025 </w:t>
      </w:r>
      <w:r w:rsidR="00226501" w:rsidRPr="00F11A10">
        <w:rPr>
          <w:rFonts w:eastAsia="Gudea" w:cs="Gudea"/>
        </w:rPr>
        <w:t>kokemuslisätaulukon (s. 30–31) mukaisesti.</w:t>
      </w:r>
      <w:r w:rsidR="00216512" w:rsidRPr="00F11A10">
        <w:rPr>
          <w:rFonts w:eastAsia="Gudea" w:cs="Gudea"/>
        </w:rPr>
        <w:t> </w:t>
      </w:r>
    </w:p>
    <w:p w14:paraId="4405EECE" w14:textId="1B77A0F2" w:rsidR="00216512" w:rsidRPr="00F11A10" w:rsidRDefault="00216512" w:rsidP="00216512">
      <w:pPr>
        <w:spacing w:line="240" w:lineRule="auto"/>
        <w:rPr>
          <w:rFonts w:eastAsia="Gudea" w:cs="Gudea"/>
          <w:b/>
          <w:bCs/>
        </w:rPr>
      </w:pPr>
      <w:r w:rsidRPr="00F11A10">
        <w:rPr>
          <w:rFonts w:eastAsia="Gudea" w:cs="Gudea"/>
          <w:b/>
          <w:bCs/>
        </w:rPr>
        <w:t xml:space="preserve">Kokemuslisän sisältävät vähimmäistuntipalkat </w:t>
      </w:r>
      <w:r w:rsidR="00A14547" w:rsidRPr="00F11A10">
        <w:rPr>
          <w:rFonts w:eastAsia="Gudea" w:cs="Gudea"/>
          <w:b/>
          <w:bCs/>
        </w:rPr>
        <w:t>1.7.2025, 1.7.2026 ja 1.7.2027</w:t>
      </w:r>
      <w:r w:rsidRPr="00F11A10">
        <w:rPr>
          <w:rFonts w:eastAsia="Gudea" w:cs="Gudea"/>
          <w:b/>
          <w:bCs/>
        </w:rPr>
        <w:t>:</w:t>
      </w:r>
    </w:p>
    <w:tbl>
      <w:tblPr>
        <w:tblW w:w="9736" w:type="dxa"/>
        <w:tblLook w:val="04A0" w:firstRow="1" w:lastRow="0" w:firstColumn="1" w:lastColumn="0" w:noHBand="0" w:noVBand="1"/>
      </w:tblPr>
      <w:tblGrid>
        <w:gridCol w:w="2388"/>
        <w:gridCol w:w="1060"/>
        <w:gridCol w:w="1048"/>
        <w:gridCol w:w="1048"/>
        <w:gridCol w:w="1048"/>
        <w:gridCol w:w="1048"/>
        <w:gridCol w:w="1048"/>
        <w:gridCol w:w="1048"/>
      </w:tblGrid>
      <w:tr w:rsidR="00F11A10" w:rsidRPr="00F11A10" w14:paraId="51CFCA79" w14:textId="77777777" w:rsidTr="00716DE0">
        <w:trPr>
          <w:gridAfter w:val="6"/>
          <w:wAfter w:w="6288" w:type="dxa"/>
          <w:trHeight w:val="300"/>
        </w:trPr>
        <w:tc>
          <w:tcPr>
            <w:tcW w:w="2388" w:type="dxa"/>
            <w:noWrap/>
            <w:vAlign w:val="bottom"/>
            <w:hideMark/>
          </w:tcPr>
          <w:p w14:paraId="66139D3E" w14:textId="77777777" w:rsidR="007F1012" w:rsidRPr="00F11A10" w:rsidRDefault="007F1012" w:rsidP="00144DAD">
            <w:pPr>
              <w:rPr>
                <w:b/>
                <w:bCs/>
                <w:kern w:val="2"/>
                <w14:ligatures w14:val="standardContextual"/>
              </w:rPr>
            </w:pPr>
          </w:p>
          <w:p w14:paraId="19844F3C" w14:textId="77777777" w:rsidR="007F1012" w:rsidRPr="00F11A10" w:rsidRDefault="007F1012" w:rsidP="00144DAD">
            <w:pPr>
              <w:rPr>
                <w:b/>
                <w:bCs/>
                <w:kern w:val="2"/>
                <w14:ligatures w14:val="standardContextual"/>
              </w:rPr>
            </w:pPr>
            <w:r w:rsidRPr="00F11A10">
              <w:rPr>
                <w:b/>
                <w:bCs/>
                <w:kern w:val="2"/>
                <w14:ligatures w14:val="standardContextual"/>
              </w:rPr>
              <w:t>Muu Suomi</w:t>
            </w:r>
          </w:p>
        </w:tc>
        <w:tc>
          <w:tcPr>
            <w:tcW w:w="1060" w:type="dxa"/>
            <w:noWrap/>
            <w:vAlign w:val="bottom"/>
            <w:hideMark/>
          </w:tcPr>
          <w:p w14:paraId="03E06001" w14:textId="77777777" w:rsidR="007F1012" w:rsidRPr="00F11A10" w:rsidRDefault="007F1012" w:rsidP="00144DAD">
            <w:pPr>
              <w:rPr>
                <w:b/>
                <w:bCs/>
                <w:kern w:val="2"/>
                <w14:ligatures w14:val="standardContextual"/>
              </w:rPr>
            </w:pPr>
            <w:r w:rsidRPr="00F11A10">
              <w:rPr>
                <w:b/>
                <w:bCs/>
                <w:kern w:val="2"/>
                <w14:ligatures w14:val="standardContextual"/>
              </w:rPr>
              <w:t>1.7.2025</w:t>
            </w:r>
          </w:p>
        </w:tc>
      </w:tr>
      <w:tr w:rsidR="007F1012" w:rsidRPr="001D0741" w14:paraId="4BFC0C32" w14:textId="77777777" w:rsidTr="00716DE0">
        <w:trPr>
          <w:trHeight w:val="458"/>
        </w:trPr>
        <w:tc>
          <w:tcPr>
            <w:tcW w:w="2388" w:type="dxa"/>
            <w:vMerge w:val="restart"/>
            <w:tcBorders>
              <w:top w:val="single" w:sz="4" w:space="0" w:color="auto"/>
              <w:left w:val="single" w:sz="4" w:space="0" w:color="auto"/>
              <w:bottom w:val="single" w:sz="4" w:space="0" w:color="auto"/>
              <w:right w:val="single" w:sz="4" w:space="0" w:color="auto"/>
            </w:tcBorders>
            <w:hideMark/>
          </w:tcPr>
          <w:p w14:paraId="2B976212" w14:textId="77777777" w:rsidR="007F1012" w:rsidRPr="00F11A10" w:rsidRDefault="007F1012" w:rsidP="00144DAD">
            <w:pPr>
              <w:rPr>
                <w:kern w:val="2"/>
                <w14:ligatures w14:val="standardContextual"/>
              </w:rPr>
            </w:pPr>
            <w:r w:rsidRPr="00F11A10">
              <w:rPr>
                <w:kern w:val="2"/>
                <w14:ligatures w14:val="standardContextual"/>
              </w:rPr>
              <w:t>Työkokemus kuukautta (vuotta)</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699A0568" w14:textId="77777777" w:rsidR="007F1012" w:rsidRPr="00F11A10" w:rsidRDefault="007F1012" w:rsidP="00144DAD">
            <w:pPr>
              <w:rPr>
                <w:kern w:val="2"/>
                <w14:ligatures w14:val="standardContextual"/>
              </w:rPr>
            </w:pPr>
            <w:r w:rsidRPr="00F11A10">
              <w:rPr>
                <w:kern w:val="2"/>
                <w14:ligatures w14:val="standardContextual"/>
              </w:rPr>
              <w:t>Alle 12</w:t>
            </w:r>
            <w:r w:rsidRPr="00F11A10">
              <w:rPr>
                <w:kern w:val="2"/>
                <w14:ligatures w14:val="standardContextual"/>
              </w:rPr>
              <w:br/>
              <w:t>(Alle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4CE61D0" w14:textId="77777777" w:rsidR="007F1012" w:rsidRPr="00F11A10" w:rsidRDefault="007F1012" w:rsidP="00144DAD">
            <w:pPr>
              <w:rPr>
                <w:kern w:val="2"/>
                <w14:ligatures w14:val="standardContextual"/>
              </w:rPr>
            </w:pPr>
            <w:r w:rsidRPr="00F11A10">
              <w:rPr>
                <w:kern w:val="2"/>
                <w14:ligatures w14:val="standardContextual"/>
              </w:rPr>
              <w:t>12</w:t>
            </w:r>
            <w:r w:rsidRPr="00F11A10">
              <w:rPr>
                <w:kern w:val="2"/>
                <w14:ligatures w14:val="standardContextual"/>
              </w:rPr>
              <w:br/>
              <w:t>(1)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0C8B4C25" w14:textId="77777777" w:rsidR="007F1012" w:rsidRPr="00F11A10" w:rsidRDefault="007F1012" w:rsidP="00144DAD">
            <w:pPr>
              <w:rPr>
                <w:kern w:val="2"/>
                <w14:ligatures w14:val="standardContextual"/>
              </w:rPr>
            </w:pPr>
            <w:r w:rsidRPr="00F11A10">
              <w:rPr>
                <w:kern w:val="2"/>
                <w14:ligatures w14:val="standardContextual"/>
              </w:rPr>
              <w:t>36</w:t>
            </w:r>
            <w:r w:rsidRPr="00F11A10">
              <w:rPr>
                <w:kern w:val="2"/>
                <w14:ligatures w14:val="standardContextual"/>
              </w:rPr>
              <w:br/>
              <w:t>(3)</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6F4EA47" w14:textId="77777777" w:rsidR="007F1012" w:rsidRPr="00F11A10" w:rsidRDefault="007F1012" w:rsidP="00144DAD">
            <w:pPr>
              <w:rPr>
                <w:kern w:val="2"/>
                <w14:ligatures w14:val="standardContextual"/>
              </w:rPr>
            </w:pPr>
            <w:r w:rsidRPr="00F11A10">
              <w:rPr>
                <w:kern w:val="2"/>
                <w14:ligatures w14:val="standardContextual"/>
              </w:rPr>
              <w:t>60</w:t>
            </w:r>
            <w:r w:rsidRPr="00F11A10">
              <w:rPr>
                <w:kern w:val="2"/>
                <w14:ligatures w14:val="standardContextual"/>
              </w:rPr>
              <w:br/>
              <w:t>(5)</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0CCC8089" w14:textId="77777777" w:rsidR="007F1012" w:rsidRPr="00F11A10" w:rsidRDefault="007F1012" w:rsidP="00144DAD">
            <w:pPr>
              <w:rPr>
                <w:kern w:val="2"/>
                <w14:ligatures w14:val="standardContextual"/>
              </w:rPr>
            </w:pPr>
            <w:r w:rsidRPr="00F11A10">
              <w:rPr>
                <w:kern w:val="2"/>
                <w14:ligatures w14:val="standardContextual"/>
              </w:rPr>
              <w:t>96</w:t>
            </w:r>
            <w:r w:rsidRPr="00F11A10">
              <w:rPr>
                <w:kern w:val="2"/>
                <w14:ligatures w14:val="standardContextual"/>
              </w:rPr>
              <w:br/>
              <w:t>(8)</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1C6BB9F9" w14:textId="77777777" w:rsidR="007F1012" w:rsidRPr="00F11A10" w:rsidRDefault="007F1012" w:rsidP="00144DAD">
            <w:pPr>
              <w:rPr>
                <w:kern w:val="2"/>
                <w14:ligatures w14:val="standardContextual"/>
              </w:rPr>
            </w:pPr>
            <w:r w:rsidRPr="00F11A10">
              <w:rPr>
                <w:kern w:val="2"/>
                <w14:ligatures w14:val="standardContextual"/>
              </w:rPr>
              <w:t>132</w:t>
            </w:r>
            <w:r w:rsidRPr="00F11A10">
              <w:rPr>
                <w:kern w:val="2"/>
                <w14:ligatures w14:val="standardContextual"/>
              </w:rPr>
              <w:br/>
              <w:t>(11)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BCA53C1" w14:textId="77777777" w:rsidR="007F1012" w:rsidRPr="00F11A10" w:rsidRDefault="007F1012" w:rsidP="00144DAD">
            <w:pPr>
              <w:rPr>
                <w:kern w:val="2"/>
                <w14:ligatures w14:val="standardContextual"/>
              </w:rPr>
            </w:pPr>
            <w:r w:rsidRPr="00F11A10">
              <w:rPr>
                <w:kern w:val="2"/>
                <w14:ligatures w14:val="standardContextual"/>
              </w:rPr>
              <w:t>168</w:t>
            </w:r>
            <w:r w:rsidRPr="00F11A10">
              <w:rPr>
                <w:kern w:val="2"/>
                <w14:ligatures w14:val="standardContextual"/>
              </w:rPr>
              <w:br/>
              <w:t>(14)</w:t>
            </w:r>
          </w:p>
        </w:tc>
      </w:tr>
      <w:tr w:rsidR="007F1012" w:rsidRPr="001D0741" w14:paraId="7F55FA0F" w14:textId="77777777" w:rsidTr="00716D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CC863" w14:textId="77777777" w:rsidR="007F1012" w:rsidRPr="00F11A10" w:rsidRDefault="007F1012"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038DC" w14:textId="77777777" w:rsidR="007F1012" w:rsidRPr="00F11A10" w:rsidRDefault="007F1012"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20EB" w14:textId="77777777" w:rsidR="007F1012" w:rsidRPr="00F11A10" w:rsidRDefault="007F1012"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5BEC6" w14:textId="77777777" w:rsidR="007F1012" w:rsidRPr="00F11A10" w:rsidRDefault="007F1012"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47EE2" w14:textId="77777777" w:rsidR="007F1012" w:rsidRPr="00F11A10" w:rsidRDefault="007F1012"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46C7B" w14:textId="77777777" w:rsidR="007F1012" w:rsidRPr="00F11A10" w:rsidRDefault="007F1012"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2965C" w14:textId="77777777" w:rsidR="007F1012" w:rsidRPr="00F11A10" w:rsidRDefault="007F1012" w:rsidP="00144DAD">
            <w:pPr>
              <w:rPr>
                <w:kern w:val="2"/>
                <w14:ligatures w14:val="standardContextual"/>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638EFB92" w14:textId="77777777" w:rsidR="007F1012" w:rsidRPr="00F11A10" w:rsidRDefault="007F1012" w:rsidP="00144DAD">
            <w:pPr>
              <w:rPr>
                <w:kern w:val="2"/>
                <w14:ligatures w14:val="standardContextual"/>
              </w:rPr>
            </w:pPr>
          </w:p>
        </w:tc>
      </w:tr>
      <w:tr w:rsidR="007F1012" w:rsidRPr="001D0741" w14:paraId="43EE0013"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2067127A" w14:textId="77777777" w:rsidR="007F1012" w:rsidRPr="00F11A10" w:rsidRDefault="007F1012" w:rsidP="00144DAD">
            <w:pPr>
              <w:rPr>
                <w:kern w:val="2"/>
                <w14:ligatures w14:val="standardContextual"/>
              </w:rPr>
            </w:pPr>
            <w:r w:rsidRPr="00F11A10">
              <w:rPr>
                <w:kern w:val="2"/>
                <w14:ligatures w14:val="standardContextual"/>
              </w:rPr>
              <w:t>A-palkkaryhmä</w:t>
            </w:r>
          </w:p>
        </w:tc>
        <w:tc>
          <w:tcPr>
            <w:tcW w:w="1060" w:type="dxa"/>
            <w:tcBorders>
              <w:top w:val="nil"/>
              <w:left w:val="nil"/>
              <w:bottom w:val="single" w:sz="4" w:space="0" w:color="auto"/>
              <w:right w:val="single" w:sz="4" w:space="0" w:color="auto"/>
            </w:tcBorders>
            <w:noWrap/>
            <w:vAlign w:val="bottom"/>
          </w:tcPr>
          <w:p w14:paraId="2D3CA412" w14:textId="77777777" w:rsidR="007F1012" w:rsidRPr="00F11A10" w:rsidRDefault="007F1012" w:rsidP="00144DAD">
            <w:pPr>
              <w:rPr>
                <w:kern w:val="2"/>
                <w14:ligatures w14:val="standardContextual"/>
              </w:rPr>
            </w:pPr>
            <w:r w:rsidRPr="00F11A10">
              <w:rPr>
                <w:rFonts w:cs="Calibri"/>
                <w:kern w:val="2"/>
                <w14:ligatures w14:val="standardContextual"/>
              </w:rPr>
              <w:t>12,89 €</w:t>
            </w:r>
          </w:p>
        </w:tc>
        <w:tc>
          <w:tcPr>
            <w:tcW w:w="1048" w:type="dxa"/>
            <w:tcBorders>
              <w:top w:val="nil"/>
              <w:left w:val="nil"/>
              <w:bottom w:val="single" w:sz="4" w:space="0" w:color="auto"/>
              <w:right w:val="single" w:sz="4" w:space="0" w:color="auto"/>
            </w:tcBorders>
            <w:noWrap/>
            <w:vAlign w:val="bottom"/>
          </w:tcPr>
          <w:p w14:paraId="0A6F008A" w14:textId="77777777" w:rsidR="007F1012" w:rsidRPr="00F11A10" w:rsidRDefault="007F1012" w:rsidP="00144DAD">
            <w:pPr>
              <w:rPr>
                <w:kern w:val="2"/>
                <w14:ligatures w14:val="standardContextual"/>
              </w:rPr>
            </w:pPr>
            <w:r w:rsidRPr="00F11A10">
              <w:rPr>
                <w:kern w:val="2"/>
                <w14:ligatures w14:val="standardContextual"/>
              </w:rPr>
              <w:t xml:space="preserve">13,05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5F7451DF" w14:textId="77777777" w:rsidR="007F1012" w:rsidRPr="00F11A10" w:rsidRDefault="007F1012" w:rsidP="00144DAD">
            <w:pPr>
              <w:rPr>
                <w:kern w:val="2"/>
                <w14:ligatures w14:val="standardContextual"/>
              </w:rPr>
            </w:pPr>
            <w:r w:rsidRPr="00F11A10">
              <w:rPr>
                <w:kern w:val="2"/>
                <w14:ligatures w14:val="standardContextual"/>
              </w:rPr>
              <w:t xml:space="preserve">13,21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0C75CA81" w14:textId="77777777" w:rsidR="007F1012" w:rsidRPr="00F11A10" w:rsidRDefault="007F1012" w:rsidP="00144DAD">
            <w:pPr>
              <w:rPr>
                <w:kern w:val="2"/>
                <w14:ligatures w14:val="standardContextual"/>
              </w:rPr>
            </w:pPr>
            <w:r w:rsidRPr="00F11A10">
              <w:rPr>
                <w:kern w:val="2"/>
                <w14:ligatures w14:val="standardContextual"/>
              </w:rPr>
              <w:t xml:space="preserve">13,43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DE67F52" w14:textId="77777777" w:rsidR="007F1012" w:rsidRPr="00F11A10" w:rsidRDefault="007F1012" w:rsidP="00144DAD">
            <w:pPr>
              <w:rPr>
                <w:kern w:val="2"/>
                <w14:ligatures w14:val="standardContextual"/>
              </w:rPr>
            </w:pPr>
            <w:r w:rsidRPr="00F11A10">
              <w:rPr>
                <w:kern w:val="2"/>
                <w14:ligatures w14:val="standardContextual"/>
              </w:rPr>
              <w:t xml:space="preserve">13,66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2EAF3911" w14:textId="77777777" w:rsidR="007F1012" w:rsidRPr="00F11A10" w:rsidRDefault="007F1012" w:rsidP="00144DAD">
            <w:pPr>
              <w:rPr>
                <w:kern w:val="2"/>
                <w14:ligatures w14:val="standardContextual"/>
              </w:rPr>
            </w:pPr>
            <w:r w:rsidRPr="00F11A10">
              <w:rPr>
                <w:kern w:val="2"/>
                <w14:ligatures w14:val="standardContextual"/>
              </w:rPr>
              <w:t xml:space="preserve">13,93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32D1792" w14:textId="77777777" w:rsidR="007F1012" w:rsidRPr="00F11A10" w:rsidRDefault="007F1012" w:rsidP="00144DAD">
            <w:pPr>
              <w:rPr>
                <w:kern w:val="2"/>
                <w14:ligatures w14:val="standardContextual"/>
              </w:rPr>
            </w:pPr>
            <w:r w:rsidRPr="00F11A10">
              <w:rPr>
                <w:kern w:val="2"/>
                <w14:ligatures w14:val="standardContextual"/>
              </w:rPr>
              <w:t xml:space="preserve">14,21 </w:t>
            </w:r>
            <w:r w:rsidRPr="00F11A10">
              <w:rPr>
                <w:rFonts w:cs="Calibri"/>
                <w:kern w:val="2"/>
                <w14:ligatures w14:val="standardContextual"/>
              </w:rPr>
              <w:t>€</w:t>
            </w:r>
          </w:p>
        </w:tc>
      </w:tr>
      <w:tr w:rsidR="007F1012" w:rsidRPr="001D0741" w14:paraId="65EE38B2"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1C85B00C" w14:textId="77777777" w:rsidR="007F1012" w:rsidRPr="00F11A10" w:rsidRDefault="007F1012" w:rsidP="00144DAD">
            <w:pPr>
              <w:rPr>
                <w:kern w:val="2"/>
                <w14:ligatures w14:val="standardContextual"/>
              </w:rPr>
            </w:pPr>
            <w:r w:rsidRPr="00F11A10">
              <w:rPr>
                <w:kern w:val="2"/>
                <w14:ligatures w14:val="standardContextual"/>
              </w:rPr>
              <w:t>B1-palkkaryhmä</w:t>
            </w:r>
          </w:p>
        </w:tc>
        <w:tc>
          <w:tcPr>
            <w:tcW w:w="1060" w:type="dxa"/>
            <w:tcBorders>
              <w:top w:val="nil"/>
              <w:left w:val="nil"/>
              <w:bottom w:val="single" w:sz="4" w:space="0" w:color="auto"/>
              <w:right w:val="single" w:sz="4" w:space="0" w:color="auto"/>
            </w:tcBorders>
            <w:noWrap/>
            <w:vAlign w:val="bottom"/>
          </w:tcPr>
          <w:p w14:paraId="4FBF795A" w14:textId="77777777" w:rsidR="007F1012" w:rsidRPr="00F11A10" w:rsidRDefault="007F1012" w:rsidP="00144DAD">
            <w:pPr>
              <w:rPr>
                <w:kern w:val="2"/>
                <w14:ligatures w14:val="standardContextual"/>
              </w:rPr>
            </w:pPr>
            <w:r w:rsidRPr="00F11A10">
              <w:rPr>
                <w:rFonts w:cs="Calibri"/>
                <w:kern w:val="2"/>
                <w14:ligatures w14:val="standardContextual"/>
              </w:rPr>
              <w:t>13,39 €</w:t>
            </w:r>
          </w:p>
        </w:tc>
        <w:tc>
          <w:tcPr>
            <w:tcW w:w="1048" w:type="dxa"/>
            <w:tcBorders>
              <w:top w:val="nil"/>
              <w:left w:val="nil"/>
              <w:bottom w:val="single" w:sz="4" w:space="0" w:color="auto"/>
              <w:right w:val="single" w:sz="4" w:space="0" w:color="auto"/>
            </w:tcBorders>
            <w:noWrap/>
            <w:vAlign w:val="bottom"/>
          </w:tcPr>
          <w:p w14:paraId="7F9F45FC" w14:textId="77777777" w:rsidR="007F1012" w:rsidRPr="00F11A10" w:rsidRDefault="007F1012" w:rsidP="00144DAD">
            <w:pPr>
              <w:rPr>
                <w:kern w:val="2"/>
                <w14:ligatures w14:val="standardContextual"/>
              </w:rPr>
            </w:pPr>
            <w:r w:rsidRPr="00F11A10">
              <w:rPr>
                <w:kern w:val="2"/>
                <w14:ligatures w14:val="standardContextual"/>
              </w:rPr>
              <w:t xml:space="preserve">13,56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C4CE204" w14:textId="77777777" w:rsidR="007F1012" w:rsidRPr="00F11A10" w:rsidRDefault="007F1012" w:rsidP="00144DAD">
            <w:pPr>
              <w:rPr>
                <w:kern w:val="2"/>
                <w14:ligatures w14:val="standardContextual"/>
              </w:rPr>
            </w:pPr>
            <w:r w:rsidRPr="00F11A10">
              <w:rPr>
                <w:kern w:val="2"/>
                <w14:ligatures w14:val="standardContextual"/>
              </w:rPr>
              <w:t xml:space="preserve">13,73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4C876488"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13,96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01288E46"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14,20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0BE6D73E"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14,48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31DC27C3"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14,77 </w:t>
            </w:r>
            <w:r w:rsidRPr="00F11A10">
              <w:rPr>
                <w:rFonts w:cs="Calibri"/>
                <w:kern w:val="2"/>
                <w14:ligatures w14:val="standardContextual"/>
              </w:rPr>
              <w:t>€</w:t>
            </w:r>
          </w:p>
        </w:tc>
      </w:tr>
      <w:tr w:rsidR="007F1012" w:rsidRPr="001D0741" w14:paraId="0F17AEBE"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7F01E67B" w14:textId="77777777" w:rsidR="007F1012" w:rsidRPr="00F11A10" w:rsidRDefault="007F1012" w:rsidP="00144DAD">
            <w:pPr>
              <w:rPr>
                <w:kern w:val="2"/>
                <w14:ligatures w14:val="standardContextual"/>
              </w:rPr>
            </w:pPr>
            <w:r w:rsidRPr="00F11A10">
              <w:rPr>
                <w:kern w:val="2"/>
                <w14:ligatures w14:val="standardContextual"/>
              </w:rPr>
              <w:t>B2-palkkaryhmä</w:t>
            </w:r>
          </w:p>
        </w:tc>
        <w:tc>
          <w:tcPr>
            <w:tcW w:w="1060" w:type="dxa"/>
            <w:tcBorders>
              <w:top w:val="nil"/>
              <w:left w:val="nil"/>
              <w:bottom w:val="single" w:sz="4" w:space="0" w:color="auto"/>
              <w:right w:val="single" w:sz="4" w:space="0" w:color="auto"/>
            </w:tcBorders>
            <w:noWrap/>
            <w:vAlign w:val="bottom"/>
          </w:tcPr>
          <w:p w14:paraId="06F3EEBA" w14:textId="77777777" w:rsidR="007F1012" w:rsidRPr="00F11A10" w:rsidRDefault="007F1012" w:rsidP="00144DAD">
            <w:pPr>
              <w:rPr>
                <w:kern w:val="2"/>
                <w14:ligatures w14:val="standardContextual"/>
              </w:rPr>
            </w:pPr>
            <w:r w:rsidRPr="00F11A10">
              <w:rPr>
                <w:rFonts w:cs="Calibri"/>
                <w:kern w:val="2"/>
                <w14:ligatures w14:val="standardContextual"/>
              </w:rPr>
              <w:t>13,89 €</w:t>
            </w:r>
          </w:p>
        </w:tc>
        <w:tc>
          <w:tcPr>
            <w:tcW w:w="1048" w:type="dxa"/>
            <w:tcBorders>
              <w:top w:val="nil"/>
              <w:left w:val="nil"/>
              <w:bottom w:val="single" w:sz="4" w:space="0" w:color="auto"/>
              <w:right w:val="single" w:sz="4" w:space="0" w:color="auto"/>
            </w:tcBorders>
            <w:noWrap/>
            <w:vAlign w:val="bottom"/>
          </w:tcPr>
          <w:p w14:paraId="571A1ABA" w14:textId="77777777" w:rsidR="007F1012" w:rsidRPr="00F11A10" w:rsidRDefault="007F1012" w:rsidP="00144DAD">
            <w:pPr>
              <w:rPr>
                <w:kern w:val="2"/>
                <w14:ligatures w14:val="standardContextual"/>
              </w:rPr>
            </w:pPr>
            <w:r w:rsidRPr="00F11A10">
              <w:rPr>
                <w:kern w:val="2"/>
                <w14:ligatures w14:val="standardContextual"/>
              </w:rPr>
              <w:t xml:space="preserve">14,06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F804483" w14:textId="77777777" w:rsidR="007F1012" w:rsidRPr="00F11A10" w:rsidRDefault="007F1012" w:rsidP="00144DAD">
            <w:pPr>
              <w:rPr>
                <w:kern w:val="2"/>
                <w14:ligatures w14:val="standardContextual"/>
              </w:rPr>
            </w:pPr>
            <w:r w:rsidRPr="00F11A10">
              <w:rPr>
                <w:kern w:val="2"/>
                <w14:ligatures w14:val="standardContextual"/>
              </w:rPr>
              <w:t xml:space="preserve">14,24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6D1217F"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14,48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6FFEB8AF"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14,73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A001095"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15,02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0F88D31D"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15,32 </w:t>
            </w:r>
            <w:r w:rsidRPr="00F11A10">
              <w:rPr>
                <w:rFonts w:cs="Calibri"/>
                <w:kern w:val="2"/>
                <w14:ligatures w14:val="standardContextual"/>
              </w:rPr>
              <w:t>€</w:t>
            </w:r>
          </w:p>
        </w:tc>
      </w:tr>
      <w:tr w:rsidR="007F1012" w:rsidRPr="001D0741" w14:paraId="416AFE0B"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1A977323" w14:textId="77777777" w:rsidR="007F1012" w:rsidRPr="00F11A10" w:rsidRDefault="007F1012" w:rsidP="00144DAD">
            <w:pPr>
              <w:rPr>
                <w:kern w:val="2"/>
                <w14:ligatures w14:val="standardContextual"/>
              </w:rPr>
            </w:pPr>
            <w:r w:rsidRPr="00F11A10">
              <w:rPr>
                <w:kern w:val="2"/>
                <w14:ligatures w14:val="standardContextual"/>
              </w:rPr>
              <w:t>C-palkkaryhmä</w:t>
            </w:r>
          </w:p>
        </w:tc>
        <w:tc>
          <w:tcPr>
            <w:tcW w:w="1060" w:type="dxa"/>
            <w:tcBorders>
              <w:top w:val="nil"/>
              <w:left w:val="nil"/>
              <w:bottom w:val="single" w:sz="4" w:space="0" w:color="auto"/>
              <w:right w:val="single" w:sz="4" w:space="0" w:color="auto"/>
            </w:tcBorders>
            <w:noWrap/>
            <w:vAlign w:val="bottom"/>
          </w:tcPr>
          <w:p w14:paraId="3F28BD76" w14:textId="77777777" w:rsidR="007F1012" w:rsidRPr="00F11A10" w:rsidRDefault="007F1012" w:rsidP="00144DAD">
            <w:pPr>
              <w:rPr>
                <w:kern w:val="2"/>
                <w14:ligatures w14:val="standardContextual"/>
              </w:rPr>
            </w:pPr>
            <w:r w:rsidRPr="00F11A10">
              <w:rPr>
                <w:rFonts w:cs="Calibri"/>
                <w:kern w:val="2"/>
                <w14:ligatures w14:val="standardContextual"/>
              </w:rPr>
              <w:t>14,39 €</w:t>
            </w:r>
          </w:p>
        </w:tc>
        <w:tc>
          <w:tcPr>
            <w:tcW w:w="1048" w:type="dxa"/>
            <w:tcBorders>
              <w:top w:val="nil"/>
              <w:left w:val="nil"/>
              <w:bottom w:val="single" w:sz="4" w:space="0" w:color="auto"/>
              <w:right w:val="single" w:sz="4" w:space="0" w:color="auto"/>
            </w:tcBorders>
            <w:noWrap/>
            <w:vAlign w:val="bottom"/>
          </w:tcPr>
          <w:p w14:paraId="18F9371B" w14:textId="77777777" w:rsidR="007F1012" w:rsidRPr="00F11A10" w:rsidRDefault="007F1012" w:rsidP="00144DAD">
            <w:pPr>
              <w:rPr>
                <w:kern w:val="2"/>
                <w14:ligatures w14:val="standardContextual"/>
              </w:rPr>
            </w:pPr>
            <w:r w:rsidRPr="00F11A10">
              <w:rPr>
                <w:kern w:val="2"/>
                <w14:ligatures w14:val="standardContextual"/>
              </w:rPr>
              <w:t xml:space="preserve">14,57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2BC3B51E" w14:textId="77777777" w:rsidR="007F1012" w:rsidRPr="00F11A10" w:rsidRDefault="007F1012" w:rsidP="00144DAD">
            <w:pPr>
              <w:rPr>
                <w:kern w:val="2"/>
                <w14:ligatures w14:val="standardContextual"/>
              </w:rPr>
            </w:pPr>
            <w:r w:rsidRPr="00F11A10">
              <w:rPr>
                <w:kern w:val="2"/>
                <w14:ligatures w14:val="standardContextual"/>
              </w:rPr>
              <w:t xml:space="preserve">14,75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0E07FD1E"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15,00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63862ABC"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15,26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2D224909"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15,57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1758B6D6" w14:textId="77777777" w:rsidR="007F1012" w:rsidRPr="00F11A10" w:rsidRDefault="007F1012" w:rsidP="00144DAD">
            <w:pPr>
              <w:rPr>
                <w:kern w:val="2"/>
                <w:highlight w:val="yellow"/>
                <w14:ligatures w14:val="standardContextual"/>
              </w:rPr>
            </w:pPr>
            <w:r w:rsidRPr="00F11A10">
              <w:rPr>
                <w:kern w:val="2"/>
                <w14:ligatures w14:val="standardContextual"/>
              </w:rPr>
              <w:t xml:space="preserve">15,88 </w:t>
            </w:r>
            <w:r w:rsidRPr="00F11A10">
              <w:rPr>
                <w:rFonts w:cs="Calibri"/>
                <w:kern w:val="2"/>
                <w14:ligatures w14:val="standardContextual"/>
              </w:rPr>
              <w:t>€</w:t>
            </w:r>
          </w:p>
        </w:tc>
      </w:tr>
    </w:tbl>
    <w:p w14:paraId="2869B698" w14:textId="4BFEC486" w:rsidR="00195CB9" w:rsidRDefault="00195CB9"/>
    <w:tbl>
      <w:tblPr>
        <w:tblW w:w="9736" w:type="dxa"/>
        <w:tblLook w:val="04A0" w:firstRow="1" w:lastRow="0" w:firstColumn="1" w:lastColumn="0" w:noHBand="0" w:noVBand="1"/>
      </w:tblPr>
      <w:tblGrid>
        <w:gridCol w:w="2388"/>
        <w:gridCol w:w="1060"/>
        <w:gridCol w:w="1048"/>
        <w:gridCol w:w="1048"/>
        <w:gridCol w:w="1048"/>
        <w:gridCol w:w="1048"/>
        <w:gridCol w:w="1048"/>
        <w:gridCol w:w="1048"/>
      </w:tblGrid>
      <w:tr w:rsidR="00F11A10" w:rsidRPr="00F11A10" w14:paraId="294E3187" w14:textId="77777777" w:rsidTr="00716DE0">
        <w:trPr>
          <w:gridAfter w:val="6"/>
          <w:wAfter w:w="6288" w:type="dxa"/>
          <w:trHeight w:val="300"/>
        </w:trPr>
        <w:tc>
          <w:tcPr>
            <w:tcW w:w="2388" w:type="dxa"/>
            <w:noWrap/>
            <w:vAlign w:val="bottom"/>
            <w:hideMark/>
          </w:tcPr>
          <w:p w14:paraId="64DB6287" w14:textId="738462BA" w:rsidR="00FA7539" w:rsidRPr="00F11A10" w:rsidRDefault="00FA7539" w:rsidP="00144DAD">
            <w:pPr>
              <w:rPr>
                <w:b/>
                <w:bCs/>
                <w:kern w:val="2"/>
                <w14:ligatures w14:val="standardContextual"/>
              </w:rPr>
            </w:pPr>
            <w:r w:rsidRPr="00F11A10">
              <w:rPr>
                <w:b/>
                <w:bCs/>
                <w:kern w:val="2"/>
                <w14:ligatures w14:val="standardContextual"/>
              </w:rPr>
              <w:t>Muu Suomi</w:t>
            </w:r>
          </w:p>
        </w:tc>
        <w:tc>
          <w:tcPr>
            <w:tcW w:w="1060" w:type="dxa"/>
            <w:noWrap/>
            <w:vAlign w:val="bottom"/>
            <w:hideMark/>
          </w:tcPr>
          <w:p w14:paraId="4F5FCD27" w14:textId="77777777" w:rsidR="00FA7539" w:rsidRPr="00F11A10" w:rsidRDefault="00FA7539" w:rsidP="00144DAD">
            <w:pPr>
              <w:rPr>
                <w:b/>
                <w:bCs/>
                <w:kern w:val="2"/>
                <w14:ligatures w14:val="standardContextual"/>
              </w:rPr>
            </w:pPr>
            <w:r w:rsidRPr="00F11A10">
              <w:rPr>
                <w:b/>
                <w:bCs/>
                <w:kern w:val="2"/>
                <w14:ligatures w14:val="standardContextual"/>
              </w:rPr>
              <w:t>1.7.2026</w:t>
            </w:r>
          </w:p>
        </w:tc>
      </w:tr>
      <w:tr w:rsidR="00FA7539" w:rsidRPr="001D0741" w14:paraId="7F1DE1E1" w14:textId="77777777" w:rsidTr="00716DE0">
        <w:trPr>
          <w:trHeight w:val="458"/>
        </w:trPr>
        <w:tc>
          <w:tcPr>
            <w:tcW w:w="2388" w:type="dxa"/>
            <w:vMerge w:val="restart"/>
            <w:tcBorders>
              <w:top w:val="single" w:sz="4" w:space="0" w:color="auto"/>
              <w:left w:val="single" w:sz="4" w:space="0" w:color="auto"/>
              <w:bottom w:val="single" w:sz="4" w:space="0" w:color="auto"/>
              <w:right w:val="single" w:sz="4" w:space="0" w:color="auto"/>
            </w:tcBorders>
            <w:hideMark/>
          </w:tcPr>
          <w:p w14:paraId="37CED226" w14:textId="77777777" w:rsidR="00FA7539" w:rsidRPr="00F11A10" w:rsidRDefault="00FA7539" w:rsidP="00144DAD">
            <w:pPr>
              <w:rPr>
                <w:kern w:val="2"/>
                <w14:ligatures w14:val="standardContextual"/>
              </w:rPr>
            </w:pPr>
            <w:r w:rsidRPr="00F11A10">
              <w:rPr>
                <w:kern w:val="2"/>
                <w14:ligatures w14:val="standardContextual"/>
              </w:rPr>
              <w:t>Työkokemus kuukautta (vuotta)</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1460C7EF" w14:textId="77777777" w:rsidR="00FA7539" w:rsidRPr="00F11A10" w:rsidRDefault="00FA7539" w:rsidP="00144DAD">
            <w:pPr>
              <w:rPr>
                <w:kern w:val="2"/>
                <w14:ligatures w14:val="standardContextual"/>
              </w:rPr>
            </w:pPr>
            <w:r w:rsidRPr="00F11A10">
              <w:rPr>
                <w:kern w:val="2"/>
                <w14:ligatures w14:val="standardContextual"/>
              </w:rPr>
              <w:t>Alle 12</w:t>
            </w:r>
            <w:r w:rsidRPr="00F11A10">
              <w:rPr>
                <w:kern w:val="2"/>
                <w14:ligatures w14:val="standardContextual"/>
              </w:rPr>
              <w:br/>
              <w:t>(Alle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FE2E447" w14:textId="77777777" w:rsidR="00FA7539" w:rsidRPr="00F11A10" w:rsidRDefault="00FA7539" w:rsidP="00144DAD">
            <w:pPr>
              <w:rPr>
                <w:kern w:val="2"/>
                <w14:ligatures w14:val="standardContextual"/>
              </w:rPr>
            </w:pPr>
            <w:r w:rsidRPr="00F11A10">
              <w:rPr>
                <w:kern w:val="2"/>
                <w14:ligatures w14:val="standardContextual"/>
              </w:rPr>
              <w:t>12</w:t>
            </w:r>
            <w:r w:rsidRPr="00F11A10">
              <w:rPr>
                <w:kern w:val="2"/>
                <w14:ligatures w14:val="standardContextual"/>
              </w:rPr>
              <w:br/>
              <w:t>(1)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1E5C6A70" w14:textId="77777777" w:rsidR="00FA7539" w:rsidRPr="00F11A10" w:rsidRDefault="00FA7539" w:rsidP="00144DAD">
            <w:pPr>
              <w:rPr>
                <w:kern w:val="2"/>
                <w14:ligatures w14:val="standardContextual"/>
              </w:rPr>
            </w:pPr>
            <w:r w:rsidRPr="00F11A10">
              <w:rPr>
                <w:kern w:val="2"/>
                <w14:ligatures w14:val="standardContextual"/>
              </w:rPr>
              <w:t>36</w:t>
            </w:r>
            <w:r w:rsidRPr="00F11A10">
              <w:rPr>
                <w:kern w:val="2"/>
                <w14:ligatures w14:val="standardContextual"/>
              </w:rPr>
              <w:br/>
              <w:t>(3)</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A6BFAB7" w14:textId="77777777" w:rsidR="00FA7539" w:rsidRPr="00F11A10" w:rsidRDefault="00FA7539" w:rsidP="00144DAD">
            <w:pPr>
              <w:rPr>
                <w:kern w:val="2"/>
                <w14:ligatures w14:val="standardContextual"/>
              </w:rPr>
            </w:pPr>
            <w:r w:rsidRPr="00F11A10">
              <w:rPr>
                <w:kern w:val="2"/>
                <w14:ligatures w14:val="standardContextual"/>
              </w:rPr>
              <w:t>60</w:t>
            </w:r>
            <w:r w:rsidRPr="00F11A10">
              <w:rPr>
                <w:kern w:val="2"/>
                <w14:ligatures w14:val="standardContextual"/>
              </w:rPr>
              <w:br/>
              <w:t>(5)</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7B7E28E0" w14:textId="77777777" w:rsidR="00FA7539" w:rsidRPr="00F11A10" w:rsidRDefault="00FA7539" w:rsidP="00144DAD">
            <w:pPr>
              <w:rPr>
                <w:kern w:val="2"/>
                <w14:ligatures w14:val="standardContextual"/>
              </w:rPr>
            </w:pPr>
            <w:r w:rsidRPr="00F11A10">
              <w:rPr>
                <w:kern w:val="2"/>
                <w14:ligatures w14:val="standardContextual"/>
              </w:rPr>
              <w:t>96</w:t>
            </w:r>
            <w:r w:rsidRPr="00F11A10">
              <w:rPr>
                <w:kern w:val="2"/>
                <w14:ligatures w14:val="standardContextual"/>
              </w:rPr>
              <w:br/>
              <w:t>(8)</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31F316E2" w14:textId="77777777" w:rsidR="00FA7539" w:rsidRPr="00F11A10" w:rsidRDefault="00FA7539" w:rsidP="00144DAD">
            <w:pPr>
              <w:rPr>
                <w:kern w:val="2"/>
                <w14:ligatures w14:val="standardContextual"/>
              </w:rPr>
            </w:pPr>
            <w:r w:rsidRPr="00F11A10">
              <w:rPr>
                <w:kern w:val="2"/>
                <w14:ligatures w14:val="standardContextual"/>
              </w:rPr>
              <w:t>132</w:t>
            </w:r>
            <w:r w:rsidRPr="00F11A10">
              <w:rPr>
                <w:kern w:val="2"/>
                <w14:ligatures w14:val="standardContextual"/>
              </w:rPr>
              <w:br/>
              <w:t>(11)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5C1992B" w14:textId="77777777" w:rsidR="00FA7539" w:rsidRPr="00F11A10" w:rsidRDefault="00FA7539" w:rsidP="00144DAD">
            <w:pPr>
              <w:rPr>
                <w:kern w:val="2"/>
                <w14:ligatures w14:val="standardContextual"/>
              </w:rPr>
            </w:pPr>
            <w:r w:rsidRPr="00F11A10">
              <w:rPr>
                <w:kern w:val="2"/>
                <w14:ligatures w14:val="standardContextual"/>
              </w:rPr>
              <w:t>168</w:t>
            </w:r>
            <w:r w:rsidRPr="00F11A10">
              <w:rPr>
                <w:kern w:val="2"/>
                <w14:ligatures w14:val="standardContextual"/>
              </w:rPr>
              <w:br/>
              <w:t>(14)</w:t>
            </w:r>
          </w:p>
        </w:tc>
      </w:tr>
      <w:tr w:rsidR="00FA7539" w:rsidRPr="001D0741" w14:paraId="3B8DAF9E" w14:textId="77777777" w:rsidTr="00716DE0">
        <w:trPr>
          <w:trHeight w:val="450"/>
        </w:trPr>
        <w:tc>
          <w:tcPr>
            <w:tcW w:w="2388" w:type="dxa"/>
            <w:vMerge/>
            <w:tcBorders>
              <w:top w:val="single" w:sz="4" w:space="0" w:color="auto"/>
              <w:left w:val="single" w:sz="4" w:space="0" w:color="auto"/>
              <w:bottom w:val="single" w:sz="4" w:space="0" w:color="auto"/>
              <w:right w:val="single" w:sz="4" w:space="0" w:color="auto"/>
            </w:tcBorders>
            <w:vAlign w:val="center"/>
            <w:hideMark/>
          </w:tcPr>
          <w:p w14:paraId="386F7E15"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4C386"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DA1A0"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E6EF0"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2B1BF"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9CDF2"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E836B" w14:textId="77777777" w:rsidR="00FA7539" w:rsidRPr="00F11A10" w:rsidRDefault="00FA7539"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49D27" w14:textId="77777777" w:rsidR="00FA7539" w:rsidRPr="00F11A10" w:rsidRDefault="00FA7539" w:rsidP="00144DAD">
            <w:pPr>
              <w:rPr>
                <w:kern w:val="2"/>
                <w14:ligatures w14:val="standardContextual"/>
              </w:rPr>
            </w:pPr>
          </w:p>
        </w:tc>
      </w:tr>
      <w:tr w:rsidR="00FA7539" w:rsidRPr="001D0741" w14:paraId="621143C2"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4597210E" w14:textId="77777777" w:rsidR="00FA7539" w:rsidRPr="00F11A10" w:rsidRDefault="00FA7539" w:rsidP="00144DAD">
            <w:pPr>
              <w:rPr>
                <w:kern w:val="2"/>
                <w14:ligatures w14:val="standardContextual"/>
              </w:rPr>
            </w:pPr>
            <w:r w:rsidRPr="00F11A10">
              <w:rPr>
                <w:kern w:val="2"/>
                <w14:ligatures w14:val="standardContextual"/>
              </w:rPr>
              <w:t>A-palkkaryhmä</w:t>
            </w:r>
          </w:p>
        </w:tc>
        <w:tc>
          <w:tcPr>
            <w:tcW w:w="1060" w:type="dxa"/>
            <w:tcBorders>
              <w:top w:val="nil"/>
              <w:left w:val="nil"/>
              <w:bottom w:val="single" w:sz="4" w:space="0" w:color="auto"/>
              <w:right w:val="single" w:sz="4" w:space="0" w:color="auto"/>
            </w:tcBorders>
            <w:noWrap/>
            <w:vAlign w:val="bottom"/>
          </w:tcPr>
          <w:p w14:paraId="51DBFC10" w14:textId="77777777" w:rsidR="00FA7539" w:rsidRPr="00F11A10" w:rsidRDefault="00FA7539" w:rsidP="00144DAD">
            <w:pPr>
              <w:rPr>
                <w:kern w:val="2"/>
                <w:highlight w:val="yellow"/>
                <w14:ligatures w14:val="standardContextual"/>
              </w:rPr>
            </w:pPr>
            <w:r w:rsidRPr="00F11A10">
              <w:rPr>
                <w:rFonts w:cs="Calibri"/>
                <w:kern w:val="2"/>
                <w14:ligatures w14:val="standardContextual"/>
              </w:rPr>
              <w:t>13,23 €</w:t>
            </w:r>
          </w:p>
        </w:tc>
        <w:tc>
          <w:tcPr>
            <w:tcW w:w="1048" w:type="dxa"/>
            <w:tcBorders>
              <w:top w:val="nil"/>
              <w:left w:val="nil"/>
              <w:bottom w:val="single" w:sz="4" w:space="0" w:color="auto"/>
              <w:right w:val="single" w:sz="4" w:space="0" w:color="auto"/>
            </w:tcBorders>
            <w:noWrap/>
            <w:vAlign w:val="bottom"/>
          </w:tcPr>
          <w:p w14:paraId="7F61D3D1" w14:textId="77777777" w:rsidR="00FA7539" w:rsidRPr="00F11A10" w:rsidRDefault="00FA7539" w:rsidP="00144DAD">
            <w:pPr>
              <w:rPr>
                <w:kern w:val="2"/>
                <w14:ligatures w14:val="standardContextual"/>
              </w:rPr>
            </w:pPr>
            <w:r w:rsidRPr="00F11A10">
              <w:rPr>
                <w:kern w:val="2"/>
                <w14:ligatures w14:val="standardContextual"/>
              </w:rPr>
              <w:t>13,40</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6707E93E" w14:textId="77777777" w:rsidR="00FA7539" w:rsidRPr="00F11A10" w:rsidRDefault="00FA7539" w:rsidP="00144DAD">
            <w:pPr>
              <w:rPr>
                <w:kern w:val="2"/>
                <w14:ligatures w14:val="standardContextual"/>
              </w:rPr>
            </w:pPr>
            <w:r w:rsidRPr="00F11A10">
              <w:rPr>
                <w:kern w:val="2"/>
                <w14:ligatures w14:val="standardContextual"/>
              </w:rPr>
              <w:t>13,57</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358BD427" w14:textId="77777777" w:rsidR="00FA7539" w:rsidRPr="00F11A10" w:rsidRDefault="00FA7539" w:rsidP="00144DAD">
            <w:pPr>
              <w:rPr>
                <w:kern w:val="2"/>
                <w14:ligatures w14:val="standardContextual"/>
              </w:rPr>
            </w:pPr>
            <w:r w:rsidRPr="00F11A10">
              <w:rPr>
                <w:kern w:val="2"/>
                <w14:ligatures w14:val="standardContextual"/>
              </w:rPr>
              <w:t>13,80</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5056B3D5" w14:textId="77777777" w:rsidR="00FA7539" w:rsidRPr="00F11A10" w:rsidRDefault="00FA7539" w:rsidP="00144DAD">
            <w:pPr>
              <w:rPr>
                <w:kern w:val="2"/>
                <w14:ligatures w14:val="standardContextual"/>
              </w:rPr>
            </w:pPr>
            <w:r w:rsidRPr="00F11A10">
              <w:rPr>
                <w:kern w:val="2"/>
                <w14:ligatures w14:val="standardContextual"/>
              </w:rPr>
              <w:t>14,03</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93DE027" w14:textId="77777777" w:rsidR="00FA7539" w:rsidRPr="00F11A10" w:rsidRDefault="00FA7539" w:rsidP="00144DAD">
            <w:pPr>
              <w:rPr>
                <w:kern w:val="2"/>
                <w14:ligatures w14:val="standardContextual"/>
              </w:rPr>
            </w:pPr>
            <w:r w:rsidRPr="00F11A10">
              <w:rPr>
                <w:kern w:val="2"/>
                <w14:ligatures w14:val="standardContextual"/>
              </w:rPr>
              <w:t xml:space="preserve">14,31 </w:t>
            </w:r>
            <w:r w:rsidRPr="00F11A10">
              <w:rPr>
                <w:rFonts w:cs="Calibri"/>
                <w:kern w:val="2"/>
                <w14:ligatures w14:val="standardContextual"/>
              </w:rPr>
              <w:t>€</w:t>
            </w:r>
          </w:p>
        </w:tc>
        <w:tc>
          <w:tcPr>
            <w:tcW w:w="1048" w:type="dxa"/>
            <w:tcBorders>
              <w:top w:val="nil"/>
              <w:left w:val="nil"/>
              <w:bottom w:val="single" w:sz="4" w:space="0" w:color="auto"/>
              <w:right w:val="single" w:sz="4" w:space="0" w:color="auto"/>
            </w:tcBorders>
            <w:noWrap/>
            <w:vAlign w:val="bottom"/>
          </w:tcPr>
          <w:p w14:paraId="45CCEF9D" w14:textId="77777777" w:rsidR="00FA7539" w:rsidRPr="00F11A10" w:rsidRDefault="00FA7539" w:rsidP="00144DAD">
            <w:pPr>
              <w:rPr>
                <w:kern w:val="2"/>
                <w14:ligatures w14:val="standardContextual"/>
              </w:rPr>
            </w:pPr>
            <w:r w:rsidRPr="00F11A10">
              <w:rPr>
                <w:kern w:val="2"/>
                <w14:ligatures w14:val="standardContextual"/>
              </w:rPr>
              <w:t>14,60</w:t>
            </w:r>
            <w:r w:rsidRPr="00F11A10">
              <w:rPr>
                <w:rFonts w:cs="Calibri"/>
                <w:kern w:val="2"/>
                <w14:ligatures w14:val="standardContextual"/>
              </w:rPr>
              <w:t xml:space="preserve"> €</w:t>
            </w:r>
          </w:p>
        </w:tc>
      </w:tr>
      <w:tr w:rsidR="00FA7539" w:rsidRPr="001D0741" w14:paraId="7BF6FDD6"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4B614EA1" w14:textId="77777777" w:rsidR="00FA7539" w:rsidRPr="00F11A10" w:rsidRDefault="00FA7539" w:rsidP="00144DAD">
            <w:pPr>
              <w:rPr>
                <w:kern w:val="2"/>
                <w14:ligatures w14:val="standardContextual"/>
              </w:rPr>
            </w:pPr>
            <w:r w:rsidRPr="00F11A10">
              <w:rPr>
                <w:kern w:val="2"/>
                <w14:ligatures w14:val="standardContextual"/>
              </w:rPr>
              <w:t>B1-palkkaryhmä</w:t>
            </w:r>
          </w:p>
        </w:tc>
        <w:tc>
          <w:tcPr>
            <w:tcW w:w="1060" w:type="dxa"/>
            <w:tcBorders>
              <w:top w:val="nil"/>
              <w:left w:val="nil"/>
              <w:bottom w:val="single" w:sz="4" w:space="0" w:color="auto"/>
              <w:right w:val="single" w:sz="4" w:space="0" w:color="auto"/>
            </w:tcBorders>
            <w:noWrap/>
            <w:vAlign w:val="bottom"/>
          </w:tcPr>
          <w:p w14:paraId="6F125891" w14:textId="77777777" w:rsidR="00FA7539" w:rsidRPr="00F11A10" w:rsidRDefault="00FA7539" w:rsidP="00144DAD">
            <w:pPr>
              <w:rPr>
                <w:kern w:val="2"/>
                <w14:ligatures w14:val="standardContextual"/>
              </w:rPr>
            </w:pPr>
            <w:r w:rsidRPr="00F11A10">
              <w:rPr>
                <w:rFonts w:cs="Calibri"/>
                <w:kern w:val="2"/>
                <w14:ligatures w14:val="standardContextual"/>
              </w:rPr>
              <w:t>13,73 €</w:t>
            </w:r>
          </w:p>
        </w:tc>
        <w:tc>
          <w:tcPr>
            <w:tcW w:w="1048" w:type="dxa"/>
            <w:tcBorders>
              <w:top w:val="nil"/>
              <w:left w:val="nil"/>
              <w:bottom w:val="single" w:sz="4" w:space="0" w:color="auto"/>
              <w:right w:val="single" w:sz="4" w:space="0" w:color="auto"/>
            </w:tcBorders>
            <w:noWrap/>
            <w:vAlign w:val="bottom"/>
          </w:tcPr>
          <w:p w14:paraId="2DDCA9F7" w14:textId="77777777" w:rsidR="00FA7539" w:rsidRPr="00F11A10" w:rsidRDefault="00FA7539" w:rsidP="00144DAD">
            <w:pPr>
              <w:rPr>
                <w:kern w:val="2"/>
                <w14:ligatures w14:val="standardContextual"/>
              </w:rPr>
            </w:pPr>
            <w:r w:rsidRPr="00F11A10">
              <w:rPr>
                <w:kern w:val="2"/>
                <w14:ligatures w14:val="standardContextual"/>
              </w:rPr>
              <w:t>13,90</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057122CE" w14:textId="77777777" w:rsidR="00FA7539" w:rsidRPr="00F11A10" w:rsidRDefault="00FA7539" w:rsidP="00144DAD">
            <w:pPr>
              <w:rPr>
                <w:kern w:val="2"/>
                <w14:ligatures w14:val="standardContextual"/>
              </w:rPr>
            </w:pPr>
            <w:r w:rsidRPr="00F11A10">
              <w:rPr>
                <w:kern w:val="2"/>
                <w14:ligatures w14:val="standardContextual"/>
              </w:rPr>
              <w:t>14,07</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6050E38B" w14:textId="77777777" w:rsidR="00FA7539" w:rsidRPr="00F11A10" w:rsidRDefault="00FA7539" w:rsidP="00144DAD">
            <w:pPr>
              <w:rPr>
                <w:kern w:val="2"/>
                <w14:ligatures w14:val="standardContextual"/>
              </w:rPr>
            </w:pPr>
            <w:r w:rsidRPr="00F11A10">
              <w:rPr>
                <w:kern w:val="2"/>
                <w14:ligatures w14:val="standardContextual"/>
              </w:rPr>
              <w:t>14,31</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1A3639DE" w14:textId="77777777" w:rsidR="00FA7539" w:rsidRPr="00F11A10" w:rsidRDefault="00FA7539" w:rsidP="00144DAD">
            <w:pPr>
              <w:rPr>
                <w:kern w:val="2"/>
                <w14:ligatures w14:val="standardContextual"/>
              </w:rPr>
            </w:pPr>
            <w:r w:rsidRPr="00F11A10">
              <w:rPr>
                <w:kern w:val="2"/>
                <w14:ligatures w14:val="standardContextual"/>
              </w:rPr>
              <w:t>14,55</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D56C27B" w14:textId="77777777" w:rsidR="00FA7539" w:rsidRPr="00F11A10" w:rsidRDefault="00FA7539" w:rsidP="00144DAD">
            <w:pPr>
              <w:rPr>
                <w:kern w:val="2"/>
                <w14:ligatures w14:val="standardContextual"/>
              </w:rPr>
            </w:pPr>
            <w:r w:rsidRPr="00F11A10">
              <w:rPr>
                <w:kern w:val="2"/>
                <w14:ligatures w14:val="standardContextual"/>
              </w:rPr>
              <w:t>14,84</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746FB170" w14:textId="77777777" w:rsidR="00FA7539" w:rsidRPr="00F11A10" w:rsidRDefault="00FA7539" w:rsidP="00144DAD">
            <w:pPr>
              <w:rPr>
                <w:kern w:val="2"/>
                <w14:ligatures w14:val="standardContextual"/>
              </w:rPr>
            </w:pPr>
            <w:r w:rsidRPr="00F11A10">
              <w:rPr>
                <w:kern w:val="2"/>
                <w14:ligatures w14:val="standardContextual"/>
              </w:rPr>
              <w:t>15,14</w:t>
            </w:r>
            <w:r w:rsidRPr="00F11A10">
              <w:rPr>
                <w:rFonts w:cs="Calibri"/>
                <w:kern w:val="2"/>
                <w14:ligatures w14:val="standardContextual"/>
              </w:rPr>
              <w:t xml:space="preserve"> €</w:t>
            </w:r>
          </w:p>
        </w:tc>
      </w:tr>
      <w:tr w:rsidR="00FA7539" w:rsidRPr="001D0741" w14:paraId="0FBD78EB"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4D74E72A" w14:textId="77777777" w:rsidR="00FA7539" w:rsidRPr="00F11A10" w:rsidRDefault="00FA7539" w:rsidP="00144DAD">
            <w:pPr>
              <w:rPr>
                <w:kern w:val="2"/>
                <w14:ligatures w14:val="standardContextual"/>
              </w:rPr>
            </w:pPr>
            <w:r w:rsidRPr="00F11A10">
              <w:rPr>
                <w:kern w:val="2"/>
                <w14:ligatures w14:val="standardContextual"/>
              </w:rPr>
              <w:t>B2-palkkaryhmä</w:t>
            </w:r>
          </w:p>
        </w:tc>
        <w:tc>
          <w:tcPr>
            <w:tcW w:w="1060" w:type="dxa"/>
            <w:tcBorders>
              <w:top w:val="nil"/>
              <w:left w:val="nil"/>
              <w:bottom w:val="single" w:sz="4" w:space="0" w:color="auto"/>
              <w:right w:val="single" w:sz="4" w:space="0" w:color="auto"/>
            </w:tcBorders>
            <w:noWrap/>
            <w:vAlign w:val="bottom"/>
          </w:tcPr>
          <w:p w14:paraId="18D509CE" w14:textId="77777777" w:rsidR="00FA7539" w:rsidRPr="00F11A10" w:rsidRDefault="00FA7539" w:rsidP="00144DAD">
            <w:pPr>
              <w:rPr>
                <w:kern w:val="2"/>
                <w14:ligatures w14:val="standardContextual"/>
              </w:rPr>
            </w:pPr>
            <w:r w:rsidRPr="00F11A10">
              <w:rPr>
                <w:rFonts w:cs="Calibri"/>
                <w:kern w:val="2"/>
                <w14:ligatures w14:val="standardContextual"/>
              </w:rPr>
              <w:t>14,23 €</w:t>
            </w:r>
          </w:p>
        </w:tc>
        <w:tc>
          <w:tcPr>
            <w:tcW w:w="1048" w:type="dxa"/>
            <w:tcBorders>
              <w:top w:val="nil"/>
              <w:left w:val="nil"/>
              <w:bottom w:val="single" w:sz="4" w:space="0" w:color="auto"/>
              <w:right w:val="single" w:sz="4" w:space="0" w:color="auto"/>
            </w:tcBorders>
            <w:noWrap/>
            <w:vAlign w:val="bottom"/>
          </w:tcPr>
          <w:p w14:paraId="3FE5EB9E" w14:textId="77777777" w:rsidR="00FA7539" w:rsidRPr="00F11A10" w:rsidRDefault="00FA7539" w:rsidP="00144DAD">
            <w:pPr>
              <w:rPr>
                <w:kern w:val="2"/>
                <w14:ligatures w14:val="standardContextual"/>
              </w:rPr>
            </w:pPr>
            <w:r w:rsidRPr="00F11A10">
              <w:rPr>
                <w:kern w:val="2"/>
                <w14:ligatures w14:val="standardContextual"/>
              </w:rPr>
              <w:t>14,41</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728CE6AF" w14:textId="77777777" w:rsidR="00FA7539" w:rsidRPr="00F11A10" w:rsidRDefault="00FA7539" w:rsidP="00144DAD">
            <w:pPr>
              <w:rPr>
                <w:kern w:val="2"/>
                <w14:ligatures w14:val="standardContextual"/>
              </w:rPr>
            </w:pPr>
            <w:r w:rsidRPr="00F11A10">
              <w:rPr>
                <w:kern w:val="2"/>
                <w14:ligatures w14:val="standardContextual"/>
              </w:rPr>
              <w:t>14,59</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27AC30F" w14:textId="77777777" w:rsidR="00FA7539" w:rsidRPr="00F11A10" w:rsidRDefault="00FA7539" w:rsidP="00144DAD">
            <w:pPr>
              <w:rPr>
                <w:kern w:val="2"/>
                <w14:ligatures w14:val="standardContextual"/>
              </w:rPr>
            </w:pPr>
            <w:r w:rsidRPr="00F11A10">
              <w:rPr>
                <w:kern w:val="2"/>
                <w14:ligatures w14:val="standardContextual"/>
              </w:rPr>
              <w:t>14,84</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5A99D71C" w14:textId="77777777" w:rsidR="00FA7539" w:rsidRPr="00F11A10" w:rsidRDefault="00FA7539" w:rsidP="00144DAD">
            <w:pPr>
              <w:rPr>
                <w:kern w:val="2"/>
                <w14:ligatures w14:val="standardContextual"/>
              </w:rPr>
            </w:pPr>
            <w:r w:rsidRPr="00F11A10">
              <w:rPr>
                <w:kern w:val="2"/>
                <w14:ligatures w14:val="standardContextual"/>
              </w:rPr>
              <w:t>15,09</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5ADE4402" w14:textId="77777777" w:rsidR="00FA7539" w:rsidRPr="00F11A10" w:rsidRDefault="00FA7539" w:rsidP="00144DAD">
            <w:pPr>
              <w:rPr>
                <w:kern w:val="2"/>
                <w14:ligatures w14:val="standardContextual"/>
              </w:rPr>
            </w:pPr>
            <w:r w:rsidRPr="00F11A10">
              <w:rPr>
                <w:kern w:val="2"/>
                <w14:ligatures w14:val="standardContextual"/>
              </w:rPr>
              <w:t>15,39</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1BE3DDB7" w14:textId="77777777" w:rsidR="00FA7539" w:rsidRPr="00F11A10" w:rsidRDefault="00FA7539" w:rsidP="00144DAD">
            <w:pPr>
              <w:rPr>
                <w:kern w:val="2"/>
                <w14:ligatures w14:val="standardContextual"/>
              </w:rPr>
            </w:pPr>
            <w:r w:rsidRPr="00F11A10">
              <w:rPr>
                <w:kern w:val="2"/>
                <w14:ligatures w14:val="standardContextual"/>
              </w:rPr>
              <w:t>15,70</w:t>
            </w:r>
            <w:r w:rsidRPr="00F11A10">
              <w:rPr>
                <w:rFonts w:cs="Calibri"/>
                <w:kern w:val="2"/>
                <w14:ligatures w14:val="standardContextual"/>
              </w:rPr>
              <w:t xml:space="preserve"> €</w:t>
            </w:r>
          </w:p>
        </w:tc>
      </w:tr>
      <w:tr w:rsidR="00FA7539" w:rsidRPr="001D0741" w14:paraId="673DADE0"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72D49520" w14:textId="77777777" w:rsidR="00FA7539" w:rsidRPr="00F11A10" w:rsidRDefault="00FA7539" w:rsidP="00144DAD">
            <w:pPr>
              <w:rPr>
                <w:kern w:val="2"/>
                <w14:ligatures w14:val="standardContextual"/>
              </w:rPr>
            </w:pPr>
            <w:r w:rsidRPr="00F11A10">
              <w:rPr>
                <w:kern w:val="2"/>
                <w14:ligatures w14:val="standardContextual"/>
              </w:rPr>
              <w:t>C-palkkaryhmä</w:t>
            </w:r>
          </w:p>
        </w:tc>
        <w:tc>
          <w:tcPr>
            <w:tcW w:w="1060" w:type="dxa"/>
            <w:tcBorders>
              <w:top w:val="nil"/>
              <w:left w:val="nil"/>
              <w:bottom w:val="single" w:sz="4" w:space="0" w:color="auto"/>
              <w:right w:val="single" w:sz="4" w:space="0" w:color="auto"/>
            </w:tcBorders>
            <w:noWrap/>
            <w:vAlign w:val="bottom"/>
          </w:tcPr>
          <w:p w14:paraId="6069F0F2" w14:textId="77777777" w:rsidR="00FA7539" w:rsidRPr="00F11A10" w:rsidRDefault="00FA7539" w:rsidP="00144DAD">
            <w:pPr>
              <w:rPr>
                <w:kern w:val="2"/>
                <w14:ligatures w14:val="standardContextual"/>
              </w:rPr>
            </w:pPr>
            <w:r w:rsidRPr="00F11A10">
              <w:rPr>
                <w:rFonts w:cs="Calibri"/>
                <w:kern w:val="2"/>
                <w14:ligatures w14:val="standardContextual"/>
              </w:rPr>
              <w:t>14,73 €</w:t>
            </w:r>
          </w:p>
        </w:tc>
        <w:tc>
          <w:tcPr>
            <w:tcW w:w="1048" w:type="dxa"/>
            <w:tcBorders>
              <w:top w:val="nil"/>
              <w:left w:val="nil"/>
              <w:bottom w:val="single" w:sz="4" w:space="0" w:color="auto"/>
              <w:right w:val="single" w:sz="4" w:space="0" w:color="auto"/>
            </w:tcBorders>
            <w:noWrap/>
            <w:vAlign w:val="bottom"/>
          </w:tcPr>
          <w:p w14:paraId="5B4D6BB9" w14:textId="77777777" w:rsidR="00FA7539" w:rsidRPr="00F11A10" w:rsidRDefault="00FA7539" w:rsidP="00144DAD">
            <w:pPr>
              <w:rPr>
                <w:kern w:val="2"/>
                <w14:ligatures w14:val="standardContextual"/>
              </w:rPr>
            </w:pPr>
            <w:r w:rsidRPr="00F11A10">
              <w:rPr>
                <w:kern w:val="2"/>
                <w14:ligatures w14:val="standardContextual"/>
              </w:rPr>
              <w:t>14,91</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442A830E" w14:textId="77777777" w:rsidR="00FA7539" w:rsidRPr="00F11A10" w:rsidRDefault="00FA7539" w:rsidP="00144DAD">
            <w:pPr>
              <w:rPr>
                <w:kern w:val="2"/>
                <w14:ligatures w14:val="standardContextual"/>
              </w:rPr>
            </w:pPr>
            <w:r w:rsidRPr="00F11A10">
              <w:rPr>
                <w:kern w:val="2"/>
                <w14:ligatures w14:val="standardContextual"/>
              </w:rPr>
              <w:t>15,10</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DF28AAD" w14:textId="77777777" w:rsidR="00FA7539" w:rsidRPr="00F11A10" w:rsidRDefault="00FA7539" w:rsidP="00144DAD">
            <w:pPr>
              <w:rPr>
                <w:kern w:val="2"/>
                <w14:ligatures w14:val="standardContextual"/>
              </w:rPr>
            </w:pPr>
            <w:r w:rsidRPr="00F11A10">
              <w:rPr>
                <w:kern w:val="2"/>
                <w14:ligatures w14:val="standardContextual"/>
              </w:rPr>
              <w:t>15,36</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4CBED97A" w14:textId="77777777" w:rsidR="00FA7539" w:rsidRPr="00F11A10" w:rsidRDefault="00FA7539" w:rsidP="00144DAD">
            <w:pPr>
              <w:rPr>
                <w:kern w:val="2"/>
                <w14:ligatures w14:val="standardContextual"/>
              </w:rPr>
            </w:pPr>
            <w:r w:rsidRPr="00F11A10">
              <w:rPr>
                <w:kern w:val="2"/>
                <w14:ligatures w14:val="standardContextual"/>
              </w:rPr>
              <w:t>15,62</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50A9F3DD" w14:textId="77777777" w:rsidR="00FA7539" w:rsidRPr="00F11A10" w:rsidRDefault="00FA7539" w:rsidP="00144DAD">
            <w:pPr>
              <w:rPr>
                <w:kern w:val="2"/>
                <w14:ligatures w14:val="standardContextual"/>
              </w:rPr>
            </w:pPr>
            <w:r w:rsidRPr="00F11A10">
              <w:rPr>
                <w:kern w:val="2"/>
                <w14:ligatures w14:val="standardContextual"/>
              </w:rPr>
              <w:t>15,93</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2FD3742" w14:textId="77777777" w:rsidR="00FA7539" w:rsidRPr="00F11A10" w:rsidRDefault="00FA7539" w:rsidP="00144DAD">
            <w:pPr>
              <w:rPr>
                <w:kern w:val="2"/>
                <w14:ligatures w14:val="standardContextual"/>
              </w:rPr>
            </w:pPr>
            <w:r w:rsidRPr="00F11A10">
              <w:rPr>
                <w:kern w:val="2"/>
                <w14:ligatures w14:val="standardContextual"/>
              </w:rPr>
              <w:t>16,25</w:t>
            </w:r>
            <w:r w:rsidRPr="00F11A10">
              <w:rPr>
                <w:rFonts w:cs="Calibri"/>
                <w:kern w:val="2"/>
                <w14:ligatures w14:val="standardContextual"/>
              </w:rPr>
              <w:t xml:space="preserve"> €</w:t>
            </w:r>
          </w:p>
        </w:tc>
      </w:tr>
    </w:tbl>
    <w:p w14:paraId="52A0E4E2" w14:textId="7A8EA295" w:rsidR="00617B17" w:rsidRDefault="00617B17"/>
    <w:p w14:paraId="5A577542" w14:textId="77777777" w:rsidR="00D42B50" w:rsidRDefault="00D42B50">
      <w:r>
        <w:br w:type="page"/>
      </w:r>
    </w:p>
    <w:tbl>
      <w:tblPr>
        <w:tblW w:w="9781" w:type="dxa"/>
        <w:tblLook w:val="04A0" w:firstRow="1" w:lastRow="0" w:firstColumn="1" w:lastColumn="0" w:noHBand="0" w:noVBand="1"/>
      </w:tblPr>
      <w:tblGrid>
        <w:gridCol w:w="2380"/>
        <w:gridCol w:w="1060"/>
        <w:gridCol w:w="1048"/>
        <w:gridCol w:w="1048"/>
        <w:gridCol w:w="1048"/>
        <w:gridCol w:w="1048"/>
        <w:gridCol w:w="1048"/>
        <w:gridCol w:w="1101"/>
      </w:tblGrid>
      <w:tr w:rsidR="00F11A10" w:rsidRPr="00F11A10" w14:paraId="675E1041" w14:textId="77777777" w:rsidTr="00716DE0">
        <w:trPr>
          <w:gridAfter w:val="6"/>
          <w:wAfter w:w="6341" w:type="dxa"/>
          <w:trHeight w:val="300"/>
        </w:trPr>
        <w:tc>
          <w:tcPr>
            <w:tcW w:w="2380" w:type="dxa"/>
            <w:noWrap/>
            <w:vAlign w:val="bottom"/>
            <w:hideMark/>
          </w:tcPr>
          <w:p w14:paraId="62CAE61A" w14:textId="07C637CD" w:rsidR="005566FD" w:rsidRPr="00F11A10" w:rsidRDefault="005566FD" w:rsidP="00144DAD">
            <w:pPr>
              <w:rPr>
                <w:b/>
                <w:bCs/>
                <w:kern w:val="2"/>
                <w14:ligatures w14:val="standardContextual"/>
              </w:rPr>
            </w:pPr>
            <w:r w:rsidRPr="00F11A10">
              <w:rPr>
                <w:b/>
                <w:bCs/>
                <w:kern w:val="2"/>
                <w14:ligatures w14:val="standardContextual"/>
              </w:rPr>
              <w:lastRenderedPageBreak/>
              <w:t>Muu Suomi</w:t>
            </w:r>
          </w:p>
        </w:tc>
        <w:tc>
          <w:tcPr>
            <w:tcW w:w="1060" w:type="dxa"/>
            <w:noWrap/>
            <w:vAlign w:val="bottom"/>
            <w:hideMark/>
          </w:tcPr>
          <w:p w14:paraId="1CEA662A" w14:textId="77777777" w:rsidR="005566FD" w:rsidRPr="00F11A10" w:rsidRDefault="005566FD" w:rsidP="00144DAD">
            <w:pPr>
              <w:rPr>
                <w:b/>
                <w:bCs/>
                <w:kern w:val="2"/>
                <w14:ligatures w14:val="standardContextual"/>
              </w:rPr>
            </w:pPr>
            <w:r w:rsidRPr="00F11A10">
              <w:rPr>
                <w:b/>
                <w:bCs/>
                <w:kern w:val="2"/>
                <w14:ligatures w14:val="standardContextual"/>
              </w:rPr>
              <w:t>1.7.2027</w:t>
            </w:r>
          </w:p>
        </w:tc>
      </w:tr>
      <w:tr w:rsidR="00F11A10" w:rsidRPr="00F11A10" w14:paraId="0908B6D2" w14:textId="77777777" w:rsidTr="00716DE0">
        <w:trPr>
          <w:trHeight w:val="458"/>
        </w:trPr>
        <w:tc>
          <w:tcPr>
            <w:tcW w:w="2380" w:type="dxa"/>
            <w:vMerge w:val="restart"/>
            <w:tcBorders>
              <w:top w:val="single" w:sz="4" w:space="0" w:color="auto"/>
              <w:left w:val="single" w:sz="4" w:space="0" w:color="auto"/>
              <w:bottom w:val="single" w:sz="4" w:space="0" w:color="auto"/>
              <w:right w:val="single" w:sz="4" w:space="0" w:color="auto"/>
            </w:tcBorders>
            <w:hideMark/>
          </w:tcPr>
          <w:p w14:paraId="1EA273E5" w14:textId="77777777" w:rsidR="005566FD" w:rsidRPr="00F11A10" w:rsidRDefault="005566FD" w:rsidP="00144DAD">
            <w:pPr>
              <w:rPr>
                <w:kern w:val="2"/>
                <w14:ligatures w14:val="standardContextual"/>
              </w:rPr>
            </w:pPr>
            <w:r w:rsidRPr="00F11A10">
              <w:rPr>
                <w:kern w:val="2"/>
                <w14:ligatures w14:val="standardContextual"/>
              </w:rPr>
              <w:t>Työkokemus kuukautta (vuotta)</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5944C958" w14:textId="77777777" w:rsidR="005566FD" w:rsidRPr="00F11A10" w:rsidRDefault="005566FD" w:rsidP="00144DAD">
            <w:pPr>
              <w:rPr>
                <w:kern w:val="2"/>
                <w14:ligatures w14:val="standardContextual"/>
              </w:rPr>
            </w:pPr>
            <w:r w:rsidRPr="00F11A10">
              <w:rPr>
                <w:kern w:val="2"/>
                <w14:ligatures w14:val="standardContextual"/>
              </w:rPr>
              <w:t>Alle 12</w:t>
            </w:r>
            <w:r w:rsidRPr="00F11A10">
              <w:rPr>
                <w:kern w:val="2"/>
                <w14:ligatures w14:val="standardContextual"/>
              </w:rPr>
              <w:br/>
              <w:t>(Alle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3EED14CD" w14:textId="77777777" w:rsidR="005566FD" w:rsidRPr="00F11A10" w:rsidRDefault="005566FD" w:rsidP="00144DAD">
            <w:pPr>
              <w:rPr>
                <w:kern w:val="2"/>
                <w14:ligatures w14:val="standardContextual"/>
              </w:rPr>
            </w:pPr>
            <w:r w:rsidRPr="00F11A10">
              <w:rPr>
                <w:kern w:val="2"/>
                <w14:ligatures w14:val="standardContextual"/>
              </w:rPr>
              <w:t>12</w:t>
            </w:r>
            <w:r w:rsidRPr="00F11A10">
              <w:rPr>
                <w:kern w:val="2"/>
                <w14:ligatures w14:val="standardContextual"/>
              </w:rPr>
              <w:br/>
              <w:t>(1)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843E287" w14:textId="77777777" w:rsidR="005566FD" w:rsidRPr="00F11A10" w:rsidRDefault="005566FD" w:rsidP="00144DAD">
            <w:pPr>
              <w:rPr>
                <w:kern w:val="2"/>
                <w14:ligatures w14:val="standardContextual"/>
              </w:rPr>
            </w:pPr>
            <w:r w:rsidRPr="00F11A10">
              <w:rPr>
                <w:kern w:val="2"/>
                <w14:ligatures w14:val="standardContextual"/>
              </w:rPr>
              <w:t>36</w:t>
            </w:r>
            <w:r w:rsidRPr="00F11A10">
              <w:rPr>
                <w:kern w:val="2"/>
                <w14:ligatures w14:val="standardContextual"/>
              </w:rPr>
              <w:br/>
              <w:t>(3)</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4F5617A7" w14:textId="77777777" w:rsidR="005566FD" w:rsidRPr="00F11A10" w:rsidRDefault="005566FD" w:rsidP="00144DAD">
            <w:pPr>
              <w:rPr>
                <w:kern w:val="2"/>
                <w14:ligatures w14:val="standardContextual"/>
              </w:rPr>
            </w:pPr>
            <w:r w:rsidRPr="00F11A10">
              <w:rPr>
                <w:kern w:val="2"/>
                <w14:ligatures w14:val="standardContextual"/>
              </w:rPr>
              <w:t>60</w:t>
            </w:r>
            <w:r w:rsidRPr="00F11A10">
              <w:rPr>
                <w:kern w:val="2"/>
                <w14:ligatures w14:val="standardContextual"/>
              </w:rPr>
              <w:br/>
              <w:t>(5)</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34D64DDE" w14:textId="77777777" w:rsidR="005566FD" w:rsidRPr="00F11A10" w:rsidRDefault="005566FD" w:rsidP="00144DAD">
            <w:pPr>
              <w:rPr>
                <w:kern w:val="2"/>
                <w14:ligatures w14:val="standardContextual"/>
              </w:rPr>
            </w:pPr>
            <w:r w:rsidRPr="00F11A10">
              <w:rPr>
                <w:kern w:val="2"/>
                <w14:ligatures w14:val="standardContextual"/>
              </w:rPr>
              <w:t>96</w:t>
            </w:r>
            <w:r w:rsidRPr="00F11A10">
              <w:rPr>
                <w:kern w:val="2"/>
                <w14:ligatures w14:val="standardContextual"/>
              </w:rPr>
              <w:br/>
              <w:t>(8)</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1C75FC37" w14:textId="77777777" w:rsidR="005566FD" w:rsidRPr="00F11A10" w:rsidRDefault="005566FD" w:rsidP="00144DAD">
            <w:pPr>
              <w:rPr>
                <w:kern w:val="2"/>
                <w14:ligatures w14:val="standardContextual"/>
              </w:rPr>
            </w:pPr>
            <w:r w:rsidRPr="00F11A10">
              <w:rPr>
                <w:kern w:val="2"/>
                <w14:ligatures w14:val="standardContextual"/>
              </w:rPr>
              <w:t>132</w:t>
            </w:r>
            <w:r w:rsidRPr="00F11A10">
              <w:rPr>
                <w:kern w:val="2"/>
                <w14:ligatures w14:val="standardContextual"/>
              </w:rPr>
              <w:br/>
              <w:t>(11)</w:t>
            </w:r>
          </w:p>
        </w:tc>
        <w:tc>
          <w:tcPr>
            <w:tcW w:w="1101" w:type="dxa"/>
            <w:vMerge w:val="restart"/>
            <w:tcBorders>
              <w:top w:val="single" w:sz="4" w:space="0" w:color="auto"/>
              <w:left w:val="single" w:sz="4" w:space="0" w:color="auto"/>
              <w:bottom w:val="single" w:sz="4" w:space="0" w:color="auto"/>
              <w:right w:val="single" w:sz="4" w:space="0" w:color="auto"/>
            </w:tcBorders>
            <w:hideMark/>
          </w:tcPr>
          <w:p w14:paraId="75599727" w14:textId="77777777" w:rsidR="005566FD" w:rsidRPr="00F11A10" w:rsidRDefault="005566FD" w:rsidP="00144DAD">
            <w:pPr>
              <w:rPr>
                <w:kern w:val="2"/>
                <w14:ligatures w14:val="standardContextual"/>
              </w:rPr>
            </w:pPr>
            <w:r w:rsidRPr="00F11A10">
              <w:rPr>
                <w:kern w:val="2"/>
                <w14:ligatures w14:val="standardContextual"/>
              </w:rPr>
              <w:t>168</w:t>
            </w:r>
            <w:r w:rsidRPr="00F11A10">
              <w:rPr>
                <w:kern w:val="2"/>
                <w14:ligatures w14:val="standardContextual"/>
              </w:rPr>
              <w:br/>
              <w:t>(14)</w:t>
            </w:r>
          </w:p>
        </w:tc>
      </w:tr>
      <w:tr w:rsidR="00F11A10" w:rsidRPr="00F11A10" w14:paraId="2F0EF5BB" w14:textId="77777777" w:rsidTr="00716D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A4F50" w14:textId="77777777" w:rsidR="005566FD" w:rsidRPr="00F11A10" w:rsidRDefault="005566FD"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16C4E" w14:textId="77777777" w:rsidR="005566FD" w:rsidRPr="00F11A10" w:rsidRDefault="005566FD"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4C7AD" w14:textId="77777777" w:rsidR="005566FD" w:rsidRPr="00F11A10" w:rsidRDefault="005566FD"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CFB6F" w14:textId="77777777" w:rsidR="005566FD" w:rsidRPr="00F11A10" w:rsidRDefault="005566FD"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A505" w14:textId="77777777" w:rsidR="005566FD" w:rsidRPr="00F11A10" w:rsidRDefault="005566FD"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58688" w14:textId="77777777" w:rsidR="005566FD" w:rsidRPr="00F11A10" w:rsidRDefault="005566FD" w:rsidP="00144DAD">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707D1" w14:textId="77777777" w:rsidR="005566FD" w:rsidRPr="00F11A10" w:rsidRDefault="005566FD" w:rsidP="00144DAD">
            <w:pPr>
              <w:rPr>
                <w:kern w:val="2"/>
                <w14:ligatures w14:val="standardContextual"/>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7CA3B2CA" w14:textId="77777777" w:rsidR="005566FD" w:rsidRPr="00F11A10" w:rsidRDefault="005566FD" w:rsidP="00144DAD">
            <w:pPr>
              <w:rPr>
                <w:kern w:val="2"/>
                <w14:ligatures w14:val="standardContextual"/>
              </w:rPr>
            </w:pPr>
          </w:p>
        </w:tc>
      </w:tr>
      <w:tr w:rsidR="00F11A10" w:rsidRPr="00F11A10" w14:paraId="00AD15E8"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6BF5D4A2" w14:textId="77777777" w:rsidR="005566FD" w:rsidRPr="00F11A10" w:rsidRDefault="005566FD" w:rsidP="00144DAD">
            <w:pPr>
              <w:rPr>
                <w:kern w:val="2"/>
                <w14:ligatures w14:val="standardContextual"/>
              </w:rPr>
            </w:pPr>
            <w:r w:rsidRPr="00F11A10">
              <w:rPr>
                <w:kern w:val="2"/>
                <w14:ligatures w14:val="standardContextual"/>
              </w:rPr>
              <w:t>A-palkkaryhmä</w:t>
            </w:r>
          </w:p>
        </w:tc>
        <w:tc>
          <w:tcPr>
            <w:tcW w:w="1060" w:type="dxa"/>
            <w:tcBorders>
              <w:top w:val="nil"/>
              <w:left w:val="nil"/>
              <w:bottom w:val="single" w:sz="4" w:space="0" w:color="auto"/>
              <w:right w:val="single" w:sz="4" w:space="0" w:color="auto"/>
            </w:tcBorders>
            <w:noWrap/>
            <w:vAlign w:val="bottom"/>
          </w:tcPr>
          <w:p w14:paraId="50EB328D" w14:textId="77777777" w:rsidR="005566FD" w:rsidRPr="00F11A10" w:rsidRDefault="005566FD" w:rsidP="00144DAD">
            <w:pPr>
              <w:rPr>
                <w:kern w:val="2"/>
                <w:highlight w:val="yellow"/>
                <w14:ligatures w14:val="standardContextual"/>
              </w:rPr>
            </w:pPr>
            <w:r w:rsidRPr="00F11A10">
              <w:rPr>
                <w:rFonts w:cs="Calibri"/>
                <w:kern w:val="2"/>
                <w14:ligatures w14:val="standardContextual"/>
              </w:rPr>
              <w:t>13,56 €</w:t>
            </w:r>
          </w:p>
        </w:tc>
        <w:tc>
          <w:tcPr>
            <w:tcW w:w="1048" w:type="dxa"/>
            <w:tcBorders>
              <w:top w:val="nil"/>
              <w:left w:val="nil"/>
              <w:bottom w:val="single" w:sz="4" w:space="0" w:color="auto"/>
              <w:right w:val="single" w:sz="4" w:space="0" w:color="auto"/>
            </w:tcBorders>
            <w:noWrap/>
            <w:vAlign w:val="bottom"/>
          </w:tcPr>
          <w:p w14:paraId="69FF340C" w14:textId="77777777" w:rsidR="005566FD" w:rsidRPr="00F11A10" w:rsidRDefault="005566FD" w:rsidP="00144DAD">
            <w:pPr>
              <w:rPr>
                <w:kern w:val="2"/>
                <w14:ligatures w14:val="standardContextual"/>
              </w:rPr>
            </w:pPr>
            <w:r w:rsidRPr="00F11A10">
              <w:rPr>
                <w:kern w:val="2"/>
                <w14:ligatures w14:val="standardContextual"/>
              </w:rPr>
              <w:t>13,73</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7E7C8E9E" w14:textId="77777777" w:rsidR="005566FD" w:rsidRPr="00F11A10" w:rsidRDefault="005566FD" w:rsidP="00144DAD">
            <w:pPr>
              <w:rPr>
                <w:kern w:val="2"/>
                <w14:ligatures w14:val="standardContextual"/>
              </w:rPr>
            </w:pPr>
            <w:r w:rsidRPr="00F11A10">
              <w:rPr>
                <w:kern w:val="2"/>
                <w14:ligatures w14:val="standardContextual"/>
              </w:rPr>
              <w:t>13,90</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0B783093" w14:textId="77777777" w:rsidR="005566FD" w:rsidRPr="00F11A10" w:rsidRDefault="005566FD" w:rsidP="00144DAD">
            <w:pPr>
              <w:rPr>
                <w:kern w:val="2"/>
                <w14:ligatures w14:val="standardContextual"/>
              </w:rPr>
            </w:pPr>
            <w:r w:rsidRPr="00F11A10">
              <w:rPr>
                <w:kern w:val="2"/>
                <w14:ligatures w14:val="standardContextual"/>
              </w:rPr>
              <w:t>14,14</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1CEC1D8B" w14:textId="77777777" w:rsidR="005566FD" w:rsidRPr="00F11A10" w:rsidRDefault="005566FD" w:rsidP="00144DAD">
            <w:pPr>
              <w:rPr>
                <w:kern w:val="2"/>
                <w14:ligatures w14:val="standardContextual"/>
              </w:rPr>
            </w:pPr>
            <w:r w:rsidRPr="00F11A10">
              <w:rPr>
                <w:kern w:val="2"/>
                <w14:ligatures w14:val="standardContextual"/>
              </w:rPr>
              <w:t>14,38</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936226F" w14:textId="77777777" w:rsidR="005566FD" w:rsidRPr="00F11A10" w:rsidRDefault="005566FD" w:rsidP="00144DAD">
            <w:pPr>
              <w:rPr>
                <w:kern w:val="2"/>
                <w14:ligatures w14:val="standardContextual"/>
              </w:rPr>
            </w:pPr>
            <w:r w:rsidRPr="00F11A10">
              <w:rPr>
                <w:kern w:val="2"/>
                <w14:ligatures w14:val="standardContextual"/>
              </w:rPr>
              <w:t>14,67</w:t>
            </w:r>
            <w:r w:rsidRPr="00F11A10">
              <w:rPr>
                <w:rFonts w:cs="Calibri"/>
                <w:kern w:val="2"/>
                <w14:ligatures w14:val="standardContextual"/>
              </w:rPr>
              <w:t xml:space="preserve"> €</w:t>
            </w:r>
          </w:p>
        </w:tc>
        <w:tc>
          <w:tcPr>
            <w:tcW w:w="1101" w:type="dxa"/>
            <w:tcBorders>
              <w:top w:val="nil"/>
              <w:left w:val="nil"/>
              <w:bottom w:val="single" w:sz="4" w:space="0" w:color="auto"/>
              <w:right w:val="single" w:sz="4" w:space="0" w:color="auto"/>
            </w:tcBorders>
            <w:noWrap/>
            <w:vAlign w:val="bottom"/>
          </w:tcPr>
          <w:p w14:paraId="1CD3B400" w14:textId="77777777" w:rsidR="005566FD" w:rsidRPr="00F11A10" w:rsidRDefault="005566FD" w:rsidP="00144DAD">
            <w:pPr>
              <w:rPr>
                <w:kern w:val="2"/>
                <w14:ligatures w14:val="standardContextual"/>
              </w:rPr>
            </w:pPr>
            <w:r w:rsidRPr="00F11A10">
              <w:rPr>
                <w:kern w:val="2"/>
                <w14:ligatures w14:val="standardContextual"/>
              </w:rPr>
              <w:t>14,96</w:t>
            </w:r>
            <w:r w:rsidRPr="00F11A10">
              <w:rPr>
                <w:rFonts w:cs="Calibri"/>
                <w:kern w:val="2"/>
                <w14:ligatures w14:val="standardContextual"/>
              </w:rPr>
              <w:t xml:space="preserve"> €</w:t>
            </w:r>
          </w:p>
        </w:tc>
      </w:tr>
      <w:tr w:rsidR="00F11A10" w:rsidRPr="00F11A10" w14:paraId="5BCF6783"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0B2E17B6" w14:textId="77777777" w:rsidR="005566FD" w:rsidRPr="00F11A10" w:rsidRDefault="005566FD" w:rsidP="00144DAD">
            <w:pPr>
              <w:rPr>
                <w:kern w:val="2"/>
                <w14:ligatures w14:val="standardContextual"/>
              </w:rPr>
            </w:pPr>
            <w:r w:rsidRPr="00F11A10">
              <w:rPr>
                <w:kern w:val="2"/>
                <w14:ligatures w14:val="standardContextual"/>
              </w:rPr>
              <w:t>B1-palkkaryhmä</w:t>
            </w:r>
          </w:p>
        </w:tc>
        <w:tc>
          <w:tcPr>
            <w:tcW w:w="1060" w:type="dxa"/>
            <w:tcBorders>
              <w:top w:val="nil"/>
              <w:left w:val="nil"/>
              <w:bottom w:val="single" w:sz="4" w:space="0" w:color="auto"/>
              <w:right w:val="single" w:sz="4" w:space="0" w:color="auto"/>
            </w:tcBorders>
            <w:noWrap/>
            <w:vAlign w:val="bottom"/>
          </w:tcPr>
          <w:p w14:paraId="02505DF7" w14:textId="77777777" w:rsidR="005566FD" w:rsidRPr="00F11A10" w:rsidRDefault="005566FD" w:rsidP="00144DAD">
            <w:pPr>
              <w:rPr>
                <w:kern w:val="2"/>
                <w14:ligatures w14:val="standardContextual"/>
              </w:rPr>
            </w:pPr>
            <w:r w:rsidRPr="00F11A10">
              <w:rPr>
                <w:rFonts w:cs="Calibri"/>
                <w:kern w:val="2"/>
                <w14:ligatures w14:val="standardContextual"/>
              </w:rPr>
              <w:t>14,06 €</w:t>
            </w:r>
          </w:p>
        </w:tc>
        <w:tc>
          <w:tcPr>
            <w:tcW w:w="1048" w:type="dxa"/>
            <w:tcBorders>
              <w:top w:val="nil"/>
              <w:left w:val="nil"/>
              <w:bottom w:val="single" w:sz="4" w:space="0" w:color="auto"/>
              <w:right w:val="single" w:sz="4" w:space="0" w:color="auto"/>
            </w:tcBorders>
            <w:noWrap/>
            <w:vAlign w:val="bottom"/>
          </w:tcPr>
          <w:p w14:paraId="6031783A" w14:textId="77777777" w:rsidR="005566FD" w:rsidRPr="00F11A10" w:rsidRDefault="005566FD" w:rsidP="00144DAD">
            <w:pPr>
              <w:rPr>
                <w:kern w:val="2"/>
                <w14:ligatures w14:val="standardContextual"/>
              </w:rPr>
            </w:pPr>
            <w:r w:rsidRPr="00F11A10">
              <w:rPr>
                <w:kern w:val="2"/>
                <w14:ligatures w14:val="standardContextual"/>
              </w:rPr>
              <w:t>14,24</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64DE20B3" w14:textId="77777777" w:rsidR="005566FD" w:rsidRPr="00F11A10" w:rsidRDefault="005566FD" w:rsidP="00144DAD">
            <w:pPr>
              <w:rPr>
                <w:kern w:val="2"/>
                <w14:ligatures w14:val="standardContextual"/>
              </w:rPr>
            </w:pPr>
            <w:r w:rsidRPr="00F11A10">
              <w:rPr>
                <w:kern w:val="2"/>
                <w14:ligatures w14:val="standardContextual"/>
              </w:rPr>
              <w:t>14,42</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38996119" w14:textId="77777777" w:rsidR="005566FD" w:rsidRPr="00F11A10" w:rsidRDefault="005566FD" w:rsidP="00144DAD">
            <w:pPr>
              <w:rPr>
                <w:kern w:val="2"/>
                <w14:ligatures w14:val="standardContextual"/>
              </w:rPr>
            </w:pPr>
            <w:r w:rsidRPr="00F11A10">
              <w:rPr>
                <w:kern w:val="2"/>
                <w14:ligatures w14:val="standardContextual"/>
              </w:rPr>
              <w:t>14,67</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6F2ECF66" w14:textId="77777777" w:rsidR="005566FD" w:rsidRPr="00F11A10" w:rsidRDefault="005566FD" w:rsidP="00144DAD">
            <w:pPr>
              <w:rPr>
                <w:kern w:val="2"/>
                <w14:ligatures w14:val="standardContextual"/>
              </w:rPr>
            </w:pPr>
            <w:r w:rsidRPr="00F11A10">
              <w:rPr>
                <w:kern w:val="2"/>
                <w14:ligatures w14:val="standardContextual"/>
              </w:rPr>
              <w:t>14,92</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71D77BA8" w14:textId="77777777" w:rsidR="005566FD" w:rsidRPr="00F11A10" w:rsidRDefault="005566FD" w:rsidP="00144DAD">
            <w:pPr>
              <w:rPr>
                <w:kern w:val="2"/>
                <w14:ligatures w14:val="standardContextual"/>
              </w:rPr>
            </w:pPr>
            <w:r w:rsidRPr="00F11A10">
              <w:rPr>
                <w:kern w:val="2"/>
                <w14:ligatures w14:val="standardContextual"/>
              </w:rPr>
              <w:t>15,22</w:t>
            </w:r>
            <w:r w:rsidRPr="00F11A10">
              <w:rPr>
                <w:rFonts w:cs="Calibri"/>
                <w:kern w:val="2"/>
                <w14:ligatures w14:val="standardContextual"/>
              </w:rPr>
              <w:t xml:space="preserve"> €</w:t>
            </w:r>
          </w:p>
        </w:tc>
        <w:tc>
          <w:tcPr>
            <w:tcW w:w="1101" w:type="dxa"/>
            <w:tcBorders>
              <w:top w:val="nil"/>
              <w:left w:val="nil"/>
              <w:bottom w:val="single" w:sz="4" w:space="0" w:color="auto"/>
              <w:right w:val="single" w:sz="4" w:space="0" w:color="auto"/>
            </w:tcBorders>
            <w:noWrap/>
            <w:vAlign w:val="bottom"/>
          </w:tcPr>
          <w:p w14:paraId="72AFC2C1" w14:textId="77777777" w:rsidR="005566FD" w:rsidRPr="00F11A10" w:rsidRDefault="005566FD" w:rsidP="00144DAD">
            <w:pPr>
              <w:rPr>
                <w:kern w:val="2"/>
                <w14:ligatures w14:val="standardContextual"/>
              </w:rPr>
            </w:pPr>
            <w:r w:rsidRPr="00F11A10">
              <w:rPr>
                <w:kern w:val="2"/>
                <w14:ligatures w14:val="standardContextual"/>
              </w:rPr>
              <w:t>15,52</w:t>
            </w:r>
            <w:r w:rsidRPr="00F11A10">
              <w:rPr>
                <w:rFonts w:cs="Calibri"/>
                <w:kern w:val="2"/>
                <w14:ligatures w14:val="standardContextual"/>
              </w:rPr>
              <w:t xml:space="preserve"> €</w:t>
            </w:r>
          </w:p>
        </w:tc>
      </w:tr>
      <w:tr w:rsidR="00F11A10" w:rsidRPr="00F11A10" w14:paraId="2BC45FD6"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3EC3011B" w14:textId="77777777" w:rsidR="005566FD" w:rsidRPr="00F11A10" w:rsidRDefault="005566FD" w:rsidP="00144DAD">
            <w:pPr>
              <w:rPr>
                <w:kern w:val="2"/>
                <w14:ligatures w14:val="standardContextual"/>
              </w:rPr>
            </w:pPr>
            <w:r w:rsidRPr="00F11A10">
              <w:rPr>
                <w:kern w:val="2"/>
                <w14:ligatures w14:val="standardContextual"/>
              </w:rPr>
              <w:t>B2-palkkaryhmä</w:t>
            </w:r>
          </w:p>
        </w:tc>
        <w:tc>
          <w:tcPr>
            <w:tcW w:w="1060" w:type="dxa"/>
            <w:tcBorders>
              <w:top w:val="nil"/>
              <w:left w:val="nil"/>
              <w:bottom w:val="single" w:sz="4" w:space="0" w:color="auto"/>
              <w:right w:val="single" w:sz="4" w:space="0" w:color="auto"/>
            </w:tcBorders>
            <w:noWrap/>
            <w:vAlign w:val="bottom"/>
          </w:tcPr>
          <w:p w14:paraId="5A0E2D97" w14:textId="77777777" w:rsidR="005566FD" w:rsidRPr="00F11A10" w:rsidRDefault="005566FD" w:rsidP="00144DAD">
            <w:pPr>
              <w:rPr>
                <w:kern w:val="2"/>
                <w14:ligatures w14:val="standardContextual"/>
              </w:rPr>
            </w:pPr>
            <w:r w:rsidRPr="00F11A10">
              <w:rPr>
                <w:rFonts w:cs="Calibri"/>
                <w:kern w:val="2"/>
                <w14:ligatures w14:val="standardContextual"/>
              </w:rPr>
              <w:t>14,56 €</w:t>
            </w:r>
          </w:p>
        </w:tc>
        <w:tc>
          <w:tcPr>
            <w:tcW w:w="1048" w:type="dxa"/>
            <w:tcBorders>
              <w:top w:val="nil"/>
              <w:left w:val="nil"/>
              <w:bottom w:val="single" w:sz="4" w:space="0" w:color="auto"/>
              <w:right w:val="single" w:sz="4" w:space="0" w:color="auto"/>
            </w:tcBorders>
            <w:noWrap/>
            <w:vAlign w:val="bottom"/>
          </w:tcPr>
          <w:p w14:paraId="6CF7F051" w14:textId="77777777" w:rsidR="005566FD" w:rsidRPr="00F11A10" w:rsidRDefault="005566FD" w:rsidP="00144DAD">
            <w:pPr>
              <w:rPr>
                <w:kern w:val="2"/>
                <w14:ligatures w14:val="standardContextual"/>
              </w:rPr>
            </w:pPr>
            <w:r w:rsidRPr="00F11A10">
              <w:rPr>
                <w:kern w:val="2"/>
                <w14:ligatures w14:val="standardContextual"/>
              </w:rPr>
              <w:t>14,74</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7ECB33EE" w14:textId="77777777" w:rsidR="005566FD" w:rsidRPr="00F11A10" w:rsidRDefault="005566FD" w:rsidP="00144DAD">
            <w:pPr>
              <w:rPr>
                <w:kern w:val="2"/>
                <w14:ligatures w14:val="standardContextual"/>
              </w:rPr>
            </w:pPr>
            <w:r w:rsidRPr="00F11A10">
              <w:rPr>
                <w:kern w:val="2"/>
                <w14:ligatures w14:val="standardContextual"/>
              </w:rPr>
              <w:t>14,92</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54942FDD" w14:textId="77777777" w:rsidR="005566FD" w:rsidRPr="00F11A10" w:rsidRDefault="005566FD" w:rsidP="00144DAD">
            <w:pPr>
              <w:rPr>
                <w:kern w:val="2"/>
                <w14:ligatures w14:val="standardContextual"/>
              </w:rPr>
            </w:pPr>
            <w:r w:rsidRPr="00F11A10">
              <w:rPr>
                <w:kern w:val="2"/>
                <w14:ligatures w14:val="standardContextual"/>
              </w:rPr>
              <w:t>15,17</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53FD1B9C" w14:textId="77777777" w:rsidR="005566FD" w:rsidRPr="00F11A10" w:rsidRDefault="005566FD" w:rsidP="00144DAD">
            <w:pPr>
              <w:rPr>
                <w:kern w:val="2"/>
                <w14:ligatures w14:val="standardContextual"/>
              </w:rPr>
            </w:pPr>
            <w:r w:rsidRPr="00F11A10">
              <w:rPr>
                <w:kern w:val="2"/>
                <w14:ligatures w14:val="standardContextual"/>
              </w:rPr>
              <w:t>15,43</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3018FFD9" w14:textId="77777777" w:rsidR="005566FD" w:rsidRPr="00F11A10" w:rsidRDefault="005566FD" w:rsidP="00144DAD">
            <w:pPr>
              <w:rPr>
                <w:kern w:val="2"/>
                <w14:ligatures w14:val="standardContextual"/>
              </w:rPr>
            </w:pPr>
            <w:r w:rsidRPr="00F11A10">
              <w:rPr>
                <w:kern w:val="2"/>
                <w14:ligatures w14:val="standardContextual"/>
              </w:rPr>
              <w:t>15,74</w:t>
            </w:r>
            <w:r w:rsidRPr="00F11A10">
              <w:rPr>
                <w:rFonts w:cs="Calibri"/>
                <w:kern w:val="2"/>
                <w14:ligatures w14:val="standardContextual"/>
              </w:rPr>
              <w:t xml:space="preserve"> €</w:t>
            </w:r>
          </w:p>
        </w:tc>
        <w:tc>
          <w:tcPr>
            <w:tcW w:w="1101" w:type="dxa"/>
            <w:tcBorders>
              <w:top w:val="nil"/>
              <w:left w:val="nil"/>
              <w:bottom w:val="single" w:sz="4" w:space="0" w:color="auto"/>
              <w:right w:val="single" w:sz="4" w:space="0" w:color="auto"/>
            </w:tcBorders>
            <w:noWrap/>
            <w:vAlign w:val="bottom"/>
          </w:tcPr>
          <w:p w14:paraId="4A1BE8F2" w14:textId="77777777" w:rsidR="005566FD" w:rsidRPr="00F11A10" w:rsidRDefault="005566FD" w:rsidP="00144DAD">
            <w:pPr>
              <w:rPr>
                <w:kern w:val="2"/>
                <w14:ligatures w14:val="standardContextual"/>
              </w:rPr>
            </w:pPr>
            <w:r w:rsidRPr="00F11A10">
              <w:rPr>
                <w:kern w:val="2"/>
                <w14:ligatures w14:val="standardContextual"/>
              </w:rPr>
              <w:t>16,05</w:t>
            </w:r>
            <w:r w:rsidRPr="00F11A10">
              <w:rPr>
                <w:rFonts w:cs="Calibri"/>
                <w:kern w:val="2"/>
                <w14:ligatures w14:val="standardContextual"/>
              </w:rPr>
              <w:t xml:space="preserve"> €</w:t>
            </w:r>
          </w:p>
        </w:tc>
      </w:tr>
      <w:tr w:rsidR="00F11A10" w:rsidRPr="00F11A10" w14:paraId="1E325624"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279D5901" w14:textId="77777777" w:rsidR="005566FD" w:rsidRPr="00F11A10" w:rsidRDefault="005566FD" w:rsidP="00144DAD">
            <w:pPr>
              <w:rPr>
                <w:kern w:val="2"/>
                <w14:ligatures w14:val="standardContextual"/>
              </w:rPr>
            </w:pPr>
            <w:r w:rsidRPr="00F11A10">
              <w:rPr>
                <w:kern w:val="2"/>
                <w14:ligatures w14:val="standardContextual"/>
              </w:rPr>
              <w:t>C-palkkaryhmä</w:t>
            </w:r>
          </w:p>
        </w:tc>
        <w:tc>
          <w:tcPr>
            <w:tcW w:w="1060" w:type="dxa"/>
            <w:tcBorders>
              <w:top w:val="nil"/>
              <w:left w:val="nil"/>
              <w:bottom w:val="single" w:sz="4" w:space="0" w:color="auto"/>
              <w:right w:val="single" w:sz="4" w:space="0" w:color="auto"/>
            </w:tcBorders>
            <w:noWrap/>
            <w:vAlign w:val="bottom"/>
          </w:tcPr>
          <w:p w14:paraId="5A6C410C" w14:textId="77777777" w:rsidR="005566FD" w:rsidRPr="00F11A10" w:rsidRDefault="005566FD" w:rsidP="00144DAD">
            <w:pPr>
              <w:rPr>
                <w:kern w:val="2"/>
                <w14:ligatures w14:val="standardContextual"/>
              </w:rPr>
            </w:pPr>
            <w:r w:rsidRPr="00F11A10">
              <w:rPr>
                <w:rFonts w:cs="Calibri"/>
                <w:kern w:val="2"/>
                <w14:ligatures w14:val="standardContextual"/>
              </w:rPr>
              <w:t>15,06 €</w:t>
            </w:r>
          </w:p>
        </w:tc>
        <w:tc>
          <w:tcPr>
            <w:tcW w:w="1048" w:type="dxa"/>
            <w:tcBorders>
              <w:top w:val="nil"/>
              <w:left w:val="nil"/>
              <w:bottom w:val="single" w:sz="4" w:space="0" w:color="auto"/>
              <w:right w:val="single" w:sz="4" w:space="0" w:color="auto"/>
            </w:tcBorders>
            <w:noWrap/>
            <w:vAlign w:val="bottom"/>
          </w:tcPr>
          <w:p w14:paraId="0608405B" w14:textId="77777777" w:rsidR="005566FD" w:rsidRPr="00F11A10" w:rsidRDefault="005566FD" w:rsidP="00144DAD">
            <w:pPr>
              <w:rPr>
                <w:kern w:val="2"/>
                <w14:ligatures w14:val="standardContextual"/>
              </w:rPr>
            </w:pPr>
            <w:r w:rsidRPr="00F11A10">
              <w:rPr>
                <w:kern w:val="2"/>
                <w14:ligatures w14:val="standardContextual"/>
              </w:rPr>
              <w:t>15,25</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0599921E" w14:textId="77777777" w:rsidR="005566FD" w:rsidRPr="00F11A10" w:rsidRDefault="005566FD" w:rsidP="00144DAD">
            <w:pPr>
              <w:rPr>
                <w:kern w:val="2"/>
                <w14:ligatures w14:val="standardContextual"/>
              </w:rPr>
            </w:pPr>
            <w:r w:rsidRPr="00F11A10">
              <w:rPr>
                <w:kern w:val="2"/>
                <w14:ligatures w14:val="standardContextual"/>
              </w:rPr>
              <w:t>15,44</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6F873F12" w14:textId="77777777" w:rsidR="005566FD" w:rsidRPr="00F11A10" w:rsidRDefault="005566FD" w:rsidP="00144DAD">
            <w:pPr>
              <w:rPr>
                <w:kern w:val="2"/>
                <w14:ligatures w14:val="standardContextual"/>
              </w:rPr>
            </w:pPr>
            <w:r w:rsidRPr="00F11A10">
              <w:rPr>
                <w:kern w:val="2"/>
                <w14:ligatures w14:val="standardContextual"/>
              </w:rPr>
              <w:t>15,70</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328B7BE4" w14:textId="77777777" w:rsidR="005566FD" w:rsidRPr="00F11A10" w:rsidRDefault="005566FD" w:rsidP="00144DAD">
            <w:pPr>
              <w:rPr>
                <w:kern w:val="2"/>
                <w14:ligatures w14:val="standardContextual"/>
              </w:rPr>
            </w:pPr>
            <w:r w:rsidRPr="00F11A10">
              <w:rPr>
                <w:kern w:val="2"/>
                <w14:ligatures w14:val="standardContextual"/>
              </w:rPr>
              <w:t>15,97</w:t>
            </w:r>
            <w:r w:rsidRPr="00F11A10">
              <w:rPr>
                <w:rFonts w:cs="Calibri"/>
                <w:kern w:val="2"/>
                <w14:ligatures w14:val="standardContextual"/>
              </w:rPr>
              <w:t xml:space="preserve"> €</w:t>
            </w:r>
          </w:p>
        </w:tc>
        <w:tc>
          <w:tcPr>
            <w:tcW w:w="1048" w:type="dxa"/>
            <w:tcBorders>
              <w:top w:val="nil"/>
              <w:left w:val="nil"/>
              <w:bottom w:val="single" w:sz="4" w:space="0" w:color="auto"/>
              <w:right w:val="single" w:sz="4" w:space="0" w:color="auto"/>
            </w:tcBorders>
            <w:noWrap/>
            <w:vAlign w:val="bottom"/>
          </w:tcPr>
          <w:p w14:paraId="2C1CB877" w14:textId="77777777" w:rsidR="005566FD" w:rsidRPr="00F11A10" w:rsidRDefault="005566FD" w:rsidP="00144DAD">
            <w:pPr>
              <w:rPr>
                <w:kern w:val="2"/>
                <w14:ligatures w14:val="standardContextual"/>
              </w:rPr>
            </w:pPr>
            <w:r w:rsidRPr="00F11A10">
              <w:rPr>
                <w:kern w:val="2"/>
                <w14:ligatures w14:val="standardContextual"/>
              </w:rPr>
              <w:t>16,29</w:t>
            </w:r>
            <w:r w:rsidRPr="00F11A10">
              <w:rPr>
                <w:rFonts w:cs="Calibri"/>
                <w:kern w:val="2"/>
                <w14:ligatures w14:val="standardContextual"/>
              </w:rPr>
              <w:t xml:space="preserve"> €</w:t>
            </w:r>
          </w:p>
        </w:tc>
        <w:tc>
          <w:tcPr>
            <w:tcW w:w="1101" w:type="dxa"/>
            <w:tcBorders>
              <w:top w:val="nil"/>
              <w:left w:val="nil"/>
              <w:bottom w:val="single" w:sz="4" w:space="0" w:color="auto"/>
              <w:right w:val="single" w:sz="4" w:space="0" w:color="auto"/>
            </w:tcBorders>
            <w:noWrap/>
            <w:vAlign w:val="bottom"/>
          </w:tcPr>
          <w:p w14:paraId="64DD7084" w14:textId="77777777" w:rsidR="005566FD" w:rsidRPr="00F11A10" w:rsidRDefault="005566FD" w:rsidP="00144DAD">
            <w:pPr>
              <w:rPr>
                <w:kern w:val="2"/>
                <w14:ligatures w14:val="standardContextual"/>
              </w:rPr>
            </w:pPr>
            <w:r w:rsidRPr="00F11A10">
              <w:rPr>
                <w:kern w:val="2"/>
                <w14:ligatures w14:val="standardContextual"/>
              </w:rPr>
              <w:t>16,62</w:t>
            </w:r>
            <w:r w:rsidRPr="00F11A10">
              <w:rPr>
                <w:rFonts w:cs="Calibri"/>
                <w:kern w:val="2"/>
                <w14:ligatures w14:val="standardContextual"/>
              </w:rPr>
              <w:t xml:space="preserve"> €</w:t>
            </w:r>
          </w:p>
        </w:tc>
      </w:tr>
    </w:tbl>
    <w:p w14:paraId="4C9A9ECC" w14:textId="77777777" w:rsidR="005566FD" w:rsidRPr="002A500E" w:rsidRDefault="005566FD" w:rsidP="00216512">
      <w:pPr>
        <w:spacing w:line="240" w:lineRule="auto"/>
        <w:rPr>
          <w:rFonts w:eastAsia="Gudea" w:cs="Gudea"/>
        </w:rPr>
      </w:pPr>
    </w:p>
    <w:tbl>
      <w:tblPr>
        <w:tblpPr w:leftFromText="141" w:rightFromText="141" w:bottomFromText="160" w:vertAnchor="text" w:tblpY="1"/>
        <w:tblOverlap w:val="never"/>
        <w:tblW w:w="9781" w:type="dxa"/>
        <w:tblLook w:val="04A0" w:firstRow="1" w:lastRow="0" w:firstColumn="1" w:lastColumn="0" w:noHBand="0" w:noVBand="1"/>
      </w:tblPr>
      <w:tblGrid>
        <w:gridCol w:w="2410"/>
        <w:gridCol w:w="1138"/>
        <w:gridCol w:w="988"/>
        <w:gridCol w:w="993"/>
        <w:gridCol w:w="1163"/>
        <w:gridCol w:w="963"/>
        <w:gridCol w:w="992"/>
        <w:gridCol w:w="1134"/>
      </w:tblGrid>
      <w:tr w:rsidR="00F11A10" w:rsidRPr="00F11A10" w14:paraId="363D1C17" w14:textId="77777777" w:rsidTr="00716DE0">
        <w:trPr>
          <w:gridAfter w:val="6"/>
          <w:wAfter w:w="6233" w:type="dxa"/>
          <w:trHeight w:val="300"/>
        </w:trPr>
        <w:tc>
          <w:tcPr>
            <w:tcW w:w="2410" w:type="dxa"/>
            <w:noWrap/>
            <w:vAlign w:val="bottom"/>
            <w:hideMark/>
          </w:tcPr>
          <w:p w14:paraId="6CAC9609" w14:textId="77777777" w:rsidR="00A40EA1" w:rsidRPr="00F11A10" w:rsidRDefault="00A40EA1" w:rsidP="00716DE0">
            <w:pPr>
              <w:rPr>
                <w:b/>
                <w:bCs/>
                <w:kern w:val="2"/>
                <w14:ligatures w14:val="standardContextual"/>
              </w:rPr>
            </w:pPr>
            <w:r w:rsidRPr="00F11A10">
              <w:rPr>
                <w:b/>
                <w:bCs/>
                <w:kern w:val="2"/>
                <w14:ligatures w14:val="standardContextual"/>
              </w:rPr>
              <w:t>Pääkaupunkiseutu</w:t>
            </w:r>
          </w:p>
        </w:tc>
        <w:tc>
          <w:tcPr>
            <w:tcW w:w="1138" w:type="dxa"/>
            <w:noWrap/>
            <w:vAlign w:val="bottom"/>
            <w:hideMark/>
          </w:tcPr>
          <w:p w14:paraId="3404C66D" w14:textId="77777777" w:rsidR="00A40EA1" w:rsidRPr="00F11A10" w:rsidRDefault="00A40EA1" w:rsidP="00716DE0">
            <w:pPr>
              <w:rPr>
                <w:b/>
                <w:bCs/>
                <w:kern w:val="2"/>
                <w14:ligatures w14:val="standardContextual"/>
              </w:rPr>
            </w:pPr>
            <w:r w:rsidRPr="00F11A10">
              <w:rPr>
                <w:b/>
                <w:bCs/>
                <w:kern w:val="2"/>
                <w14:ligatures w14:val="standardContextual"/>
              </w:rPr>
              <w:t>1.7.2025</w:t>
            </w:r>
          </w:p>
        </w:tc>
      </w:tr>
      <w:tr w:rsidR="00A40EA1" w:rsidRPr="001D0741" w14:paraId="50858144" w14:textId="77777777" w:rsidTr="00716DE0">
        <w:trPr>
          <w:trHeight w:val="458"/>
        </w:trPr>
        <w:tc>
          <w:tcPr>
            <w:tcW w:w="2410" w:type="dxa"/>
            <w:vMerge w:val="restart"/>
            <w:tcBorders>
              <w:top w:val="single" w:sz="4" w:space="0" w:color="auto"/>
              <w:left w:val="single" w:sz="4" w:space="0" w:color="auto"/>
              <w:bottom w:val="single" w:sz="4" w:space="0" w:color="auto"/>
              <w:right w:val="single" w:sz="4" w:space="0" w:color="auto"/>
            </w:tcBorders>
            <w:hideMark/>
          </w:tcPr>
          <w:p w14:paraId="616B65AF" w14:textId="77777777" w:rsidR="00A40EA1" w:rsidRPr="00F11A10" w:rsidRDefault="00A40EA1" w:rsidP="00716DE0">
            <w:pPr>
              <w:rPr>
                <w:kern w:val="2"/>
                <w14:ligatures w14:val="standardContextual"/>
              </w:rPr>
            </w:pPr>
            <w:r w:rsidRPr="00F11A10">
              <w:rPr>
                <w:kern w:val="2"/>
                <w14:ligatures w14:val="standardContextual"/>
              </w:rPr>
              <w:t>Työkokemus kuukautta (vuotta)</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7028E7C7" w14:textId="77777777" w:rsidR="00A40EA1" w:rsidRPr="00F11A10" w:rsidRDefault="00A40EA1" w:rsidP="00716DE0">
            <w:pPr>
              <w:rPr>
                <w:kern w:val="2"/>
                <w14:ligatures w14:val="standardContextual"/>
              </w:rPr>
            </w:pPr>
            <w:r w:rsidRPr="00F11A10">
              <w:rPr>
                <w:kern w:val="2"/>
                <w14:ligatures w14:val="standardContextual"/>
              </w:rPr>
              <w:t>Alle 12</w:t>
            </w:r>
            <w:r w:rsidRPr="00F11A10">
              <w:rPr>
                <w:kern w:val="2"/>
                <w14:ligatures w14:val="standardContextual"/>
              </w:rPr>
              <w:br/>
              <w:t>(Alle 1)</w:t>
            </w:r>
          </w:p>
        </w:tc>
        <w:tc>
          <w:tcPr>
            <w:tcW w:w="988" w:type="dxa"/>
            <w:vMerge w:val="restart"/>
            <w:tcBorders>
              <w:top w:val="single" w:sz="4" w:space="0" w:color="auto"/>
              <w:left w:val="single" w:sz="4" w:space="0" w:color="auto"/>
              <w:bottom w:val="single" w:sz="4" w:space="0" w:color="auto"/>
              <w:right w:val="single" w:sz="4" w:space="0" w:color="auto"/>
            </w:tcBorders>
            <w:hideMark/>
          </w:tcPr>
          <w:p w14:paraId="6C50AB23" w14:textId="77777777" w:rsidR="00A40EA1" w:rsidRPr="00F11A10" w:rsidRDefault="00A40EA1" w:rsidP="00716DE0">
            <w:pPr>
              <w:rPr>
                <w:kern w:val="2"/>
                <w14:ligatures w14:val="standardContextual"/>
              </w:rPr>
            </w:pPr>
            <w:r w:rsidRPr="00F11A10">
              <w:rPr>
                <w:kern w:val="2"/>
                <w14:ligatures w14:val="standardContextual"/>
              </w:rPr>
              <w:t>12</w:t>
            </w:r>
            <w:r w:rsidRPr="00F11A10">
              <w:rPr>
                <w:kern w:val="2"/>
                <w14:ligatures w14:val="standardContextual"/>
              </w:rPr>
              <w:b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DC242A4" w14:textId="77777777" w:rsidR="00A40EA1" w:rsidRPr="00F11A10" w:rsidRDefault="00A40EA1" w:rsidP="00716DE0">
            <w:pPr>
              <w:rPr>
                <w:kern w:val="2"/>
                <w14:ligatures w14:val="standardContextual"/>
              </w:rPr>
            </w:pPr>
            <w:r w:rsidRPr="00F11A10">
              <w:rPr>
                <w:kern w:val="2"/>
                <w14:ligatures w14:val="standardContextual"/>
              </w:rPr>
              <w:t>36</w:t>
            </w:r>
            <w:r w:rsidRPr="00F11A10">
              <w:rPr>
                <w:kern w:val="2"/>
                <w14:ligatures w14:val="standardContextual"/>
              </w:rPr>
              <w:br/>
              <w:t>(3)</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50838131" w14:textId="77777777" w:rsidR="00A40EA1" w:rsidRPr="00F11A10" w:rsidRDefault="00A40EA1" w:rsidP="00716DE0">
            <w:pPr>
              <w:rPr>
                <w:kern w:val="2"/>
                <w14:ligatures w14:val="standardContextual"/>
              </w:rPr>
            </w:pPr>
            <w:r w:rsidRPr="00F11A10">
              <w:rPr>
                <w:kern w:val="2"/>
                <w14:ligatures w14:val="standardContextual"/>
              </w:rPr>
              <w:t>60</w:t>
            </w:r>
            <w:r w:rsidRPr="00F11A10">
              <w:rPr>
                <w:kern w:val="2"/>
                <w14:ligatures w14:val="standardContextual"/>
              </w:rPr>
              <w:br/>
              <w:t>(5)</w:t>
            </w:r>
          </w:p>
        </w:tc>
        <w:tc>
          <w:tcPr>
            <w:tcW w:w="963" w:type="dxa"/>
            <w:vMerge w:val="restart"/>
            <w:tcBorders>
              <w:top w:val="single" w:sz="4" w:space="0" w:color="auto"/>
              <w:left w:val="single" w:sz="4" w:space="0" w:color="auto"/>
              <w:bottom w:val="single" w:sz="4" w:space="0" w:color="auto"/>
              <w:right w:val="single" w:sz="4" w:space="0" w:color="auto"/>
            </w:tcBorders>
            <w:hideMark/>
          </w:tcPr>
          <w:p w14:paraId="60001921" w14:textId="77777777" w:rsidR="00A40EA1" w:rsidRPr="00F11A10" w:rsidRDefault="00A40EA1" w:rsidP="00716DE0">
            <w:pPr>
              <w:rPr>
                <w:kern w:val="2"/>
                <w14:ligatures w14:val="standardContextual"/>
              </w:rPr>
            </w:pPr>
            <w:r w:rsidRPr="00F11A10">
              <w:rPr>
                <w:kern w:val="2"/>
                <w14:ligatures w14:val="standardContextual"/>
              </w:rPr>
              <w:t>96</w:t>
            </w:r>
            <w:r w:rsidRPr="00F11A10">
              <w:rPr>
                <w:kern w:val="2"/>
                <w14:ligatures w14:val="standardContextual"/>
              </w:rPr>
              <w:b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ED0E924" w14:textId="77777777" w:rsidR="00A40EA1" w:rsidRPr="00F11A10" w:rsidRDefault="00A40EA1" w:rsidP="00716DE0">
            <w:pPr>
              <w:rPr>
                <w:kern w:val="2"/>
                <w14:ligatures w14:val="standardContextual"/>
              </w:rPr>
            </w:pPr>
            <w:r w:rsidRPr="00F11A10">
              <w:rPr>
                <w:kern w:val="2"/>
                <w14:ligatures w14:val="standardContextual"/>
              </w:rPr>
              <w:t>132</w:t>
            </w:r>
            <w:r w:rsidRPr="00F11A10">
              <w:rPr>
                <w:kern w:val="2"/>
                <w14:ligatures w14:val="standardContextual"/>
              </w:rPr>
              <w:b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8D0855" w14:textId="77777777" w:rsidR="00A40EA1" w:rsidRPr="00F11A10" w:rsidRDefault="00A40EA1" w:rsidP="00716DE0">
            <w:pPr>
              <w:rPr>
                <w:kern w:val="2"/>
                <w14:ligatures w14:val="standardContextual"/>
              </w:rPr>
            </w:pPr>
            <w:r w:rsidRPr="00F11A10">
              <w:rPr>
                <w:kern w:val="2"/>
                <w14:ligatures w14:val="standardContextual"/>
              </w:rPr>
              <w:t>168</w:t>
            </w:r>
            <w:r w:rsidRPr="00F11A10">
              <w:rPr>
                <w:kern w:val="2"/>
                <w14:ligatures w14:val="standardContextual"/>
              </w:rPr>
              <w:br/>
              <w:t>(14)</w:t>
            </w:r>
          </w:p>
        </w:tc>
      </w:tr>
      <w:tr w:rsidR="00A40EA1" w:rsidRPr="001D0741" w14:paraId="79A39CC1" w14:textId="77777777" w:rsidTr="00716DE0">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CBCE61F" w14:textId="77777777" w:rsidR="00A40EA1" w:rsidRPr="00F11A10" w:rsidRDefault="00A40EA1" w:rsidP="00716DE0">
            <w:pPr>
              <w:rPr>
                <w:kern w:val="2"/>
                <w14:ligatures w14:val="standardContextual"/>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5D4F3A0" w14:textId="77777777" w:rsidR="00A40EA1" w:rsidRPr="00F11A10" w:rsidRDefault="00A40EA1" w:rsidP="00716DE0">
            <w:pPr>
              <w:rPr>
                <w:kern w:val="2"/>
                <w14:ligatures w14:val="standardContextual"/>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5931C17" w14:textId="77777777" w:rsidR="00A40EA1" w:rsidRPr="00F11A10" w:rsidRDefault="00A40EA1" w:rsidP="00716DE0">
            <w:pPr>
              <w:rPr>
                <w:kern w:val="2"/>
                <w14:ligatures w14:val="standardContextu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A96576" w14:textId="77777777" w:rsidR="00A40EA1" w:rsidRPr="00F11A10" w:rsidRDefault="00A40EA1" w:rsidP="00716DE0">
            <w:pPr>
              <w:rPr>
                <w:kern w:val="2"/>
                <w14:ligatures w14:val="standardContextua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8A6482A" w14:textId="77777777" w:rsidR="00A40EA1" w:rsidRPr="00F11A10" w:rsidRDefault="00A40EA1" w:rsidP="00716DE0">
            <w:pPr>
              <w:rPr>
                <w:kern w:val="2"/>
                <w14:ligatures w14:val="standardContextual"/>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4E2B6D77" w14:textId="77777777" w:rsidR="00A40EA1" w:rsidRPr="00F11A10" w:rsidRDefault="00A40EA1" w:rsidP="00716DE0">
            <w:pPr>
              <w:rPr>
                <w:kern w:val="2"/>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1351E2" w14:textId="77777777" w:rsidR="00A40EA1" w:rsidRPr="00F11A10" w:rsidRDefault="00A40EA1" w:rsidP="00716DE0">
            <w:pPr>
              <w:rPr>
                <w:kern w:val="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393B45" w14:textId="77777777" w:rsidR="00A40EA1" w:rsidRPr="00F11A10" w:rsidRDefault="00A40EA1" w:rsidP="00716DE0">
            <w:pPr>
              <w:rPr>
                <w:kern w:val="2"/>
                <w14:ligatures w14:val="standardContextual"/>
              </w:rPr>
            </w:pPr>
          </w:p>
        </w:tc>
      </w:tr>
      <w:tr w:rsidR="00A40EA1" w:rsidRPr="001D0741" w14:paraId="4CDD9CFD"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14C19E63" w14:textId="77777777" w:rsidR="00A40EA1" w:rsidRPr="00F11A10" w:rsidRDefault="00A40EA1" w:rsidP="00716DE0">
            <w:pPr>
              <w:rPr>
                <w:kern w:val="2"/>
                <w14:ligatures w14:val="standardContextual"/>
              </w:rPr>
            </w:pPr>
            <w:r w:rsidRPr="00F11A10">
              <w:rPr>
                <w:kern w:val="2"/>
                <w14:ligatures w14:val="standardContextual"/>
              </w:rPr>
              <w:t>A-palkkaryhmä</w:t>
            </w:r>
          </w:p>
        </w:tc>
        <w:tc>
          <w:tcPr>
            <w:tcW w:w="1138" w:type="dxa"/>
            <w:tcBorders>
              <w:top w:val="nil"/>
              <w:left w:val="nil"/>
              <w:bottom w:val="single" w:sz="4" w:space="0" w:color="auto"/>
              <w:right w:val="single" w:sz="4" w:space="0" w:color="auto"/>
            </w:tcBorders>
            <w:noWrap/>
            <w:vAlign w:val="bottom"/>
          </w:tcPr>
          <w:p w14:paraId="62E6029F" w14:textId="77777777" w:rsidR="00A40EA1" w:rsidRPr="00F11A10" w:rsidRDefault="00A40EA1" w:rsidP="00716DE0">
            <w:pPr>
              <w:rPr>
                <w:rFonts w:cs="Calibri"/>
                <w:kern w:val="2"/>
                <w14:ligatures w14:val="standardContextual"/>
              </w:rPr>
            </w:pPr>
            <w:r w:rsidRPr="00F11A10">
              <w:rPr>
                <w:rFonts w:cs="Calibri"/>
                <w:kern w:val="2"/>
                <w14:ligatures w14:val="standardContextual"/>
              </w:rPr>
              <w:t>13,05 €</w:t>
            </w:r>
          </w:p>
        </w:tc>
        <w:tc>
          <w:tcPr>
            <w:tcW w:w="988" w:type="dxa"/>
            <w:tcBorders>
              <w:top w:val="nil"/>
              <w:left w:val="nil"/>
              <w:bottom w:val="single" w:sz="4" w:space="0" w:color="auto"/>
              <w:right w:val="single" w:sz="4" w:space="0" w:color="auto"/>
            </w:tcBorders>
            <w:noWrap/>
            <w:vAlign w:val="bottom"/>
          </w:tcPr>
          <w:p w14:paraId="2CFF729E" w14:textId="77777777" w:rsidR="00A40EA1" w:rsidRPr="00F11A10" w:rsidRDefault="00A40EA1" w:rsidP="00716DE0">
            <w:pPr>
              <w:rPr>
                <w:kern w:val="2"/>
                <w14:ligatures w14:val="standardContextual"/>
              </w:rPr>
            </w:pPr>
            <w:r w:rsidRPr="00F11A10">
              <w:rPr>
                <w:kern w:val="2"/>
                <w14:ligatures w14:val="standardContextual"/>
              </w:rPr>
              <w:t>13,21</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5EDCDD9B" w14:textId="77777777" w:rsidR="00A40EA1" w:rsidRPr="00F11A10" w:rsidRDefault="00A40EA1" w:rsidP="00716DE0">
            <w:pPr>
              <w:rPr>
                <w:kern w:val="2"/>
                <w14:ligatures w14:val="standardContextual"/>
              </w:rPr>
            </w:pPr>
            <w:r w:rsidRPr="00F11A10">
              <w:rPr>
                <w:kern w:val="2"/>
                <w14:ligatures w14:val="standardContextual"/>
              </w:rPr>
              <w:t>13,38</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5A2E64B7" w14:textId="77777777" w:rsidR="00A40EA1" w:rsidRPr="00F11A10" w:rsidRDefault="00A40EA1" w:rsidP="00716DE0">
            <w:pPr>
              <w:rPr>
                <w:kern w:val="2"/>
                <w14:ligatures w14:val="standardContextual"/>
              </w:rPr>
            </w:pPr>
            <w:r w:rsidRPr="00F11A10">
              <w:rPr>
                <w:kern w:val="2"/>
                <w14:ligatures w14:val="standardContextual"/>
              </w:rPr>
              <w:t>13,61</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40DA9F6A" w14:textId="77777777" w:rsidR="00A40EA1" w:rsidRPr="00F11A10" w:rsidRDefault="00A40EA1" w:rsidP="00716DE0">
            <w:pPr>
              <w:rPr>
                <w:kern w:val="2"/>
                <w14:ligatures w14:val="standardContextual"/>
              </w:rPr>
            </w:pPr>
            <w:r w:rsidRPr="00F11A10">
              <w:rPr>
                <w:kern w:val="2"/>
                <w14:ligatures w14:val="standardContextual"/>
              </w:rPr>
              <w:t>13,84</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1E2284AB" w14:textId="77777777" w:rsidR="00A40EA1" w:rsidRPr="00F11A10" w:rsidRDefault="00A40EA1" w:rsidP="00716DE0">
            <w:pPr>
              <w:rPr>
                <w:kern w:val="2"/>
                <w14:ligatures w14:val="standardContextual"/>
              </w:rPr>
            </w:pPr>
            <w:r w:rsidRPr="00F11A10">
              <w:rPr>
                <w:kern w:val="2"/>
                <w14:ligatures w14:val="standardContextual"/>
              </w:rPr>
              <w:t>14,12</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2D4861D3" w14:textId="77777777" w:rsidR="00A40EA1" w:rsidRPr="00F11A10" w:rsidRDefault="00A40EA1" w:rsidP="00716DE0">
            <w:pPr>
              <w:rPr>
                <w:kern w:val="2"/>
                <w14:ligatures w14:val="standardContextual"/>
              </w:rPr>
            </w:pPr>
            <w:r w:rsidRPr="00F11A10">
              <w:rPr>
                <w:kern w:val="2"/>
                <w14:ligatures w14:val="standardContextual"/>
              </w:rPr>
              <w:t>14,40</w:t>
            </w:r>
            <w:r w:rsidRPr="00F11A10">
              <w:rPr>
                <w:rFonts w:cs="Calibri"/>
                <w:kern w:val="2"/>
                <w14:ligatures w14:val="standardContextual"/>
              </w:rPr>
              <w:t xml:space="preserve"> €</w:t>
            </w:r>
          </w:p>
        </w:tc>
      </w:tr>
      <w:tr w:rsidR="00A40EA1" w:rsidRPr="001D0741" w14:paraId="7B74140C"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6CDC7EBC" w14:textId="77777777" w:rsidR="00A40EA1" w:rsidRPr="00F11A10" w:rsidRDefault="00A40EA1" w:rsidP="00716DE0">
            <w:pPr>
              <w:rPr>
                <w:kern w:val="2"/>
                <w14:ligatures w14:val="standardContextual"/>
              </w:rPr>
            </w:pPr>
            <w:r w:rsidRPr="00F11A10">
              <w:rPr>
                <w:kern w:val="2"/>
                <w14:ligatures w14:val="standardContextual"/>
              </w:rPr>
              <w:t>B1-palkkaryhmä</w:t>
            </w:r>
          </w:p>
        </w:tc>
        <w:tc>
          <w:tcPr>
            <w:tcW w:w="1138" w:type="dxa"/>
            <w:tcBorders>
              <w:top w:val="nil"/>
              <w:left w:val="nil"/>
              <w:bottom w:val="single" w:sz="4" w:space="0" w:color="auto"/>
              <w:right w:val="single" w:sz="4" w:space="0" w:color="auto"/>
            </w:tcBorders>
            <w:noWrap/>
            <w:vAlign w:val="bottom"/>
          </w:tcPr>
          <w:p w14:paraId="61F6D08E" w14:textId="77777777" w:rsidR="00A40EA1" w:rsidRPr="00F11A10" w:rsidRDefault="00A40EA1" w:rsidP="00716DE0">
            <w:pPr>
              <w:rPr>
                <w:rFonts w:cs="Calibri"/>
                <w:kern w:val="2"/>
                <w14:ligatures w14:val="standardContextual"/>
              </w:rPr>
            </w:pPr>
            <w:r w:rsidRPr="00F11A10">
              <w:rPr>
                <w:rFonts w:cs="Calibri"/>
                <w:kern w:val="2"/>
                <w14:ligatures w14:val="standardContextual"/>
              </w:rPr>
              <w:t>13,55 €</w:t>
            </w:r>
          </w:p>
        </w:tc>
        <w:tc>
          <w:tcPr>
            <w:tcW w:w="988" w:type="dxa"/>
            <w:tcBorders>
              <w:top w:val="nil"/>
              <w:left w:val="nil"/>
              <w:bottom w:val="single" w:sz="4" w:space="0" w:color="auto"/>
              <w:right w:val="single" w:sz="4" w:space="0" w:color="auto"/>
            </w:tcBorders>
            <w:noWrap/>
            <w:vAlign w:val="bottom"/>
          </w:tcPr>
          <w:p w14:paraId="54ABC4E8" w14:textId="77777777" w:rsidR="00A40EA1" w:rsidRPr="00F11A10" w:rsidRDefault="00A40EA1" w:rsidP="00716DE0">
            <w:pPr>
              <w:rPr>
                <w:kern w:val="2"/>
                <w14:ligatures w14:val="standardContextual"/>
              </w:rPr>
            </w:pPr>
            <w:r w:rsidRPr="00F11A10">
              <w:rPr>
                <w:kern w:val="2"/>
                <w14:ligatures w14:val="standardContextual"/>
              </w:rPr>
              <w:t>13,72</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5CADD2A5" w14:textId="77777777" w:rsidR="00A40EA1" w:rsidRPr="00F11A10" w:rsidRDefault="00A40EA1" w:rsidP="00716DE0">
            <w:pPr>
              <w:rPr>
                <w:kern w:val="2"/>
                <w14:ligatures w14:val="standardContextual"/>
              </w:rPr>
            </w:pPr>
            <w:r w:rsidRPr="00F11A10">
              <w:rPr>
                <w:kern w:val="2"/>
                <w14:ligatures w14:val="standardContextual"/>
              </w:rPr>
              <w:t>13,89</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1376E008" w14:textId="77777777" w:rsidR="00A40EA1" w:rsidRPr="00F11A10" w:rsidRDefault="00A40EA1" w:rsidP="00716DE0">
            <w:pPr>
              <w:rPr>
                <w:kern w:val="2"/>
                <w14:ligatures w14:val="standardContextual"/>
              </w:rPr>
            </w:pPr>
            <w:r w:rsidRPr="00F11A10">
              <w:rPr>
                <w:kern w:val="2"/>
                <w14:ligatures w14:val="standardContextual"/>
              </w:rPr>
              <w:t>14,13</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527D4F73" w14:textId="77777777" w:rsidR="00A40EA1" w:rsidRPr="00F11A10" w:rsidRDefault="00A40EA1" w:rsidP="00716DE0">
            <w:pPr>
              <w:rPr>
                <w:kern w:val="2"/>
                <w14:ligatures w14:val="standardContextual"/>
              </w:rPr>
            </w:pPr>
            <w:r w:rsidRPr="00F11A10">
              <w:rPr>
                <w:kern w:val="2"/>
                <w14:ligatures w14:val="standardContextual"/>
              </w:rPr>
              <w:t>14,37</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2C5DBFA0" w14:textId="77777777" w:rsidR="00A40EA1" w:rsidRPr="00F11A10" w:rsidRDefault="00A40EA1" w:rsidP="00716DE0">
            <w:pPr>
              <w:rPr>
                <w:kern w:val="2"/>
                <w14:ligatures w14:val="standardContextual"/>
              </w:rPr>
            </w:pPr>
            <w:r w:rsidRPr="00F11A10">
              <w:rPr>
                <w:kern w:val="2"/>
                <w14:ligatures w14:val="standardContextual"/>
              </w:rPr>
              <w:t>14,66</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238D3697" w14:textId="77777777" w:rsidR="00A40EA1" w:rsidRPr="00F11A10" w:rsidRDefault="00A40EA1" w:rsidP="00716DE0">
            <w:pPr>
              <w:rPr>
                <w:kern w:val="2"/>
                <w14:ligatures w14:val="standardContextual"/>
              </w:rPr>
            </w:pPr>
            <w:r w:rsidRPr="00F11A10">
              <w:rPr>
                <w:kern w:val="2"/>
                <w14:ligatures w14:val="standardContextual"/>
              </w:rPr>
              <w:t>14,95</w:t>
            </w:r>
            <w:r w:rsidRPr="00F11A10">
              <w:rPr>
                <w:rFonts w:cs="Calibri"/>
                <w:kern w:val="2"/>
                <w14:ligatures w14:val="standardContextual"/>
              </w:rPr>
              <w:t xml:space="preserve"> €</w:t>
            </w:r>
          </w:p>
        </w:tc>
      </w:tr>
      <w:tr w:rsidR="00A40EA1" w:rsidRPr="001D0741" w14:paraId="6C684DEE"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2F31FE5B" w14:textId="77777777" w:rsidR="00A40EA1" w:rsidRPr="00F11A10" w:rsidRDefault="00A40EA1" w:rsidP="00716DE0">
            <w:pPr>
              <w:rPr>
                <w:kern w:val="2"/>
                <w14:ligatures w14:val="standardContextual"/>
              </w:rPr>
            </w:pPr>
            <w:r w:rsidRPr="00F11A10">
              <w:rPr>
                <w:kern w:val="2"/>
                <w14:ligatures w14:val="standardContextual"/>
              </w:rPr>
              <w:t>B2-palkkaryhmä</w:t>
            </w:r>
          </w:p>
        </w:tc>
        <w:tc>
          <w:tcPr>
            <w:tcW w:w="1138" w:type="dxa"/>
            <w:tcBorders>
              <w:top w:val="nil"/>
              <w:left w:val="nil"/>
              <w:bottom w:val="single" w:sz="4" w:space="0" w:color="auto"/>
              <w:right w:val="single" w:sz="4" w:space="0" w:color="auto"/>
            </w:tcBorders>
            <w:noWrap/>
            <w:vAlign w:val="bottom"/>
          </w:tcPr>
          <w:p w14:paraId="2BF7B569" w14:textId="77777777" w:rsidR="00A40EA1" w:rsidRPr="00F11A10" w:rsidRDefault="00A40EA1" w:rsidP="00716DE0">
            <w:pPr>
              <w:rPr>
                <w:rFonts w:cs="Calibri"/>
                <w:kern w:val="2"/>
                <w14:ligatures w14:val="standardContextual"/>
              </w:rPr>
            </w:pPr>
            <w:r w:rsidRPr="00F11A10">
              <w:rPr>
                <w:rFonts w:cs="Calibri"/>
                <w:kern w:val="2"/>
                <w14:ligatures w14:val="standardContextual"/>
              </w:rPr>
              <w:t>14,05 €</w:t>
            </w:r>
          </w:p>
        </w:tc>
        <w:tc>
          <w:tcPr>
            <w:tcW w:w="988" w:type="dxa"/>
            <w:tcBorders>
              <w:top w:val="nil"/>
              <w:left w:val="nil"/>
              <w:bottom w:val="single" w:sz="4" w:space="0" w:color="auto"/>
              <w:right w:val="single" w:sz="4" w:space="0" w:color="auto"/>
            </w:tcBorders>
            <w:noWrap/>
            <w:vAlign w:val="bottom"/>
          </w:tcPr>
          <w:p w14:paraId="58F75A81" w14:textId="77777777" w:rsidR="00A40EA1" w:rsidRPr="00F11A10" w:rsidRDefault="00A40EA1" w:rsidP="00716DE0">
            <w:pPr>
              <w:rPr>
                <w:kern w:val="2"/>
                <w14:ligatures w14:val="standardContextual"/>
              </w:rPr>
            </w:pPr>
            <w:r w:rsidRPr="00F11A10">
              <w:rPr>
                <w:kern w:val="2"/>
                <w14:ligatures w14:val="standardContextual"/>
              </w:rPr>
              <w:t>14,23</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2457ED24" w14:textId="77777777" w:rsidR="00A40EA1" w:rsidRPr="00F11A10" w:rsidRDefault="00A40EA1" w:rsidP="00716DE0">
            <w:pPr>
              <w:rPr>
                <w:kern w:val="2"/>
                <w14:ligatures w14:val="standardContextual"/>
              </w:rPr>
            </w:pPr>
            <w:r w:rsidRPr="00F11A10">
              <w:rPr>
                <w:kern w:val="2"/>
                <w14:ligatures w14:val="standardContextual"/>
              </w:rPr>
              <w:t>14,41</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5C315598" w14:textId="77777777" w:rsidR="00A40EA1" w:rsidRPr="00F11A10" w:rsidRDefault="00A40EA1" w:rsidP="00716DE0">
            <w:pPr>
              <w:rPr>
                <w:kern w:val="2"/>
                <w14:ligatures w14:val="standardContextual"/>
              </w:rPr>
            </w:pPr>
            <w:r w:rsidRPr="00F11A10">
              <w:rPr>
                <w:kern w:val="2"/>
                <w14:ligatures w14:val="standardContextual"/>
              </w:rPr>
              <w:t>14,65</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6BAD880D" w14:textId="77777777" w:rsidR="00A40EA1" w:rsidRPr="00F11A10" w:rsidRDefault="00A40EA1" w:rsidP="00716DE0">
            <w:pPr>
              <w:rPr>
                <w:kern w:val="2"/>
                <w14:ligatures w14:val="standardContextual"/>
              </w:rPr>
            </w:pPr>
            <w:r w:rsidRPr="00F11A10">
              <w:rPr>
                <w:kern w:val="2"/>
                <w14:ligatures w14:val="standardContextual"/>
              </w:rPr>
              <w:t>14,90</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7B4940C6" w14:textId="77777777" w:rsidR="00A40EA1" w:rsidRPr="00F11A10" w:rsidRDefault="00A40EA1" w:rsidP="00716DE0">
            <w:pPr>
              <w:rPr>
                <w:kern w:val="2"/>
                <w14:ligatures w14:val="standardContextual"/>
              </w:rPr>
            </w:pPr>
            <w:r w:rsidRPr="00F11A10">
              <w:rPr>
                <w:kern w:val="2"/>
                <w14:ligatures w14:val="standardContextual"/>
              </w:rPr>
              <w:t>15,20</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4446D50E" w14:textId="77777777" w:rsidR="00A40EA1" w:rsidRPr="00F11A10" w:rsidRDefault="00A40EA1" w:rsidP="00716DE0">
            <w:pPr>
              <w:rPr>
                <w:kern w:val="2"/>
                <w14:ligatures w14:val="standardContextual"/>
              </w:rPr>
            </w:pPr>
            <w:r w:rsidRPr="00F11A10">
              <w:rPr>
                <w:kern w:val="2"/>
                <w14:ligatures w14:val="standardContextual"/>
              </w:rPr>
              <w:t>15,50</w:t>
            </w:r>
            <w:r w:rsidRPr="00F11A10">
              <w:rPr>
                <w:rFonts w:cs="Calibri"/>
                <w:kern w:val="2"/>
                <w14:ligatures w14:val="standardContextual"/>
              </w:rPr>
              <w:t xml:space="preserve"> €</w:t>
            </w:r>
          </w:p>
        </w:tc>
      </w:tr>
      <w:tr w:rsidR="00A40EA1" w:rsidRPr="001D0741" w14:paraId="3D573B84"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7882871D" w14:textId="77777777" w:rsidR="00A40EA1" w:rsidRPr="00F11A10" w:rsidRDefault="00A40EA1" w:rsidP="00716DE0">
            <w:pPr>
              <w:rPr>
                <w:kern w:val="2"/>
                <w14:ligatures w14:val="standardContextual"/>
              </w:rPr>
            </w:pPr>
            <w:r w:rsidRPr="00F11A10">
              <w:rPr>
                <w:kern w:val="2"/>
                <w14:ligatures w14:val="standardContextual"/>
              </w:rPr>
              <w:t>C-palkkaryhmä</w:t>
            </w:r>
          </w:p>
        </w:tc>
        <w:tc>
          <w:tcPr>
            <w:tcW w:w="1138" w:type="dxa"/>
            <w:tcBorders>
              <w:top w:val="nil"/>
              <w:left w:val="nil"/>
              <w:bottom w:val="single" w:sz="4" w:space="0" w:color="auto"/>
              <w:right w:val="single" w:sz="4" w:space="0" w:color="auto"/>
            </w:tcBorders>
            <w:noWrap/>
            <w:vAlign w:val="bottom"/>
          </w:tcPr>
          <w:p w14:paraId="428653DA" w14:textId="77777777" w:rsidR="00A40EA1" w:rsidRPr="00F11A10" w:rsidRDefault="00A40EA1" w:rsidP="00716DE0">
            <w:pPr>
              <w:rPr>
                <w:rFonts w:cs="Calibri"/>
                <w:kern w:val="2"/>
                <w14:ligatures w14:val="standardContextual"/>
              </w:rPr>
            </w:pPr>
            <w:r w:rsidRPr="00F11A10">
              <w:rPr>
                <w:rFonts w:cs="Calibri"/>
                <w:kern w:val="2"/>
                <w14:ligatures w14:val="standardContextual"/>
              </w:rPr>
              <w:t>14,55 €</w:t>
            </w:r>
          </w:p>
        </w:tc>
        <w:tc>
          <w:tcPr>
            <w:tcW w:w="988" w:type="dxa"/>
            <w:tcBorders>
              <w:top w:val="nil"/>
              <w:left w:val="nil"/>
              <w:bottom w:val="single" w:sz="4" w:space="0" w:color="auto"/>
              <w:right w:val="single" w:sz="4" w:space="0" w:color="auto"/>
            </w:tcBorders>
            <w:noWrap/>
            <w:vAlign w:val="bottom"/>
          </w:tcPr>
          <w:p w14:paraId="364BB6D3" w14:textId="77777777" w:rsidR="00A40EA1" w:rsidRPr="00F11A10" w:rsidRDefault="00A40EA1" w:rsidP="00716DE0">
            <w:pPr>
              <w:rPr>
                <w:kern w:val="2"/>
                <w14:ligatures w14:val="standardContextual"/>
              </w:rPr>
            </w:pPr>
            <w:r w:rsidRPr="00F11A10">
              <w:rPr>
                <w:kern w:val="2"/>
                <w14:ligatures w14:val="standardContextual"/>
              </w:rPr>
              <w:t>14,73</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11B19452" w14:textId="77777777" w:rsidR="00A40EA1" w:rsidRPr="00F11A10" w:rsidRDefault="00A40EA1" w:rsidP="00716DE0">
            <w:pPr>
              <w:rPr>
                <w:kern w:val="2"/>
                <w14:ligatures w14:val="standardContextual"/>
              </w:rPr>
            </w:pPr>
            <w:r w:rsidRPr="00F11A10">
              <w:rPr>
                <w:kern w:val="2"/>
                <w14:ligatures w14:val="standardContextual"/>
              </w:rPr>
              <w:t>14,91</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6493D532" w14:textId="77777777" w:rsidR="00A40EA1" w:rsidRPr="00F11A10" w:rsidRDefault="00A40EA1" w:rsidP="00716DE0">
            <w:pPr>
              <w:rPr>
                <w:kern w:val="2"/>
                <w14:ligatures w14:val="standardContextual"/>
              </w:rPr>
            </w:pPr>
            <w:r w:rsidRPr="00F11A10">
              <w:rPr>
                <w:kern w:val="2"/>
                <w14:ligatures w14:val="standardContextual"/>
              </w:rPr>
              <w:t>15,16</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1666BCFA" w14:textId="77777777" w:rsidR="00A40EA1" w:rsidRPr="00F11A10" w:rsidRDefault="00A40EA1" w:rsidP="00716DE0">
            <w:pPr>
              <w:rPr>
                <w:kern w:val="2"/>
                <w14:ligatures w14:val="standardContextual"/>
              </w:rPr>
            </w:pPr>
            <w:r w:rsidRPr="00F11A10">
              <w:rPr>
                <w:kern w:val="2"/>
                <w14:ligatures w14:val="standardContextual"/>
              </w:rPr>
              <w:t>15,42</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7E6C862D" w14:textId="77777777" w:rsidR="00A40EA1" w:rsidRPr="00F11A10" w:rsidRDefault="00A40EA1" w:rsidP="00716DE0">
            <w:pPr>
              <w:rPr>
                <w:kern w:val="2"/>
                <w14:ligatures w14:val="standardContextual"/>
              </w:rPr>
            </w:pPr>
            <w:r w:rsidRPr="00F11A10">
              <w:rPr>
                <w:kern w:val="2"/>
                <w14:ligatures w14:val="standardContextual"/>
              </w:rPr>
              <w:t>15,73</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246477DE" w14:textId="77777777" w:rsidR="00A40EA1" w:rsidRPr="00F11A10" w:rsidRDefault="00A40EA1" w:rsidP="00716DE0">
            <w:pPr>
              <w:rPr>
                <w:kern w:val="2"/>
                <w14:ligatures w14:val="standardContextual"/>
              </w:rPr>
            </w:pPr>
            <w:r w:rsidRPr="00F11A10">
              <w:rPr>
                <w:kern w:val="2"/>
                <w14:ligatures w14:val="standardContextual"/>
              </w:rPr>
              <w:t>16,04</w:t>
            </w:r>
            <w:r w:rsidRPr="00F11A10">
              <w:rPr>
                <w:rFonts w:cs="Calibri"/>
                <w:kern w:val="2"/>
                <w14:ligatures w14:val="standardContextual"/>
              </w:rPr>
              <w:t xml:space="preserve"> €</w:t>
            </w:r>
          </w:p>
        </w:tc>
      </w:tr>
    </w:tbl>
    <w:p w14:paraId="566FD889" w14:textId="683A513F" w:rsidR="00485DCF" w:rsidRDefault="00485DCF" w:rsidP="0068461A">
      <w:pPr>
        <w:spacing w:after="0"/>
      </w:pPr>
    </w:p>
    <w:tbl>
      <w:tblPr>
        <w:tblpPr w:leftFromText="141" w:rightFromText="141" w:bottomFromText="160" w:vertAnchor="text" w:tblpY="1"/>
        <w:tblOverlap w:val="never"/>
        <w:tblW w:w="9781" w:type="dxa"/>
        <w:tblLook w:val="04A0" w:firstRow="1" w:lastRow="0" w:firstColumn="1" w:lastColumn="0" w:noHBand="0" w:noVBand="1"/>
      </w:tblPr>
      <w:tblGrid>
        <w:gridCol w:w="2410"/>
        <w:gridCol w:w="1138"/>
        <w:gridCol w:w="988"/>
        <w:gridCol w:w="993"/>
        <w:gridCol w:w="1163"/>
        <w:gridCol w:w="963"/>
        <w:gridCol w:w="992"/>
        <w:gridCol w:w="1134"/>
      </w:tblGrid>
      <w:tr w:rsidR="00F11A10" w:rsidRPr="00F11A10" w14:paraId="7804CA5B" w14:textId="77777777" w:rsidTr="00716DE0">
        <w:trPr>
          <w:gridAfter w:val="6"/>
          <w:wAfter w:w="6233" w:type="dxa"/>
          <w:trHeight w:val="300"/>
        </w:trPr>
        <w:tc>
          <w:tcPr>
            <w:tcW w:w="2410" w:type="dxa"/>
            <w:noWrap/>
            <w:vAlign w:val="bottom"/>
            <w:hideMark/>
          </w:tcPr>
          <w:p w14:paraId="70CCBE8C" w14:textId="15A42D70" w:rsidR="004718EF" w:rsidRPr="00F11A10" w:rsidRDefault="004718EF" w:rsidP="00716DE0">
            <w:pPr>
              <w:rPr>
                <w:b/>
                <w:bCs/>
                <w:kern w:val="2"/>
                <w14:ligatures w14:val="standardContextual"/>
              </w:rPr>
            </w:pPr>
            <w:r w:rsidRPr="00F11A10">
              <w:rPr>
                <w:b/>
                <w:bCs/>
                <w:kern w:val="2"/>
                <w14:ligatures w14:val="standardContextual"/>
              </w:rPr>
              <w:t>Pääkaupunkiseutu</w:t>
            </w:r>
          </w:p>
        </w:tc>
        <w:tc>
          <w:tcPr>
            <w:tcW w:w="1138" w:type="dxa"/>
            <w:noWrap/>
            <w:vAlign w:val="bottom"/>
          </w:tcPr>
          <w:p w14:paraId="79B6E1E3" w14:textId="77777777" w:rsidR="004718EF" w:rsidRPr="00F11A10" w:rsidRDefault="004718EF" w:rsidP="00716DE0">
            <w:pPr>
              <w:rPr>
                <w:b/>
                <w:bCs/>
                <w:kern w:val="2"/>
                <w14:ligatures w14:val="standardContextual"/>
              </w:rPr>
            </w:pPr>
            <w:r w:rsidRPr="00F11A10">
              <w:rPr>
                <w:b/>
                <w:bCs/>
                <w:kern w:val="2"/>
                <w14:ligatures w14:val="standardContextual"/>
              </w:rPr>
              <w:t>1.7.2026</w:t>
            </w:r>
          </w:p>
        </w:tc>
      </w:tr>
      <w:tr w:rsidR="004718EF" w:rsidRPr="001D0741" w14:paraId="6C6315EE" w14:textId="77777777" w:rsidTr="00716DE0">
        <w:trPr>
          <w:trHeight w:val="458"/>
        </w:trPr>
        <w:tc>
          <w:tcPr>
            <w:tcW w:w="2410" w:type="dxa"/>
            <w:vMerge w:val="restart"/>
            <w:tcBorders>
              <w:top w:val="single" w:sz="4" w:space="0" w:color="auto"/>
              <w:left w:val="single" w:sz="4" w:space="0" w:color="auto"/>
              <w:bottom w:val="single" w:sz="4" w:space="0" w:color="auto"/>
              <w:right w:val="single" w:sz="4" w:space="0" w:color="auto"/>
            </w:tcBorders>
            <w:hideMark/>
          </w:tcPr>
          <w:p w14:paraId="6AD3FFDD" w14:textId="77777777" w:rsidR="004718EF" w:rsidRPr="00F11A10" w:rsidRDefault="004718EF" w:rsidP="00716DE0">
            <w:pPr>
              <w:rPr>
                <w:kern w:val="2"/>
                <w14:ligatures w14:val="standardContextual"/>
              </w:rPr>
            </w:pPr>
            <w:r w:rsidRPr="00F11A10">
              <w:rPr>
                <w:kern w:val="2"/>
                <w14:ligatures w14:val="standardContextual"/>
              </w:rPr>
              <w:t>Työkokemus kuukautta (vuotta)</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620BB665" w14:textId="77777777" w:rsidR="004718EF" w:rsidRPr="00F11A10" w:rsidRDefault="004718EF" w:rsidP="00716DE0">
            <w:pPr>
              <w:rPr>
                <w:kern w:val="2"/>
                <w14:ligatures w14:val="standardContextual"/>
              </w:rPr>
            </w:pPr>
            <w:r w:rsidRPr="00F11A10">
              <w:rPr>
                <w:kern w:val="2"/>
                <w14:ligatures w14:val="standardContextual"/>
              </w:rPr>
              <w:t>Alle 12</w:t>
            </w:r>
            <w:r w:rsidRPr="00F11A10">
              <w:rPr>
                <w:kern w:val="2"/>
                <w14:ligatures w14:val="standardContextual"/>
              </w:rPr>
              <w:br/>
              <w:t>(Alle 1)</w:t>
            </w:r>
          </w:p>
        </w:tc>
        <w:tc>
          <w:tcPr>
            <w:tcW w:w="988" w:type="dxa"/>
            <w:vMerge w:val="restart"/>
            <w:tcBorders>
              <w:top w:val="single" w:sz="4" w:space="0" w:color="auto"/>
              <w:left w:val="single" w:sz="4" w:space="0" w:color="auto"/>
              <w:bottom w:val="single" w:sz="4" w:space="0" w:color="auto"/>
              <w:right w:val="single" w:sz="4" w:space="0" w:color="auto"/>
            </w:tcBorders>
            <w:hideMark/>
          </w:tcPr>
          <w:p w14:paraId="76613D4B" w14:textId="77777777" w:rsidR="004718EF" w:rsidRPr="00F11A10" w:rsidRDefault="004718EF" w:rsidP="00716DE0">
            <w:pPr>
              <w:rPr>
                <w:kern w:val="2"/>
                <w14:ligatures w14:val="standardContextual"/>
              </w:rPr>
            </w:pPr>
            <w:r w:rsidRPr="00F11A10">
              <w:rPr>
                <w:kern w:val="2"/>
                <w14:ligatures w14:val="standardContextual"/>
              </w:rPr>
              <w:t>12</w:t>
            </w:r>
            <w:r w:rsidRPr="00F11A10">
              <w:rPr>
                <w:kern w:val="2"/>
                <w14:ligatures w14:val="standardContextual"/>
              </w:rPr>
              <w:b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B796913" w14:textId="77777777" w:rsidR="004718EF" w:rsidRPr="00F11A10" w:rsidRDefault="004718EF" w:rsidP="00716DE0">
            <w:pPr>
              <w:rPr>
                <w:kern w:val="2"/>
                <w14:ligatures w14:val="standardContextual"/>
              </w:rPr>
            </w:pPr>
            <w:r w:rsidRPr="00F11A10">
              <w:rPr>
                <w:kern w:val="2"/>
                <w14:ligatures w14:val="standardContextual"/>
              </w:rPr>
              <w:t>36</w:t>
            </w:r>
            <w:r w:rsidRPr="00F11A10">
              <w:rPr>
                <w:kern w:val="2"/>
                <w14:ligatures w14:val="standardContextual"/>
              </w:rPr>
              <w:br/>
              <w:t>(3)</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4BC0B712" w14:textId="77777777" w:rsidR="004718EF" w:rsidRPr="00F11A10" w:rsidRDefault="004718EF" w:rsidP="00716DE0">
            <w:pPr>
              <w:rPr>
                <w:kern w:val="2"/>
                <w14:ligatures w14:val="standardContextual"/>
              </w:rPr>
            </w:pPr>
            <w:r w:rsidRPr="00F11A10">
              <w:rPr>
                <w:kern w:val="2"/>
                <w14:ligatures w14:val="standardContextual"/>
              </w:rPr>
              <w:t>60</w:t>
            </w:r>
            <w:r w:rsidRPr="00F11A10">
              <w:rPr>
                <w:kern w:val="2"/>
                <w14:ligatures w14:val="standardContextual"/>
              </w:rPr>
              <w:br/>
              <w:t>(5)</w:t>
            </w:r>
          </w:p>
        </w:tc>
        <w:tc>
          <w:tcPr>
            <w:tcW w:w="963" w:type="dxa"/>
            <w:vMerge w:val="restart"/>
            <w:tcBorders>
              <w:top w:val="single" w:sz="4" w:space="0" w:color="auto"/>
              <w:left w:val="single" w:sz="4" w:space="0" w:color="auto"/>
              <w:bottom w:val="single" w:sz="4" w:space="0" w:color="auto"/>
              <w:right w:val="single" w:sz="4" w:space="0" w:color="auto"/>
            </w:tcBorders>
            <w:hideMark/>
          </w:tcPr>
          <w:p w14:paraId="3B3C1E15" w14:textId="77777777" w:rsidR="004718EF" w:rsidRPr="00F11A10" w:rsidRDefault="004718EF" w:rsidP="00716DE0">
            <w:pPr>
              <w:rPr>
                <w:kern w:val="2"/>
                <w14:ligatures w14:val="standardContextual"/>
              </w:rPr>
            </w:pPr>
            <w:r w:rsidRPr="00F11A10">
              <w:rPr>
                <w:kern w:val="2"/>
                <w14:ligatures w14:val="standardContextual"/>
              </w:rPr>
              <w:t>96</w:t>
            </w:r>
            <w:r w:rsidRPr="00F11A10">
              <w:rPr>
                <w:kern w:val="2"/>
                <w14:ligatures w14:val="standardContextual"/>
              </w:rPr>
              <w:b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5ADEBA" w14:textId="77777777" w:rsidR="004718EF" w:rsidRPr="00F11A10" w:rsidRDefault="004718EF" w:rsidP="00716DE0">
            <w:pPr>
              <w:rPr>
                <w:kern w:val="2"/>
                <w14:ligatures w14:val="standardContextual"/>
              </w:rPr>
            </w:pPr>
            <w:r w:rsidRPr="00F11A10">
              <w:rPr>
                <w:kern w:val="2"/>
                <w14:ligatures w14:val="standardContextual"/>
              </w:rPr>
              <w:t>132</w:t>
            </w:r>
            <w:r w:rsidRPr="00F11A10">
              <w:rPr>
                <w:kern w:val="2"/>
                <w14:ligatures w14:val="standardContextual"/>
              </w:rPr>
              <w:b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51F49E8" w14:textId="77777777" w:rsidR="004718EF" w:rsidRPr="00F11A10" w:rsidRDefault="004718EF" w:rsidP="00716DE0">
            <w:pPr>
              <w:rPr>
                <w:kern w:val="2"/>
                <w14:ligatures w14:val="standardContextual"/>
              </w:rPr>
            </w:pPr>
            <w:r w:rsidRPr="00F11A10">
              <w:rPr>
                <w:kern w:val="2"/>
                <w14:ligatures w14:val="standardContextual"/>
              </w:rPr>
              <w:t>168</w:t>
            </w:r>
            <w:r w:rsidRPr="00F11A10">
              <w:rPr>
                <w:kern w:val="2"/>
                <w14:ligatures w14:val="standardContextual"/>
              </w:rPr>
              <w:br/>
              <w:t>(14)</w:t>
            </w:r>
          </w:p>
        </w:tc>
      </w:tr>
      <w:tr w:rsidR="004718EF" w:rsidRPr="001D0741" w14:paraId="28B1E52D" w14:textId="77777777" w:rsidTr="00716DE0">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4D44B2" w14:textId="77777777" w:rsidR="004718EF" w:rsidRPr="00F11A10" w:rsidRDefault="004718EF" w:rsidP="00716DE0">
            <w:pPr>
              <w:rPr>
                <w:kern w:val="2"/>
                <w14:ligatures w14:val="standardContextual"/>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F51369C" w14:textId="77777777" w:rsidR="004718EF" w:rsidRPr="00F11A10" w:rsidRDefault="004718EF" w:rsidP="00716DE0">
            <w:pPr>
              <w:rPr>
                <w:kern w:val="2"/>
                <w14:ligatures w14:val="standardContextual"/>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9A8BF44" w14:textId="77777777" w:rsidR="004718EF" w:rsidRPr="00F11A10" w:rsidRDefault="004718EF" w:rsidP="00716DE0">
            <w:pPr>
              <w:rPr>
                <w:kern w:val="2"/>
                <w14:ligatures w14:val="standardContextu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BE36D9" w14:textId="77777777" w:rsidR="004718EF" w:rsidRPr="00F11A10" w:rsidRDefault="004718EF" w:rsidP="00716DE0">
            <w:pPr>
              <w:rPr>
                <w:kern w:val="2"/>
                <w14:ligatures w14:val="standardContextua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14ADD94" w14:textId="77777777" w:rsidR="004718EF" w:rsidRPr="00F11A10" w:rsidRDefault="004718EF" w:rsidP="00716DE0">
            <w:pPr>
              <w:rPr>
                <w:kern w:val="2"/>
                <w14:ligatures w14:val="standardContextual"/>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02339D4" w14:textId="77777777" w:rsidR="004718EF" w:rsidRPr="00F11A10" w:rsidRDefault="004718EF" w:rsidP="00716DE0">
            <w:pPr>
              <w:rPr>
                <w:kern w:val="2"/>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6E434C" w14:textId="77777777" w:rsidR="004718EF" w:rsidRPr="00F11A10" w:rsidRDefault="004718EF" w:rsidP="00716DE0">
            <w:pPr>
              <w:rPr>
                <w:kern w:val="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189250" w14:textId="77777777" w:rsidR="004718EF" w:rsidRPr="00F11A10" w:rsidRDefault="004718EF" w:rsidP="00716DE0">
            <w:pPr>
              <w:rPr>
                <w:kern w:val="2"/>
                <w14:ligatures w14:val="standardContextual"/>
              </w:rPr>
            </w:pPr>
          </w:p>
        </w:tc>
      </w:tr>
      <w:tr w:rsidR="004718EF" w:rsidRPr="001D0741" w14:paraId="350BD737"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4BB1A838" w14:textId="77777777" w:rsidR="004718EF" w:rsidRPr="00F11A10" w:rsidRDefault="004718EF" w:rsidP="00716DE0">
            <w:pPr>
              <w:rPr>
                <w:kern w:val="2"/>
                <w14:ligatures w14:val="standardContextual"/>
              </w:rPr>
            </w:pPr>
            <w:r w:rsidRPr="00F11A10">
              <w:rPr>
                <w:kern w:val="2"/>
                <w14:ligatures w14:val="standardContextual"/>
              </w:rPr>
              <w:t>A-palkkaryhmä</w:t>
            </w:r>
          </w:p>
        </w:tc>
        <w:tc>
          <w:tcPr>
            <w:tcW w:w="1138" w:type="dxa"/>
            <w:tcBorders>
              <w:top w:val="nil"/>
              <w:left w:val="nil"/>
              <w:bottom w:val="single" w:sz="4" w:space="0" w:color="auto"/>
              <w:right w:val="single" w:sz="4" w:space="0" w:color="auto"/>
            </w:tcBorders>
            <w:noWrap/>
            <w:vAlign w:val="bottom"/>
          </w:tcPr>
          <w:p w14:paraId="798F4102" w14:textId="77777777" w:rsidR="004718EF" w:rsidRPr="00F11A10" w:rsidRDefault="004718EF" w:rsidP="00716DE0">
            <w:pPr>
              <w:rPr>
                <w:rFonts w:cs="Calibri"/>
                <w:kern w:val="2"/>
                <w14:ligatures w14:val="standardContextual"/>
              </w:rPr>
            </w:pPr>
            <w:r w:rsidRPr="00F11A10">
              <w:rPr>
                <w:rFonts w:cs="Calibri"/>
                <w:kern w:val="2"/>
                <w14:ligatures w14:val="standardContextual"/>
              </w:rPr>
              <w:t>13,39 €</w:t>
            </w:r>
          </w:p>
        </w:tc>
        <w:tc>
          <w:tcPr>
            <w:tcW w:w="988" w:type="dxa"/>
            <w:tcBorders>
              <w:top w:val="nil"/>
              <w:left w:val="nil"/>
              <w:bottom w:val="single" w:sz="4" w:space="0" w:color="auto"/>
              <w:right w:val="single" w:sz="4" w:space="0" w:color="auto"/>
            </w:tcBorders>
            <w:noWrap/>
            <w:vAlign w:val="bottom"/>
          </w:tcPr>
          <w:p w14:paraId="07BDF3AC" w14:textId="77777777" w:rsidR="004718EF" w:rsidRPr="00F11A10" w:rsidRDefault="004718EF" w:rsidP="00716DE0">
            <w:pPr>
              <w:rPr>
                <w:kern w:val="2"/>
                <w14:ligatures w14:val="standardContextual"/>
              </w:rPr>
            </w:pPr>
            <w:r w:rsidRPr="00F11A10">
              <w:rPr>
                <w:kern w:val="2"/>
                <w14:ligatures w14:val="standardContextual"/>
              </w:rPr>
              <w:t>13,56</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1D39D066" w14:textId="77777777" w:rsidR="004718EF" w:rsidRPr="00F11A10" w:rsidRDefault="004718EF" w:rsidP="00716DE0">
            <w:pPr>
              <w:rPr>
                <w:kern w:val="2"/>
                <w14:ligatures w14:val="standardContextual"/>
              </w:rPr>
            </w:pPr>
            <w:r w:rsidRPr="00F11A10">
              <w:rPr>
                <w:kern w:val="2"/>
                <w14:ligatures w14:val="standardContextual"/>
              </w:rPr>
              <w:t>13,73</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4DFC9466" w14:textId="77777777" w:rsidR="004718EF" w:rsidRPr="00F11A10" w:rsidRDefault="004718EF" w:rsidP="00716DE0">
            <w:pPr>
              <w:rPr>
                <w:kern w:val="2"/>
                <w14:ligatures w14:val="standardContextual"/>
              </w:rPr>
            </w:pPr>
            <w:r w:rsidRPr="00F11A10">
              <w:rPr>
                <w:kern w:val="2"/>
                <w14:ligatures w14:val="standardContextual"/>
              </w:rPr>
              <w:t>13,96</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6DD5E17F" w14:textId="77777777" w:rsidR="004718EF" w:rsidRPr="00F11A10" w:rsidRDefault="004718EF" w:rsidP="00716DE0">
            <w:pPr>
              <w:rPr>
                <w:kern w:val="2"/>
                <w14:ligatures w14:val="standardContextual"/>
              </w:rPr>
            </w:pPr>
            <w:r w:rsidRPr="00F11A10">
              <w:rPr>
                <w:kern w:val="2"/>
                <w14:ligatures w14:val="standardContextual"/>
              </w:rPr>
              <w:t>14,20</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4138BA2D" w14:textId="77777777" w:rsidR="004718EF" w:rsidRPr="00F11A10" w:rsidRDefault="004718EF" w:rsidP="00716DE0">
            <w:pPr>
              <w:rPr>
                <w:kern w:val="2"/>
                <w14:ligatures w14:val="standardContextual"/>
              </w:rPr>
            </w:pPr>
            <w:r w:rsidRPr="00F11A10">
              <w:rPr>
                <w:kern w:val="2"/>
                <w14:ligatures w14:val="standardContextual"/>
              </w:rPr>
              <w:t>14,48</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384B1FB3" w14:textId="77777777" w:rsidR="004718EF" w:rsidRPr="00F11A10" w:rsidRDefault="004718EF" w:rsidP="00716DE0">
            <w:pPr>
              <w:rPr>
                <w:kern w:val="2"/>
                <w14:ligatures w14:val="standardContextual"/>
              </w:rPr>
            </w:pPr>
            <w:r w:rsidRPr="00F11A10">
              <w:rPr>
                <w:kern w:val="2"/>
                <w14:ligatures w14:val="standardContextual"/>
              </w:rPr>
              <w:t>14,77</w:t>
            </w:r>
            <w:r w:rsidRPr="00F11A10">
              <w:rPr>
                <w:rFonts w:cs="Calibri"/>
                <w:kern w:val="2"/>
                <w14:ligatures w14:val="standardContextual"/>
              </w:rPr>
              <w:t xml:space="preserve"> €</w:t>
            </w:r>
          </w:p>
        </w:tc>
      </w:tr>
      <w:tr w:rsidR="004718EF" w:rsidRPr="001D0741" w14:paraId="3C3ACBDE"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224C33DF" w14:textId="77777777" w:rsidR="004718EF" w:rsidRPr="00F11A10" w:rsidRDefault="004718EF" w:rsidP="00716DE0">
            <w:pPr>
              <w:rPr>
                <w:kern w:val="2"/>
                <w14:ligatures w14:val="standardContextual"/>
              </w:rPr>
            </w:pPr>
            <w:r w:rsidRPr="00F11A10">
              <w:rPr>
                <w:kern w:val="2"/>
                <w14:ligatures w14:val="standardContextual"/>
              </w:rPr>
              <w:t>B1-palkkaryhmä</w:t>
            </w:r>
          </w:p>
        </w:tc>
        <w:tc>
          <w:tcPr>
            <w:tcW w:w="1138" w:type="dxa"/>
            <w:tcBorders>
              <w:top w:val="nil"/>
              <w:left w:val="nil"/>
              <w:bottom w:val="single" w:sz="4" w:space="0" w:color="auto"/>
              <w:right w:val="single" w:sz="4" w:space="0" w:color="auto"/>
            </w:tcBorders>
            <w:noWrap/>
            <w:vAlign w:val="bottom"/>
          </w:tcPr>
          <w:p w14:paraId="606EB226" w14:textId="77777777" w:rsidR="004718EF" w:rsidRPr="00F11A10" w:rsidRDefault="004718EF" w:rsidP="00716DE0">
            <w:pPr>
              <w:rPr>
                <w:rFonts w:cs="Calibri"/>
                <w:kern w:val="2"/>
                <w14:ligatures w14:val="standardContextual"/>
              </w:rPr>
            </w:pPr>
            <w:r w:rsidRPr="00F11A10">
              <w:rPr>
                <w:rFonts w:cs="Calibri"/>
                <w:kern w:val="2"/>
                <w14:ligatures w14:val="standardContextual"/>
              </w:rPr>
              <w:t>13,89 €</w:t>
            </w:r>
          </w:p>
        </w:tc>
        <w:tc>
          <w:tcPr>
            <w:tcW w:w="988" w:type="dxa"/>
            <w:tcBorders>
              <w:top w:val="nil"/>
              <w:left w:val="nil"/>
              <w:bottom w:val="single" w:sz="4" w:space="0" w:color="auto"/>
              <w:right w:val="single" w:sz="4" w:space="0" w:color="auto"/>
            </w:tcBorders>
            <w:noWrap/>
            <w:vAlign w:val="bottom"/>
          </w:tcPr>
          <w:p w14:paraId="11B5483B" w14:textId="77777777" w:rsidR="004718EF" w:rsidRPr="00F11A10" w:rsidRDefault="004718EF" w:rsidP="00716DE0">
            <w:pPr>
              <w:rPr>
                <w:kern w:val="2"/>
                <w14:ligatures w14:val="standardContextual"/>
              </w:rPr>
            </w:pPr>
            <w:r w:rsidRPr="00F11A10">
              <w:rPr>
                <w:kern w:val="2"/>
                <w14:ligatures w14:val="standardContextual"/>
              </w:rPr>
              <w:t>14,06</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72A0AC8A" w14:textId="77777777" w:rsidR="004718EF" w:rsidRPr="00F11A10" w:rsidRDefault="004718EF" w:rsidP="00716DE0">
            <w:pPr>
              <w:rPr>
                <w:kern w:val="2"/>
                <w14:ligatures w14:val="standardContextual"/>
              </w:rPr>
            </w:pPr>
            <w:r w:rsidRPr="00F11A10">
              <w:rPr>
                <w:kern w:val="2"/>
                <w14:ligatures w14:val="standardContextual"/>
              </w:rPr>
              <w:t>14,24</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19081150" w14:textId="77777777" w:rsidR="004718EF" w:rsidRPr="00F11A10" w:rsidRDefault="004718EF" w:rsidP="00716DE0">
            <w:pPr>
              <w:rPr>
                <w:kern w:val="2"/>
                <w14:ligatures w14:val="standardContextual"/>
              </w:rPr>
            </w:pPr>
            <w:r w:rsidRPr="00F11A10">
              <w:rPr>
                <w:kern w:val="2"/>
                <w14:ligatures w14:val="standardContextual"/>
              </w:rPr>
              <w:t>14,48</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658CE22F" w14:textId="77777777" w:rsidR="004718EF" w:rsidRPr="00F11A10" w:rsidRDefault="004718EF" w:rsidP="00716DE0">
            <w:pPr>
              <w:rPr>
                <w:kern w:val="2"/>
                <w14:ligatures w14:val="standardContextual"/>
              </w:rPr>
            </w:pPr>
            <w:r w:rsidRPr="00F11A10">
              <w:rPr>
                <w:kern w:val="2"/>
                <w14:ligatures w14:val="standardContextual"/>
              </w:rPr>
              <w:t>14,73</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68CE00C9" w14:textId="77777777" w:rsidR="004718EF" w:rsidRPr="00F11A10" w:rsidRDefault="004718EF" w:rsidP="00716DE0">
            <w:pPr>
              <w:rPr>
                <w:kern w:val="2"/>
                <w14:ligatures w14:val="standardContextual"/>
              </w:rPr>
            </w:pPr>
            <w:r w:rsidRPr="00F11A10">
              <w:rPr>
                <w:kern w:val="2"/>
                <w14:ligatures w14:val="standardContextual"/>
              </w:rPr>
              <w:t>15,02</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42010572" w14:textId="77777777" w:rsidR="004718EF" w:rsidRPr="00F11A10" w:rsidRDefault="004718EF" w:rsidP="00716DE0">
            <w:pPr>
              <w:rPr>
                <w:kern w:val="2"/>
                <w14:ligatures w14:val="standardContextual"/>
              </w:rPr>
            </w:pPr>
            <w:r w:rsidRPr="00F11A10">
              <w:rPr>
                <w:kern w:val="2"/>
                <w14:ligatures w14:val="standardContextual"/>
              </w:rPr>
              <w:t>15,32</w:t>
            </w:r>
            <w:r w:rsidRPr="00F11A10">
              <w:rPr>
                <w:rFonts w:cs="Calibri"/>
                <w:kern w:val="2"/>
                <w14:ligatures w14:val="standardContextual"/>
              </w:rPr>
              <w:t xml:space="preserve"> €</w:t>
            </w:r>
          </w:p>
        </w:tc>
      </w:tr>
      <w:tr w:rsidR="004718EF" w:rsidRPr="001D0741" w14:paraId="63FADD15"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36ABDB3E" w14:textId="77777777" w:rsidR="004718EF" w:rsidRPr="00F11A10" w:rsidRDefault="004718EF" w:rsidP="00716DE0">
            <w:pPr>
              <w:rPr>
                <w:kern w:val="2"/>
                <w14:ligatures w14:val="standardContextual"/>
              </w:rPr>
            </w:pPr>
            <w:r w:rsidRPr="00F11A10">
              <w:rPr>
                <w:kern w:val="2"/>
                <w14:ligatures w14:val="standardContextual"/>
              </w:rPr>
              <w:t>B2-palkkaryhmä</w:t>
            </w:r>
          </w:p>
        </w:tc>
        <w:tc>
          <w:tcPr>
            <w:tcW w:w="1138" w:type="dxa"/>
            <w:tcBorders>
              <w:top w:val="nil"/>
              <w:left w:val="nil"/>
              <w:bottom w:val="single" w:sz="4" w:space="0" w:color="auto"/>
              <w:right w:val="single" w:sz="4" w:space="0" w:color="auto"/>
            </w:tcBorders>
            <w:noWrap/>
            <w:vAlign w:val="bottom"/>
          </w:tcPr>
          <w:p w14:paraId="7A0699F5" w14:textId="77777777" w:rsidR="004718EF" w:rsidRPr="00F11A10" w:rsidRDefault="004718EF" w:rsidP="00716DE0">
            <w:pPr>
              <w:rPr>
                <w:rFonts w:cs="Calibri"/>
                <w:kern w:val="2"/>
                <w14:ligatures w14:val="standardContextual"/>
              </w:rPr>
            </w:pPr>
            <w:r w:rsidRPr="00F11A10">
              <w:rPr>
                <w:rFonts w:cs="Calibri"/>
                <w:kern w:val="2"/>
                <w14:ligatures w14:val="standardContextual"/>
              </w:rPr>
              <w:t>14,39 €</w:t>
            </w:r>
          </w:p>
        </w:tc>
        <w:tc>
          <w:tcPr>
            <w:tcW w:w="988" w:type="dxa"/>
            <w:tcBorders>
              <w:top w:val="nil"/>
              <w:left w:val="nil"/>
              <w:bottom w:val="single" w:sz="4" w:space="0" w:color="auto"/>
              <w:right w:val="single" w:sz="4" w:space="0" w:color="auto"/>
            </w:tcBorders>
            <w:noWrap/>
            <w:vAlign w:val="bottom"/>
          </w:tcPr>
          <w:p w14:paraId="6A4D544C" w14:textId="77777777" w:rsidR="004718EF" w:rsidRPr="00F11A10" w:rsidRDefault="004718EF" w:rsidP="00716DE0">
            <w:pPr>
              <w:rPr>
                <w:kern w:val="2"/>
                <w14:ligatures w14:val="standardContextual"/>
              </w:rPr>
            </w:pPr>
            <w:r w:rsidRPr="00F11A10">
              <w:rPr>
                <w:kern w:val="2"/>
                <w14:ligatures w14:val="standardContextual"/>
              </w:rPr>
              <w:t>14,57</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33A7D109" w14:textId="77777777" w:rsidR="004718EF" w:rsidRPr="00F11A10" w:rsidRDefault="004718EF" w:rsidP="00716DE0">
            <w:pPr>
              <w:rPr>
                <w:kern w:val="2"/>
                <w14:ligatures w14:val="standardContextual"/>
              </w:rPr>
            </w:pPr>
            <w:r w:rsidRPr="00F11A10">
              <w:rPr>
                <w:kern w:val="2"/>
                <w14:ligatures w14:val="standardContextual"/>
              </w:rPr>
              <w:t>14,75</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480B0F8D" w14:textId="77777777" w:rsidR="004718EF" w:rsidRPr="00F11A10" w:rsidRDefault="004718EF" w:rsidP="00716DE0">
            <w:pPr>
              <w:rPr>
                <w:kern w:val="2"/>
                <w14:ligatures w14:val="standardContextual"/>
              </w:rPr>
            </w:pPr>
            <w:r w:rsidRPr="00F11A10">
              <w:rPr>
                <w:kern w:val="2"/>
                <w14:ligatures w14:val="standardContextual"/>
              </w:rPr>
              <w:t>15,00</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6B60606C" w14:textId="77777777" w:rsidR="004718EF" w:rsidRPr="00F11A10" w:rsidRDefault="004718EF" w:rsidP="00716DE0">
            <w:pPr>
              <w:rPr>
                <w:kern w:val="2"/>
                <w14:ligatures w14:val="standardContextual"/>
              </w:rPr>
            </w:pPr>
            <w:r w:rsidRPr="00F11A10">
              <w:rPr>
                <w:kern w:val="2"/>
                <w14:ligatures w14:val="standardContextual"/>
              </w:rPr>
              <w:t>15,26</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6B600505" w14:textId="77777777" w:rsidR="004718EF" w:rsidRPr="00F11A10" w:rsidRDefault="004718EF" w:rsidP="00716DE0">
            <w:pPr>
              <w:rPr>
                <w:kern w:val="2"/>
                <w14:ligatures w14:val="standardContextual"/>
              </w:rPr>
            </w:pPr>
            <w:r w:rsidRPr="00F11A10">
              <w:rPr>
                <w:kern w:val="2"/>
                <w14:ligatures w14:val="standardContextual"/>
              </w:rPr>
              <w:t>15,57</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5DAD7F56" w14:textId="77777777" w:rsidR="004718EF" w:rsidRPr="00F11A10" w:rsidRDefault="004718EF" w:rsidP="00716DE0">
            <w:pPr>
              <w:rPr>
                <w:kern w:val="2"/>
                <w14:ligatures w14:val="standardContextual"/>
              </w:rPr>
            </w:pPr>
            <w:r w:rsidRPr="00F11A10">
              <w:rPr>
                <w:kern w:val="2"/>
                <w14:ligatures w14:val="standardContextual"/>
              </w:rPr>
              <w:t>15,88</w:t>
            </w:r>
            <w:r w:rsidRPr="00F11A10">
              <w:rPr>
                <w:rFonts w:cs="Calibri"/>
                <w:kern w:val="2"/>
                <w14:ligatures w14:val="standardContextual"/>
              </w:rPr>
              <w:t xml:space="preserve"> €</w:t>
            </w:r>
          </w:p>
        </w:tc>
      </w:tr>
      <w:tr w:rsidR="004718EF" w:rsidRPr="001D0741" w14:paraId="1B26EF11"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2A005C7A" w14:textId="77777777" w:rsidR="004718EF" w:rsidRPr="00F11A10" w:rsidRDefault="004718EF" w:rsidP="00716DE0">
            <w:pPr>
              <w:rPr>
                <w:kern w:val="2"/>
                <w14:ligatures w14:val="standardContextual"/>
              </w:rPr>
            </w:pPr>
            <w:r w:rsidRPr="00F11A10">
              <w:rPr>
                <w:kern w:val="2"/>
                <w14:ligatures w14:val="standardContextual"/>
              </w:rPr>
              <w:t>C-palkkaryhmä</w:t>
            </w:r>
          </w:p>
        </w:tc>
        <w:tc>
          <w:tcPr>
            <w:tcW w:w="1138" w:type="dxa"/>
            <w:tcBorders>
              <w:top w:val="nil"/>
              <w:left w:val="nil"/>
              <w:bottom w:val="single" w:sz="4" w:space="0" w:color="auto"/>
              <w:right w:val="single" w:sz="4" w:space="0" w:color="auto"/>
            </w:tcBorders>
            <w:noWrap/>
            <w:vAlign w:val="bottom"/>
          </w:tcPr>
          <w:p w14:paraId="6AE872BC" w14:textId="77777777" w:rsidR="004718EF" w:rsidRPr="00F11A10" w:rsidRDefault="004718EF" w:rsidP="00716DE0">
            <w:pPr>
              <w:rPr>
                <w:rFonts w:cs="Calibri"/>
                <w:kern w:val="2"/>
                <w14:ligatures w14:val="standardContextual"/>
              </w:rPr>
            </w:pPr>
            <w:r w:rsidRPr="00F11A10">
              <w:rPr>
                <w:rFonts w:cs="Calibri"/>
                <w:kern w:val="2"/>
                <w14:ligatures w14:val="standardContextual"/>
              </w:rPr>
              <w:t>14,89 €</w:t>
            </w:r>
          </w:p>
        </w:tc>
        <w:tc>
          <w:tcPr>
            <w:tcW w:w="988" w:type="dxa"/>
            <w:tcBorders>
              <w:top w:val="nil"/>
              <w:left w:val="nil"/>
              <w:bottom w:val="single" w:sz="4" w:space="0" w:color="auto"/>
              <w:right w:val="single" w:sz="4" w:space="0" w:color="auto"/>
            </w:tcBorders>
            <w:noWrap/>
            <w:vAlign w:val="bottom"/>
          </w:tcPr>
          <w:p w14:paraId="72867BE6" w14:textId="77777777" w:rsidR="004718EF" w:rsidRPr="00F11A10" w:rsidRDefault="004718EF" w:rsidP="00716DE0">
            <w:pPr>
              <w:rPr>
                <w:kern w:val="2"/>
                <w14:ligatures w14:val="standardContextual"/>
              </w:rPr>
            </w:pPr>
            <w:r w:rsidRPr="00F11A10">
              <w:rPr>
                <w:kern w:val="2"/>
                <w14:ligatures w14:val="standardContextual"/>
              </w:rPr>
              <w:t>15,08</w:t>
            </w:r>
            <w:r w:rsidRPr="00F11A10">
              <w:rPr>
                <w:rFonts w:cs="Calibri"/>
                <w:kern w:val="2"/>
                <w14:ligatures w14:val="standardContextual"/>
              </w:rPr>
              <w:t xml:space="preserve"> €</w:t>
            </w:r>
          </w:p>
        </w:tc>
        <w:tc>
          <w:tcPr>
            <w:tcW w:w="993" w:type="dxa"/>
            <w:tcBorders>
              <w:top w:val="nil"/>
              <w:left w:val="nil"/>
              <w:bottom w:val="single" w:sz="4" w:space="0" w:color="auto"/>
              <w:right w:val="single" w:sz="4" w:space="0" w:color="auto"/>
            </w:tcBorders>
            <w:noWrap/>
            <w:vAlign w:val="bottom"/>
          </w:tcPr>
          <w:p w14:paraId="2C4C0C16" w14:textId="77777777" w:rsidR="004718EF" w:rsidRPr="00F11A10" w:rsidRDefault="004718EF" w:rsidP="00716DE0">
            <w:pPr>
              <w:rPr>
                <w:kern w:val="2"/>
                <w14:ligatures w14:val="standardContextual"/>
              </w:rPr>
            </w:pPr>
            <w:r w:rsidRPr="00F11A10">
              <w:rPr>
                <w:kern w:val="2"/>
                <w14:ligatures w14:val="standardContextual"/>
              </w:rPr>
              <w:t>15,27</w:t>
            </w:r>
            <w:r w:rsidRPr="00F11A10">
              <w:rPr>
                <w:rFonts w:cs="Calibri"/>
                <w:kern w:val="2"/>
                <w14:ligatures w14:val="standardContextual"/>
              </w:rPr>
              <w:t xml:space="preserve"> €</w:t>
            </w:r>
          </w:p>
        </w:tc>
        <w:tc>
          <w:tcPr>
            <w:tcW w:w="1163" w:type="dxa"/>
            <w:tcBorders>
              <w:top w:val="nil"/>
              <w:left w:val="nil"/>
              <w:bottom w:val="single" w:sz="4" w:space="0" w:color="auto"/>
              <w:right w:val="single" w:sz="4" w:space="0" w:color="auto"/>
            </w:tcBorders>
            <w:noWrap/>
            <w:vAlign w:val="bottom"/>
          </w:tcPr>
          <w:p w14:paraId="7C786043" w14:textId="77777777" w:rsidR="004718EF" w:rsidRPr="00F11A10" w:rsidRDefault="004718EF" w:rsidP="00716DE0">
            <w:pPr>
              <w:rPr>
                <w:kern w:val="2"/>
                <w14:ligatures w14:val="standardContextual"/>
              </w:rPr>
            </w:pPr>
            <w:r w:rsidRPr="00F11A10">
              <w:rPr>
                <w:kern w:val="2"/>
                <w14:ligatures w14:val="standardContextual"/>
              </w:rPr>
              <w:t>15,53</w:t>
            </w:r>
            <w:r w:rsidRPr="00F11A10">
              <w:rPr>
                <w:rFonts w:cs="Calibri"/>
                <w:kern w:val="2"/>
                <w14:ligatures w14:val="standardContextual"/>
              </w:rPr>
              <w:t xml:space="preserve"> €</w:t>
            </w:r>
          </w:p>
        </w:tc>
        <w:tc>
          <w:tcPr>
            <w:tcW w:w="963" w:type="dxa"/>
            <w:tcBorders>
              <w:top w:val="nil"/>
              <w:left w:val="nil"/>
              <w:bottom w:val="single" w:sz="4" w:space="0" w:color="auto"/>
              <w:right w:val="single" w:sz="4" w:space="0" w:color="auto"/>
            </w:tcBorders>
            <w:noWrap/>
            <w:vAlign w:val="bottom"/>
          </w:tcPr>
          <w:p w14:paraId="3111D3FD" w14:textId="77777777" w:rsidR="004718EF" w:rsidRPr="00F11A10" w:rsidRDefault="004718EF" w:rsidP="00716DE0">
            <w:pPr>
              <w:rPr>
                <w:kern w:val="2"/>
                <w14:ligatures w14:val="standardContextual"/>
              </w:rPr>
            </w:pPr>
            <w:r w:rsidRPr="00F11A10">
              <w:rPr>
                <w:kern w:val="2"/>
                <w14:ligatures w14:val="standardContextual"/>
              </w:rPr>
              <w:t>15,79</w:t>
            </w:r>
            <w:r w:rsidRPr="00F11A10">
              <w:rPr>
                <w:rFonts w:cs="Calibri"/>
                <w:kern w:val="2"/>
                <w14:ligatures w14:val="standardContextual"/>
              </w:rPr>
              <w:t xml:space="preserve"> €</w:t>
            </w:r>
          </w:p>
        </w:tc>
        <w:tc>
          <w:tcPr>
            <w:tcW w:w="992" w:type="dxa"/>
            <w:tcBorders>
              <w:top w:val="nil"/>
              <w:left w:val="nil"/>
              <w:bottom w:val="single" w:sz="4" w:space="0" w:color="auto"/>
              <w:right w:val="single" w:sz="4" w:space="0" w:color="auto"/>
            </w:tcBorders>
            <w:noWrap/>
            <w:vAlign w:val="bottom"/>
          </w:tcPr>
          <w:p w14:paraId="13FE6F3F" w14:textId="77777777" w:rsidR="004718EF" w:rsidRPr="00F11A10" w:rsidRDefault="004718EF" w:rsidP="00716DE0">
            <w:pPr>
              <w:rPr>
                <w:kern w:val="2"/>
                <w14:ligatures w14:val="standardContextual"/>
              </w:rPr>
            </w:pPr>
            <w:r w:rsidRPr="00F11A10">
              <w:rPr>
                <w:kern w:val="2"/>
                <w14:ligatures w14:val="standardContextual"/>
              </w:rPr>
              <w:t>16,11</w:t>
            </w:r>
            <w:r w:rsidRPr="00F11A10">
              <w:rPr>
                <w:rFonts w:cs="Calibri"/>
                <w:kern w:val="2"/>
                <w14:ligatures w14:val="standardContextual"/>
              </w:rPr>
              <w:t xml:space="preserve"> €</w:t>
            </w:r>
          </w:p>
        </w:tc>
        <w:tc>
          <w:tcPr>
            <w:tcW w:w="1134" w:type="dxa"/>
            <w:tcBorders>
              <w:top w:val="nil"/>
              <w:left w:val="nil"/>
              <w:bottom w:val="single" w:sz="4" w:space="0" w:color="auto"/>
              <w:right w:val="single" w:sz="4" w:space="0" w:color="auto"/>
            </w:tcBorders>
            <w:noWrap/>
            <w:vAlign w:val="bottom"/>
          </w:tcPr>
          <w:p w14:paraId="22FE91AA" w14:textId="77777777" w:rsidR="004718EF" w:rsidRPr="00F11A10" w:rsidRDefault="004718EF" w:rsidP="00716DE0">
            <w:pPr>
              <w:rPr>
                <w:kern w:val="2"/>
                <w14:ligatures w14:val="standardContextual"/>
              </w:rPr>
            </w:pPr>
            <w:r w:rsidRPr="00F11A10">
              <w:rPr>
                <w:kern w:val="2"/>
                <w14:ligatures w14:val="standardContextual"/>
              </w:rPr>
              <w:t>16,43</w:t>
            </w:r>
            <w:r w:rsidRPr="00F11A10">
              <w:rPr>
                <w:rFonts w:cs="Calibri"/>
                <w:kern w:val="2"/>
                <w14:ligatures w14:val="standardContextual"/>
              </w:rPr>
              <w:t xml:space="preserve"> €</w:t>
            </w:r>
          </w:p>
        </w:tc>
      </w:tr>
    </w:tbl>
    <w:p w14:paraId="5E755D9C" w14:textId="1BD2D81D" w:rsidR="00716DE0" w:rsidRPr="001D0741" w:rsidRDefault="00716DE0"/>
    <w:p w14:paraId="6056A319" w14:textId="77777777" w:rsidR="00D42B50" w:rsidRDefault="00D42B50">
      <w:r>
        <w:br w:type="page"/>
      </w:r>
    </w:p>
    <w:tbl>
      <w:tblPr>
        <w:tblpPr w:leftFromText="141" w:rightFromText="141" w:bottomFromText="160" w:vertAnchor="text" w:tblpY="1"/>
        <w:tblOverlap w:val="never"/>
        <w:tblW w:w="9781" w:type="dxa"/>
        <w:tblLook w:val="04A0" w:firstRow="1" w:lastRow="0" w:firstColumn="1" w:lastColumn="0" w:noHBand="0" w:noVBand="1"/>
      </w:tblPr>
      <w:tblGrid>
        <w:gridCol w:w="2488"/>
        <w:gridCol w:w="1060"/>
        <w:gridCol w:w="1048"/>
        <w:gridCol w:w="933"/>
        <w:gridCol w:w="1163"/>
        <w:gridCol w:w="963"/>
        <w:gridCol w:w="992"/>
        <w:gridCol w:w="1134"/>
      </w:tblGrid>
      <w:tr w:rsidR="00F11A10" w:rsidRPr="00F11A10" w14:paraId="7D9C4D2C" w14:textId="77777777" w:rsidTr="00716DE0">
        <w:trPr>
          <w:gridAfter w:val="6"/>
          <w:wAfter w:w="6233" w:type="dxa"/>
          <w:trHeight w:val="300"/>
        </w:trPr>
        <w:tc>
          <w:tcPr>
            <w:tcW w:w="2488" w:type="dxa"/>
            <w:noWrap/>
            <w:vAlign w:val="bottom"/>
            <w:hideMark/>
          </w:tcPr>
          <w:p w14:paraId="4FF473CD" w14:textId="1DFBCF91" w:rsidR="00716DE0" w:rsidRPr="00F11A10" w:rsidRDefault="00716DE0" w:rsidP="00716DE0">
            <w:pPr>
              <w:rPr>
                <w:b/>
                <w:bCs/>
                <w:kern w:val="2"/>
                <w14:ligatures w14:val="standardContextual"/>
              </w:rPr>
            </w:pPr>
            <w:r w:rsidRPr="00F11A10">
              <w:rPr>
                <w:b/>
                <w:bCs/>
                <w:kern w:val="2"/>
                <w14:ligatures w14:val="standardContextual"/>
              </w:rPr>
              <w:lastRenderedPageBreak/>
              <w:t>Pääkaupunkiseutu</w:t>
            </w:r>
          </w:p>
        </w:tc>
        <w:tc>
          <w:tcPr>
            <w:tcW w:w="1060" w:type="dxa"/>
            <w:noWrap/>
            <w:vAlign w:val="bottom"/>
            <w:hideMark/>
          </w:tcPr>
          <w:p w14:paraId="700B53D7" w14:textId="77777777" w:rsidR="00716DE0" w:rsidRPr="00F11A10" w:rsidRDefault="00716DE0" w:rsidP="00716DE0">
            <w:pPr>
              <w:rPr>
                <w:b/>
                <w:bCs/>
                <w:kern w:val="2"/>
                <w14:ligatures w14:val="standardContextual"/>
              </w:rPr>
            </w:pPr>
            <w:r w:rsidRPr="00F11A10">
              <w:rPr>
                <w:b/>
                <w:bCs/>
                <w:kern w:val="2"/>
                <w14:ligatures w14:val="standardContextual"/>
              </w:rPr>
              <w:t>1.7.2027</w:t>
            </w:r>
          </w:p>
        </w:tc>
      </w:tr>
      <w:tr w:rsidR="00716DE0" w:rsidRPr="001D0741" w14:paraId="7F71ADF1" w14:textId="77777777" w:rsidTr="00716DE0">
        <w:trPr>
          <w:trHeight w:val="458"/>
        </w:trPr>
        <w:tc>
          <w:tcPr>
            <w:tcW w:w="2488" w:type="dxa"/>
            <w:vMerge w:val="restart"/>
            <w:tcBorders>
              <w:top w:val="single" w:sz="4" w:space="0" w:color="auto"/>
              <w:left w:val="single" w:sz="4" w:space="0" w:color="auto"/>
              <w:bottom w:val="single" w:sz="4" w:space="0" w:color="auto"/>
              <w:right w:val="single" w:sz="4" w:space="0" w:color="auto"/>
            </w:tcBorders>
            <w:hideMark/>
          </w:tcPr>
          <w:p w14:paraId="70498ABD" w14:textId="77777777" w:rsidR="00716DE0" w:rsidRPr="00F11A10" w:rsidRDefault="00716DE0" w:rsidP="00716DE0">
            <w:pPr>
              <w:rPr>
                <w:kern w:val="2"/>
                <w14:ligatures w14:val="standardContextual"/>
              </w:rPr>
            </w:pPr>
            <w:r w:rsidRPr="00F11A10">
              <w:rPr>
                <w:kern w:val="2"/>
                <w14:ligatures w14:val="standardContextual"/>
              </w:rPr>
              <w:t>Työkokemus kuukautta (vuotta)</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505C7B4E" w14:textId="77777777" w:rsidR="00716DE0" w:rsidRPr="00F11A10" w:rsidRDefault="00716DE0" w:rsidP="00716DE0">
            <w:pPr>
              <w:rPr>
                <w:kern w:val="2"/>
                <w14:ligatures w14:val="standardContextual"/>
              </w:rPr>
            </w:pPr>
            <w:r w:rsidRPr="00F11A10">
              <w:rPr>
                <w:kern w:val="2"/>
                <w14:ligatures w14:val="standardContextual"/>
              </w:rPr>
              <w:t>Alle 12</w:t>
            </w:r>
            <w:r w:rsidRPr="00F11A10">
              <w:rPr>
                <w:kern w:val="2"/>
                <w14:ligatures w14:val="standardContextual"/>
              </w:rPr>
              <w:br/>
              <w:t>(Alle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06F348EA" w14:textId="77777777" w:rsidR="00716DE0" w:rsidRPr="00F11A10" w:rsidRDefault="00716DE0" w:rsidP="00716DE0">
            <w:pPr>
              <w:rPr>
                <w:kern w:val="2"/>
                <w14:ligatures w14:val="standardContextual"/>
              </w:rPr>
            </w:pPr>
            <w:r w:rsidRPr="00F11A10">
              <w:rPr>
                <w:kern w:val="2"/>
                <w14:ligatures w14:val="standardContextual"/>
              </w:rPr>
              <w:t>12</w:t>
            </w:r>
            <w:r w:rsidRPr="00F11A10">
              <w:rPr>
                <w:kern w:val="2"/>
                <w14:ligatures w14:val="standardContextual"/>
              </w:rPr>
              <w:br/>
              <w:t>(1)</w:t>
            </w:r>
          </w:p>
        </w:tc>
        <w:tc>
          <w:tcPr>
            <w:tcW w:w="933" w:type="dxa"/>
            <w:vMerge w:val="restart"/>
            <w:tcBorders>
              <w:top w:val="single" w:sz="4" w:space="0" w:color="auto"/>
              <w:left w:val="single" w:sz="4" w:space="0" w:color="auto"/>
              <w:bottom w:val="single" w:sz="4" w:space="0" w:color="auto"/>
              <w:right w:val="single" w:sz="4" w:space="0" w:color="auto"/>
            </w:tcBorders>
            <w:hideMark/>
          </w:tcPr>
          <w:p w14:paraId="3E40E9DD" w14:textId="77777777" w:rsidR="00716DE0" w:rsidRPr="00F11A10" w:rsidRDefault="00716DE0" w:rsidP="00716DE0">
            <w:pPr>
              <w:rPr>
                <w:kern w:val="2"/>
                <w14:ligatures w14:val="standardContextual"/>
              </w:rPr>
            </w:pPr>
            <w:r w:rsidRPr="00F11A10">
              <w:rPr>
                <w:kern w:val="2"/>
                <w14:ligatures w14:val="standardContextual"/>
              </w:rPr>
              <w:t>36</w:t>
            </w:r>
            <w:r w:rsidRPr="00F11A10">
              <w:rPr>
                <w:kern w:val="2"/>
                <w14:ligatures w14:val="standardContextual"/>
              </w:rPr>
              <w:br/>
              <w:t>(3)</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5B58873E" w14:textId="77777777" w:rsidR="00716DE0" w:rsidRPr="00F11A10" w:rsidRDefault="00716DE0" w:rsidP="00716DE0">
            <w:pPr>
              <w:rPr>
                <w:kern w:val="2"/>
                <w14:ligatures w14:val="standardContextual"/>
              </w:rPr>
            </w:pPr>
            <w:r w:rsidRPr="00F11A10">
              <w:rPr>
                <w:kern w:val="2"/>
                <w14:ligatures w14:val="standardContextual"/>
              </w:rPr>
              <w:t>60</w:t>
            </w:r>
            <w:r w:rsidRPr="00F11A10">
              <w:rPr>
                <w:kern w:val="2"/>
                <w14:ligatures w14:val="standardContextual"/>
              </w:rPr>
              <w:br/>
              <w:t>(5)</w:t>
            </w:r>
          </w:p>
        </w:tc>
        <w:tc>
          <w:tcPr>
            <w:tcW w:w="963" w:type="dxa"/>
            <w:vMerge w:val="restart"/>
            <w:tcBorders>
              <w:top w:val="single" w:sz="4" w:space="0" w:color="auto"/>
              <w:left w:val="single" w:sz="4" w:space="0" w:color="auto"/>
              <w:bottom w:val="single" w:sz="4" w:space="0" w:color="auto"/>
              <w:right w:val="single" w:sz="4" w:space="0" w:color="auto"/>
            </w:tcBorders>
            <w:hideMark/>
          </w:tcPr>
          <w:p w14:paraId="6E494C0F" w14:textId="77777777" w:rsidR="00716DE0" w:rsidRPr="00F11A10" w:rsidRDefault="00716DE0" w:rsidP="00716DE0">
            <w:pPr>
              <w:rPr>
                <w:kern w:val="2"/>
                <w14:ligatures w14:val="standardContextual"/>
              </w:rPr>
            </w:pPr>
            <w:r w:rsidRPr="00F11A10">
              <w:rPr>
                <w:kern w:val="2"/>
                <w14:ligatures w14:val="standardContextual"/>
              </w:rPr>
              <w:t>96</w:t>
            </w:r>
            <w:r w:rsidRPr="00F11A10">
              <w:rPr>
                <w:kern w:val="2"/>
                <w14:ligatures w14:val="standardContextual"/>
              </w:rPr>
              <w:b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F7C2EE" w14:textId="77777777" w:rsidR="00716DE0" w:rsidRPr="00F11A10" w:rsidRDefault="00716DE0" w:rsidP="00716DE0">
            <w:pPr>
              <w:rPr>
                <w:kern w:val="2"/>
                <w14:ligatures w14:val="standardContextual"/>
              </w:rPr>
            </w:pPr>
            <w:r w:rsidRPr="00F11A10">
              <w:rPr>
                <w:kern w:val="2"/>
                <w14:ligatures w14:val="standardContextual"/>
              </w:rPr>
              <w:t>132</w:t>
            </w:r>
            <w:r w:rsidRPr="00F11A10">
              <w:rPr>
                <w:kern w:val="2"/>
                <w14:ligatures w14:val="standardContextual"/>
              </w:rPr>
              <w:b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FDD218" w14:textId="77777777" w:rsidR="00716DE0" w:rsidRPr="00F11A10" w:rsidRDefault="00716DE0" w:rsidP="00716DE0">
            <w:pPr>
              <w:rPr>
                <w:kern w:val="2"/>
                <w14:ligatures w14:val="standardContextual"/>
              </w:rPr>
            </w:pPr>
            <w:r w:rsidRPr="00F11A10">
              <w:rPr>
                <w:kern w:val="2"/>
                <w14:ligatures w14:val="standardContextual"/>
              </w:rPr>
              <w:t>168</w:t>
            </w:r>
            <w:r w:rsidRPr="00F11A10">
              <w:rPr>
                <w:kern w:val="2"/>
                <w14:ligatures w14:val="standardContextual"/>
              </w:rPr>
              <w:br/>
              <w:t>(14)</w:t>
            </w:r>
          </w:p>
        </w:tc>
      </w:tr>
      <w:tr w:rsidR="00716DE0" w:rsidRPr="001D0741" w14:paraId="47A43AB8" w14:textId="77777777" w:rsidTr="00716D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B04D7" w14:textId="77777777" w:rsidR="00716DE0" w:rsidRPr="00F11A10" w:rsidRDefault="00716DE0" w:rsidP="00716DE0">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5838C" w14:textId="77777777" w:rsidR="00716DE0" w:rsidRPr="00F11A10" w:rsidRDefault="00716DE0" w:rsidP="00716DE0">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6AB9" w14:textId="77777777" w:rsidR="00716DE0" w:rsidRPr="00F11A10" w:rsidRDefault="00716DE0" w:rsidP="00716DE0">
            <w:pPr>
              <w:rPr>
                <w:kern w:val="2"/>
                <w14:ligatures w14:val="standardContextual"/>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22F2562" w14:textId="77777777" w:rsidR="00716DE0" w:rsidRPr="00F11A10" w:rsidRDefault="00716DE0" w:rsidP="00716DE0">
            <w:pPr>
              <w:rPr>
                <w:kern w:val="2"/>
                <w14:ligatures w14:val="standardContextua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5B9E2D7" w14:textId="77777777" w:rsidR="00716DE0" w:rsidRPr="00F11A10" w:rsidRDefault="00716DE0" w:rsidP="00716DE0">
            <w:pPr>
              <w:rPr>
                <w:kern w:val="2"/>
                <w14:ligatures w14:val="standardContextual"/>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7401B76" w14:textId="77777777" w:rsidR="00716DE0" w:rsidRPr="00F11A10" w:rsidRDefault="00716DE0" w:rsidP="00716DE0">
            <w:pPr>
              <w:rPr>
                <w:kern w:val="2"/>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6A510A" w14:textId="77777777" w:rsidR="00716DE0" w:rsidRPr="00F11A10" w:rsidRDefault="00716DE0" w:rsidP="00716DE0">
            <w:pPr>
              <w:rPr>
                <w:kern w:val="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B3B7EF" w14:textId="77777777" w:rsidR="00716DE0" w:rsidRPr="00F11A10" w:rsidRDefault="00716DE0" w:rsidP="00716DE0">
            <w:pPr>
              <w:rPr>
                <w:kern w:val="2"/>
                <w14:ligatures w14:val="standardContextual"/>
              </w:rPr>
            </w:pPr>
          </w:p>
        </w:tc>
      </w:tr>
      <w:tr w:rsidR="00716DE0" w:rsidRPr="001D0741" w14:paraId="749EA04F"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026D7818" w14:textId="77777777" w:rsidR="00716DE0" w:rsidRPr="00F11A10" w:rsidRDefault="00716DE0" w:rsidP="00716DE0">
            <w:pPr>
              <w:rPr>
                <w:kern w:val="2"/>
                <w14:ligatures w14:val="standardContextual"/>
              </w:rPr>
            </w:pPr>
            <w:r w:rsidRPr="00F11A10">
              <w:rPr>
                <w:kern w:val="2"/>
                <w14:ligatures w14:val="standardContextual"/>
              </w:rPr>
              <w:t>A-palkkaryhmä</w:t>
            </w:r>
          </w:p>
        </w:tc>
        <w:tc>
          <w:tcPr>
            <w:tcW w:w="1060" w:type="dxa"/>
            <w:tcBorders>
              <w:top w:val="nil"/>
              <w:left w:val="nil"/>
              <w:bottom w:val="single" w:sz="4" w:space="0" w:color="auto"/>
              <w:right w:val="single" w:sz="4" w:space="0" w:color="auto"/>
            </w:tcBorders>
            <w:noWrap/>
            <w:vAlign w:val="bottom"/>
          </w:tcPr>
          <w:p w14:paraId="3CA4DCA1" w14:textId="77777777" w:rsidR="00716DE0" w:rsidRPr="00F11A10" w:rsidRDefault="00716DE0" w:rsidP="00716DE0">
            <w:pPr>
              <w:rPr>
                <w:rFonts w:cs="Calibri"/>
                <w:kern w:val="2"/>
                <w14:ligatures w14:val="standardContextual"/>
              </w:rPr>
            </w:pPr>
            <w:r w:rsidRPr="00F11A10">
              <w:rPr>
                <w:rFonts w:cs="Calibri"/>
                <w:kern w:val="2"/>
                <w14:ligatures w14:val="standardContextual"/>
              </w:rPr>
              <w:t>13,72 €</w:t>
            </w:r>
          </w:p>
        </w:tc>
        <w:tc>
          <w:tcPr>
            <w:tcW w:w="1048" w:type="dxa"/>
            <w:tcBorders>
              <w:top w:val="nil"/>
              <w:left w:val="nil"/>
              <w:bottom w:val="single" w:sz="4" w:space="0" w:color="auto"/>
              <w:right w:val="single" w:sz="4" w:space="0" w:color="auto"/>
            </w:tcBorders>
            <w:noWrap/>
            <w:vAlign w:val="bottom"/>
          </w:tcPr>
          <w:p w14:paraId="1BB0D0E7" w14:textId="77777777" w:rsidR="00716DE0" w:rsidRPr="00F11A10" w:rsidRDefault="00716DE0" w:rsidP="00716DE0">
            <w:pPr>
              <w:rPr>
                <w:kern w:val="2"/>
                <w14:ligatures w14:val="standardContextual"/>
              </w:rPr>
            </w:pPr>
            <w:r w:rsidRPr="00F11A10">
              <w:rPr>
                <w:kern w:val="2"/>
                <w14:ligatures w14:val="standardContextual"/>
              </w:rPr>
              <w:t>13,89</w:t>
            </w:r>
          </w:p>
        </w:tc>
        <w:tc>
          <w:tcPr>
            <w:tcW w:w="933" w:type="dxa"/>
            <w:tcBorders>
              <w:top w:val="nil"/>
              <w:left w:val="nil"/>
              <w:bottom w:val="single" w:sz="4" w:space="0" w:color="auto"/>
              <w:right w:val="single" w:sz="4" w:space="0" w:color="auto"/>
            </w:tcBorders>
            <w:noWrap/>
            <w:vAlign w:val="bottom"/>
          </w:tcPr>
          <w:p w14:paraId="694AF22D" w14:textId="77777777" w:rsidR="00716DE0" w:rsidRPr="00F11A10" w:rsidRDefault="00716DE0" w:rsidP="00716DE0">
            <w:pPr>
              <w:rPr>
                <w:kern w:val="2"/>
                <w14:ligatures w14:val="standardContextual"/>
              </w:rPr>
            </w:pPr>
            <w:r w:rsidRPr="00F11A10">
              <w:rPr>
                <w:kern w:val="2"/>
                <w14:ligatures w14:val="standardContextual"/>
              </w:rPr>
              <w:t>14,06</w:t>
            </w:r>
          </w:p>
        </w:tc>
        <w:tc>
          <w:tcPr>
            <w:tcW w:w="1163" w:type="dxa"/>
            <w:tcBorders>
              <w:top w:val="nil"/>
              <w:left w:val="nil"/>
              <w:bottom w:val="single" w:sz="4" w:space="0" w:color="auto"/>
              <w:right w:val="single" w:sz="4" w:space="0" w:color="auto"/>
            </w:tcBorders>
            <w:noWrap/>
            <w:vAlign w:val="bottom"/>
          </w:tcPr>
          <w:p w14:paraId="7B399464" w14:textId="77777777" w:rsidR="00716DE0" w:rsidRPr="00F11A10" w:rsidRDefault="00716DE0" w:rsidP="00716DE0">
            <w:pPr>
              <w:rPr>
                <w:kern w:val="2"/>
                <w14:ligatures w14:val="standardContextual"/>
              </w:rPr>
            </w:pPr>
            <w:r w:rsidRPr="00F11A10">
              <w:rPr>
                <w:kern w:val="2"/>
                <w14:ligatures w14:val="standardContextual"/>
              </w:rPr>
              <w:t>14,30</w:t>
            </w:r>
          </w:p>
        </w:tc>
        <w:tc>
          <w:tcPr>
            <w:tcW w:w="963" w:type="dxa"/>
            <w:tcBorders>
              <w:top w:val="nil"/>
              <w:left w:val="nil"/>
              <w:bottom w:val="single" w:sz="4" w:space="0" w:color="auto"/>
              <w:right w:val="single" w:sz="4" w:space="0" w:color="auto"/>
            </w:tcBorders>
            <w:noWrap/>
            <w:vAlign w:val="bottom"/>
          </w:tcPr>
          <w:p w14:paraId="6AFEBDAE" w14:textId="77777777" w:rsidR="00716DE0" w:rsidRPr="00F11A10" w:rsidRDefault="00716DE0" w:rsidP="00716DE0">
            <w:pPr>
              <w:rPr>
                <w:kern w:val="2"/>
                <w14:ligatures w14:val="standardContextual"/>
              </w:rPr>
            </w:pPr>
            <w:r w:rsidRPr="00F11A10">
              <w:rPr>
                <w:kern w:val="2"/>
                <w14:ligatures w14:val="standardContextual"/>
              </w:rPr>
              <w:t>14,54</w:t>
            </w:r>
          </w:p>
        </w:tc>
        <w:tc>
          <w:tcPr>
            <w:tcW w:w="992" w:type="dxa"/>
            <w:tcBorders>
              <w:top w:val="nil"/>
              <w:left w:val="nil"/>
              <w:bottom w:val="single" w:sz="4" w:space="0" w:color="auto"/>
              <w:right w:val="single" w:sz="4" w:space="0" w:color="auto"/>
            </w:tcBorders>
            <w:noWrap/>
            <w:vAlign w:val="bottom"/>
          </w:tcPr>
          <w:p w14:paraId="49BFB811" w14:textId="77777777" w:rsidR="00716DE0" w:rsidRPr="00F11A10" w:rsidRDefault="00716DE0" w:rsidP="00716DE0">
            <w:pPr>
              <w:rPr>
                <w:kern w:val="2"/>
                <w14:ligatures w14:val="standardContextual"/>
              </w:rPr>
            </w:pPr>
            <w:r w:rsidRPr="00F11A10">
              <w:rPr>
                <w:kern w:val="2"/>
                <w14:ligatures w14:val="standardContextual"/>
              </w:rPr>
              <w:t>14,83</w:t>
            </w:r>
          </w:p>
        </w:tc>
        <w:tc>
          <w:tcPr>
            <w:tcW w:w="1134" w:type="dxa"/>
            <w:tcBorders>
              <w:top w:val="nil"/>
              <w:left w:val="nil"/>
              <w:bottom w:val="single" w:sz="4" w:space="0" w:color="auto"/>
              <w:right w:val="single" w:sz="4" w:space="0" w:color="auto"/>
            </w:tcBorders>
            <w:noWrap/>
            <w:vAlign w:val="bottom"/>
          </w:tcPr>
          <w:p w14:paraId="5B0547C1" w14:textId="77777777" w:rsidR="00716DE0" w:rsidRPr="00F11A10" w:rsidRDefault="00716DE0" w:rsidP="00716DE0">
            <w:pPr>
              <w:rPr>
                <w:kern w:val="2"/>
                <w14:ligatures w14:val="standardContextual"/>
              </w:rPr>
            </w:pPr>
            <w:r w:rsidRPr="00F11A10">
              <w:rPr>
                <w:kern w:val="2"/>
                <w14:ligatures w14:val="standardContextual"/>
              </w:rPr>
              <w:t>15,13</w:t>
            </w:r>
          </w:p>
        </w:tc>
      </w:tr>
      <w:tr w:rsidR="00716DE0" w:rsidRPr="001D0741" w14:paraId="0D2A6634"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0478F7CE" w14:textId="77777777" w:rsidR="00716DE0" w:rsidRPr="00F11A10" w:rsidRDefault="00716DE0" w:rsidP="00716DE0">
            <w:pPr>
              <w:rPr>
                <w:kern w:val="2"/>
                <w14:ligatures w14:val="standardContextual"/>
              </w:rPr>
            </w:pPr>
            <w:r w:rsidRPr="00F11A10">
              <w:rPr>
                <w:kern w:val="2"/>
                <w14:ligatures w14:val="standardContextual"/>
              </w:rPr>
              <w:t>B1-palkkaryhmä</w:t>
            </w:r>
          </w:p>
        </w:tc>
        <w:tc>
          <w:tcPr>
            <w:tcW w:w="1060" w:type="dxa"/>
            <w:tcBorders>
              <w:top w:val="nil"/>
              <w:left w:val="nil"/>
              <w:bottom w:val="single" w:sz="4" w:space="0" w:color="auto"/>
              <w:right w:val="single" w:sz="4" w:space="0" w:color="auto"/>
            </w:tcBorders>
            <w:noWrap/>
            <w:vAlign w:val="bottom"/>
          </w:tcPr>
          <w:p w14:paraId="2FC74C1D" w14:textId="77777777" w:rsidR="00716DE0" w:rsidRPr="00F11A10" w:rsidRDefault="00716DE0" w:rsidP="00716DE0">
            <w:pPr>
              <w:rPr>
                <w:rFonts w:cs="Calibri"/>
                <w:kern w:val="2"/>
                <w14:ligatures w14:val="standardContextual"/>
              </w:rPr>
            </w:pPr>
            <w:r w:rsidRPr="00F11A10">
              <w:rPr>
                <w:rFonts w:cs="Calibri"/>
                <w:kern w:val="2"/>
                <w14:ligatures w14:val="standardContextual"/>
              </w:rPr>
              <w:t>14,22 €</w:t>
            </w:r>
          </w:p>
        </w:tc>
        <w:tc>
          <w:tcPr>
            <w:tcW w:w="1048" w:type="dxa"/>
            <w:tcBorders>
              <w:top w:val="nil"/>
              <w:left w:val="nil"/>
              <w:bottom w:val="single" w:sz="4" w:space="0" w:color="auto"/>
              <w:right w:val="single" w:sz="4" w:space="0" w:color="auto"/>
            </w:tcBorders>
            <w:noWrap/>
            <w:vAlign w:val="bottom"/>
          </w:tcPr>
          <w:p w14:paraId="0BBFC9CF" w14:textId="77777777" w:rsidR="00716DE0" w:rsidRPr="00F11A10" w:rsidRDefault="00716DE0" w:rsidP="00716DE0">
            <w:pPr>
              <w:rPr>
                <w:kern w:val="2"/>
                <w14:ligatures w14:val="standardContextual"/>
              </w:rPr>
            </w:pPr>
            <w:r w:rsidRPr="00F11A10">
              <w:rPr>
                <w:kern w:val="2"/>
                <w14:ligatures w14:val="standardContextual"/>
              </w:rPr>
              <w:t>14,40</w:t>
            </w:r>
          </w:p>
        </w:tc>
        <w:tc>
          <w:tcPr>
            <w:tcW w:w="933" w:type="dxa"/>
            <w:tcBorders>
              <w:top w:val="nil"/>
              <w:left w:val="nil"/>
              <w:bottom w:val="single" w:sz="4" w:space="0" w:color="auto"/>
              <w:right w:val="single" w:sz="4" w:space="0" w:color="auto"/>
            </w:tcBorders>
            <w:noWrap/>
            <w:vAlign w:val="bottom"/>
          </w:tcPr>
          <w:p w14:paraId="57ADB26F" w14:textId="77777777" w:rsidR="00716DE0" w:rsidRPr="00F11A10" w:rsidRDefault="00716DE0" w:rsidP="00716DE0">
            <w:pPr>
              <w:rPr>
                <w:kern w:val="2"/>
                <w14:ligatures w14:val="standardContextual"/>
              </w:rPr>
            </w:pPr>
            <w:r w:rsidRPr="00F11A10">
              <w:rPr>
                <w:kern w:val="2"/>
                <w14:ligatures w14:val="standardContextual"/>
              </w:rPr>
              <w:t>14,58</w:t>
            </w:r>
          </w:p>
        </w:tc>
        <w:tc>
          <w:tcPr>
            <w:tcW w:w="1163" w:type="dxa"/>
            <w:tcBorders>
              <w:top w:val="nil"/>
              <w:left w:val="nil"/>
              <w:bottom w:val="single" w:sz="4" w:space="0" w:color="auto"/>
              <w:right w:val="single" w:sz="4" w:space="0" w:color="auto"/>
            </w:tcBorders>
            <w:noWrap/>
            <w:vAlign w:val="bottom"/>
          </w:tcPr>
          <w:p w14:paraId="3DA33AEB" w14:textId="77777777" w:rsidR="00716DE0" w:rsidRPr="00F11A10" w:rsidRDefault="00716DE0" w:rsidP="00716DE0">
            <w:pPr>
              <w:rPr>
                <w:kern w:val="2"/>
                <w14:ligatures w14:val="standardContextual"/>
              </w:rPr>
            </w:pPr>
            <w:r w:rsidRPr="00F11A10">
              <w:rPr>
                <w:kern w:val="2"/>
                <w14:ligatures w14:val="standardContextual"/>
              </w:rPr>
              <w:t>14,83</w:t>
            </w:r>
          </w:p>
        </w:tc>
        <w:tc>
          <w:tcPr>
            <w:tcW w:w="963" w:type="dxa"/>
            <w:tcBorders>
              <w:top w:val="nil"/>
              <w:left w:val="nil"/>
              <w:bottom w:val="single" w:sz="4" w:space="0" w:color="auto"/>
              <w:right w:val="single" w:sz="4" w:space="0" w:color="auto"/>
            </w:tcBorders>
            <w:noWrap/>
            <w:vAlign w:val="bottom"/>
          </w:tcPr>
          <w:p w14:paraId="3A18271B" w14:textId="77777777" w:rsidR="00716DE0" w:rsidRPr="00F11A10" w:rsidRDefault="00716DE0" w:rsidP="00716DE0">
            <w:pPr>
              <w:rPr>
                <w:kern w:val="2"/>
                <w14:ligatures w14:val="standardContextual"/>
              </w:rPr>
            </w:pPr>
            <w:r w:rsidRPr="00F11A10">
              <w:rPr>
                <w:kern w:val="2"/>
                <w14:ligatures w14:val="standardContextual"/>
              </w:rPr>
              <w:t>15,08</w:t>
            </w:r>
          </w:p>
        </w:tc>
        <w:tc>
          <w:tcPr>
            <w:tcW w:w="992" w:type="dxa"/>
            <w:tcBorders>
              <w:top w:val="nil"/>
              <w:left w:val="nil"/>
              <w:bottom w:val="single" w:sz="4" w:space="0" w:color="auto"/>
              <w:right w:val="single" w:sz="4" w:space="0" w:color="auto"/>
            </w:tcBorders>
            <w:noWrap/>
            <w:vAlign w:val="bottom"/>
          </w:tcPr>
          <w:p w14:paraId="4BA11990" w14:textId="77777777" w:rsidR="00716DE0" w:rsidRPr="00F11A10" w:rsidRDefault="00716DE0" w:rsidP="00716DE0">
            <w:pPr>
              <w:rPr>
                <w:kern w:val="2"/>
                <w14:ligatures w14:val="standardContextual"/>
              </w:rPr>
            </w:pPr>
            <w:r w:rsidRPr="00F11A10">
              <w:rPr>
                <w:kern w:val="2"/>
                <w14:ligatures w14:val="standardContextual"/>
              </w:rPr>
              <w:t>15,38</w:t>
            </w:r>
          </w:p>
        </w:tc>
        <w:tc>
          <w:tcPr>
            <w:tcW w:w="1134" w:type="dxa"/>
            <w:tcBorders>
              <w:top w:val="nil"/>
              <w:left w:val="nil"/>
              <w:bottom w:val="single" w:sz="4" w:space="0" w:color="auto"/>
              <w:right w:val="single" w:sz="4" w:space="0" w:color="auto"/>
            </w:tcBorders>
            <w:noWrap/>
            <w:vAlign w:val="bottom"/>
          </w:tcPr>
          <w:p w14:paraId="7E5E9295" w14:textId="77777777" w:rsidR="00716DE0" w:rsidRPr="00F11A10" w:rsidRDefault="00716DE0" w:rsidP="00716DE0">
            <w:pPr>
              <w:rPr>
                <w:kern w:val="2"/>
                <w14:ligatures w14:val="standardContextual"/>
              </w:rPr>
            </w:pPr>
            <w:r w:rsidRPr="00F11A10">
              <w:rPr>
                <w:kern w:val="2"/>
                <w14:ligatures w14:val="standardContextual"/>
              </w:rPr>
              <w:t>15,69</w:t>
            </w:r>
          </w:p>
        </w:tc>
      </w:tr>
      <w:tr w:rsidR="00716DE0" w:rsidRPr="001D0741" w14:paraId="335EBA19"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2E9F86F9" w14:textId="77777777" w:rsidR="00716DE0" w:rsidRPr="00F11A10" w:rsidRDefault="00716DE0" w:rsidP="00716DE0">
            <w:pPr>
              <w:rPr>
                <w:kern w:val="2"/>
                <w14:ligatures w14:val="standardContextual"/>
              </w:rPr>
            </w:pPr>
            <w:r w:rsidRPr="00F11A10">
              <w:rPr>
                <w:kern w:val="2"/>
                <w14:ligatures w14:val="standardContextual"/>
              </w:rPr>
              <w:t>B2-palkkaryhmä</w:t>
            </w:r>
          </w:p>
        </w:tc>
        <w:tc>
          <w:tcPr>
            <w:tcW w:w="1060" w:type="dxa"/>
            <w:tcBorders>
              <w:top w:val="nil"/>
              <w:left w:val="nil"/>
              <w:bottom w:val="single" w:sz="4" w:space="0" w:color="auto"/>
              <w:right w:val="single" w:sz="4" w:space="0" w:color="auto"/>
            </w:tcBorders>
            <w:noWrap/>
            <w:vAlign w:val="bottom"/>
          </w:tcPr>
          <w:p w14:paraId="3909CD22" w14:textId="77777777" w:rsidR="00716DE0" w:rsidRPr="00F11A10" w:rsidRDefault="00716DE0" w:rsidP="00716DE0">
            <w:pPr>
              <w:rPr>
                <w:rFonts w:cs="Calibri"/>
                <w:kern w:val="2"/>
                <w14:ligatures w14:val="standardContextual"/>
              </w:rPr>
            </w:pPr>
            <w:r w:rsidRPr="00F11A10">
              <w:rPr>
                <w:rFonts w:cs="Calibri"/>
                <w:kern w:val="2"/>
                <w14:ligatures w14:val="standardContextual"/>
              </w:rPr>
              <w:t>14,72 €</w:t>
            </w:r>
          </w:p>
        </w:tc>
        <w:tc>
          <w:tcPr>
            <w:tcW w:w="1048" w:type="dxa"/>
            <w:tcBorders>
              <w:top w:val="nil"/>
              <w:left w:val="nil"/>
              <w:bottom w:val="single" w:sz="4" w:space="0" w:color="auto"/>
              <w:right w:val="single" w:sz="4" w:space="0" w:color="auto"/>
            </w:tcBorders>
            <w:noWrap/>
            <w:vAlign w:val="bottom"/>
          </w:tcPr>
          <w:p w14:paraId="480F608D" w14:textId="77777777" w:rsidR="00716DE0" w:rsidRPr="00F11A10" w:rsidRDefault="00716DE0" w:rsidP="00716DE0">
            <w:pPr>
              <w:rPr>
                <w:kern w:val="2"/>
                <w14:ligatures w14:val="standardContextual"/>
              </w:rPr>
            </w:pPr>
            <w:r w:rsidRPr="00F11A10">
              <w:rPr>
                <w:kern w:val="2"/>
                <w14:ligatures w14:val="standardContextual"/>
              </w:rPr>
              <w:t>14,90</w:t>
            </w:r>
          </w:p>
        </w:tc>
        <w:tc>
          <w:tcPr>
            <w:tcW w:w="933" w:type="dxa"/>
            <w:tcBorders>
              <w:top w:val="nil"/>
              <w:left w:val="nil"/>
              <w:bottom w:val="single" w:sz="4" w:space="0" w:color="auto"/>
              <w:right w:val="single" w:sz="4" w:space="0" w:color="auto"/>
            </w:tcBorders>
            <w:noWrap/>
            <w:vAlign w:val="bottom"/>
          </w:tcPr>
          <w:p w14:paraId="10F7DAD7" w14:textId="77777777" w:rsidR="00716DE0" w:rsidRPr="00F11A10" w:rsidRDefault="00716DE0" w:rsidP="00716DE0">
            <w:pPr>
              <w:rPr>
                <w:kern w:val="2"/>
                <w14:ligatures w14:val="standardContextual"/>
              </w:rPr>
            </w:pPr>
            <w:r w:rsidRPr="00F11A10">
              <w:rPr>
                <w:kern w:val="2"/>
                <w14:ligatures w14:val="standardContextual"/>
              </w:rPr>
              <w:t>15,09</w:t>
            </w:r>
          </w:p>
        </w:tc>
        <w:tc>
          <w:tcPr>
            <w:tcW w:w="1163" w:type="dxa"/>
            <w:tcBorders>
              <w:top w:val="nil"/>
              <w:left w:val="nil"/>
              <w:bottom w:val="single" w:sz="4" w:space="0" w:color="auto"/>
              <w:right w:val="single" w:sz="4" w:space="0" w:color="auto"/>
            </w:tcBorders>
            <w:noWrap/>
            <w:vAlign w:val="bottom"/>
          </w:tcPr>
          <w:p w14:paraId="0F9326E0" w14:textId="77777777" w:rsidR="00716DE0" w:rsidRPr="00F11A10" w:rsidRDefault="00716DE0" w:rsidP="00716DE0">
            <w:pPr>
              <w:rPr>
                <w:kern w:val="2"/>
                <w14:ligatures w14:val="standardContextual"/>
              </w:rPr>
            </w:pPr>
            <w:r w:rsidRPr="00F11A10">
              <w:rPr>
                <w:kern w:val="2"/>
                <w14:ligatures w14:val="standardContextual"/>
              </w:rPr>
              <w:t>15,35</w:t>
            </w:r>
          </w:p>
        </w:tc>
        <w:tc>
          <w:tcPr>
            <w:tcW w:w="963" w:type="dxa"/>
            <w:tcBorders>
              <w:top w:val="nil"/>
              <w:left w:val="nil"/>
              <w:bottom w:val="single" w:sz="4" w:space="0" w:color="auto"/>
              <w:right w:val="single" w:sz="4" w:space="0" w:color="auto"/>
            </w:tcBorders>
            <w:noWrap/>
            <w:vAlign w:val="bottom"/>
          </w:tcPr>
          <w:p w14:paraId="1B471EC4" w14:textId="77777777" w:rsidR="00716DE0" w:rsidRPr="00F11A10" w:rsidRDefault="00716DE0" w:rsidP="00716DE0">
            <w:pPr>
              <w:rPr>
                <w:kern w:val="2"/>
                <w14:ligatures w14:val="standardContextual"/>
              </w:rPr>
            </w:pPr>
            <w:r w:rsidRPr="00F11A10">
              <w:rPr>
                <w:kern w:val="2"/>
                <w14:ligatures w14:val="standardContextual"/>
              </w:rPr>
              <w:t>15,61</w:t>
            </w:r>
          </w:p>
        </w:tc>
        <w:tc>
          <w:tcPr>
            <w:tcW w:w="992" w:type="dxa"/>
            <w:tcBorders>
              <w:top w:val="nil"/>
              <w:left w:val="nil"/>
              <w:bottom w:val="single" w:sz="4" w:space="0" w:color="auto"/>
              <w:right w:val="single" w:sz="4" w:space="0" w:color="auto"/>
            </w:tcBorders>
            <w:noWrap/>
            <w:vAlign w:val="bottom"/>
          </w:tcPr>
          <w:p w14:paraId="1274124F" w14:textId="77777777" w:rsidR="00716DE0" w:rsidRPr="00F11A10" w:rsidRDefault="00716DE0" w:rsidP="00716DE0">
            <w:pPr>
              <w:rPr>
                <w:kern w:val="2"/>
                <w14:ligatures w14:val="standardContextual"/>
              </w:rPr>
            </w:pPr>
            <w:r w:rsidRPr="00F11A10">
              <w:rPr>
                <w:kern w:val="2"/>
                <w14:ligatures w14:val="standardContextual"/>
              </w:rPr>
              <w:t>15,92</w:t>
            </w:r>
          </w:p>
        </w:tc>
        <w:tc>
          <w:tcPr>
            <w:tcW w:w="1134" w:type="dxa"/>
            <w:tcBorders>
              <w:top w:val="nil"/>
              <w:left w:val="nil"/>
              <w:bottom w:val="single" w:sz="4" w:space="0" w:color="auto"/>
              <w:right w:val="single" w:sz="4" w:space="0" w:color="auto"/>
            </w:tcBorders>
            <w:noWrap/>
            <w:vAlign w:val="bottom"/>
          </w:tcPr>
          <w:p w14:paraId="09EF10A8" w14:textId="77777777" w:rsidR="00716DE0" w:rsidRPr="00F11A10" w:rsidRDefault="00716DE0" w:rsidP="00716DE0">
            <w:pPr>
              <w:rPr>
                <w:kern w:val="2"/>
                <w14:ligatures w14:val="standardContextual"/>
              </w:rPr>
            </w:pPr>
            <w:r w:rsidRPr="00F11A10">
              <w:rPr>
                <w:kern w:val="2"/>
                <w14:ligatures w14:val="standardContextual"/>
              </w:rPr>
              <w:t>16,24</w:t>
            </w:r>
          </w:p>
        </w:tc>
      </w:tr>
      <w:tr w:rsidR="00716DE0" w:rsidRPr="001D0741" w14:paraId="59C25127"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54162C58" w14:textId="77777777" w:rsidR="00716DE0" w:rsidRPr="00F11A10" w:rsidRDefault="00716DE0" w:rsidP="00716DE0">
            <w:pPr>
              <w:rPr>
                <w:kern w:val="2"/>
                <w14:ligatures w14:val="standardContextual"/>
              </w:rPr>
            </w:pPr>
            <w:r w:rsidRPr="00F11A10">
              <w:rPr>
                <w:kern w:val="2"/>
                <w14:ligatures w14:val="standardContextual"/>
              </w:rPr>
              <w:t>C-palkkaryhmä</w:t>
            </w:r>
          </w:p>
        </w:tc>
        <w:tc>
          <w:tcPr>
            <w:tcW w:w="1060" w:type="dxa"/>
            <w:tcBorders>
              <w:top w:val="nil"/>
              <w:left w:val="nil"/>
              <w:bottom w:val="single" w:sz="4" w:space="0" w:color="auto"/>
              <w:right w:val="single" w:sz="4" w:space="0" w:color="auto"/>
            </w:tcBorders>
            <w:noWrap/>
            <w:vAlign w:val="bottom"/>
          </w:tcPr>
          <w:p w14:paraId="71B00EF2" w14:textId="77777777" w:rsidR="00716DE0" w:rsidRPr="00F11A10" w:rsidRDefault="00716DE0" w:rsidP="00716DE0">
            <w:pPr>
              <w:rPr>
                <w:rFonts w:cs="Calibri"/>
                <w:kern w:val="2"/>
                <w14:ligatures w14:val="standardContextual"/>
              </w:rPr>
            </w:pPr>
            <w:r w:rsidRPr="00F11A10">
              <w:rPr>
                <w:rFonts w:cs="Calibri"/>
                <w:kern w:val="2"/>
                <w14:ligatures w14:val="standardContextual"/>
              </w:rPr>
              <w:t>15,22 €</w:t>
            </w:r>
          </w:p>
        </w:tc>
        <w:tc>
          <w:tcPr>
            <w:tcW w:w="1048" w:type="dxa"/>
            <w:tcBorders>
              <w:top w:val="nil"/>
              <w:left w:val="nil"/>
              <w:bottom w:val="single" w:sz="4" w:space="0" w:color="auto"/>
              <w:right w:val="single" w:sz="4" w:space="0" w:color="auto"/>
            </w:tcBorders>
            <w:noWrap/>
            <w:vAlign w:val="bottom"/>
          </w:tcPr>
          <w:p w14:paraId="0A3A5819" w14:textId="77777777" w:rsidR="00716DE0" w:rsidRPr="00F11A10" w:rsidRDefault="00716DE0" w:rsidP="00716DE0">
            <w:pPr>
              <w:rPr>
                <w:kern w:val="2"/>
                <w14:ligatures w14:val="standardContextual"/>
              </w:rPr>
            </w:pPr>
            <w:r w:rsidRPr="00F11A10">
              <w:rPr>
                <w:kern w:val="2"/>
                <w14:ligatures w14:val="standardContextual"/>
              </w:rPr>
              <w:t>15,41</w:t>
            </w:r>
          </w:p>
        </w:tc>
        <w:tc>
          <w:tcPr>
            <w:tcW w:w="933" w:type="dxa"/>
            <w:tcBorders>
              <w:top w:val="nil"/>
              <w:left w:val="nil"/>
              <w:bottom w:val="single" w:sz="4" w:space="0" w:color="auto"/>
              <w:right w:val="single" w:sz="4" w:space="0" w:color="auto"/>
            </w:tcBorders>
            <w:noWrap/>
            <w:vAlign w:val="bottom"/>
          </w:tcPr>
          <w:p w14:paraId="7B52660F" w14:textId="77777777" w:rsidR="00716DE0" w:rsidRPr="00F11A10" w:rsidRDefault="00716DE0" w:rsidP="00716DE0">
            <w:pPr>
              <w:rPr>
                <w:kern w:val="2"/>
                <w14:ligatures w14:val="standardContextual"/>
              </w:rPr>
            </w:pPr>
            <w:r w:rsidRPr="00F11A10">
              <w:rPr>
                <w:kern w:val="2"/>
                <w14:ligatures w14:val="standardContextual"/>
              </w:rPr>
              <w:t>15,60</w:t>
            </w:r>
          </w:p>
        </w:tc>
        <w:tc>
          <w:tcPr>
            <w:tcW w:w="1163" w:type="dxa"/>
            <w:tcBorders>
              <w:top w:val="nil"/>
              <w:left w:val="nil"/>
              <w:bottom w:val="single" w:sz="4" w:space="0" w:color="auto"/>
              <w:right w:val="single" w:sz="4" w:space="0" w:color="auto"/>
            </w:tcBorders>
            <w:noWrap/>
            <w:vAlign w:val="bottom"/>
          </w:tcPr>
          <w:p w14:paraId="23224962" w14:textId="77777777" w:rsidR="00716DE0" w:rsidRPr="00F11A10" w:rsidRDefault="00716DE0" w:rsidP="00716DE0">
            <w:pPr>
              <w:rPr>
                <w:kern w:val="2"/>
                <w14:ligatures w14:val="standardContextual"/>
              </w:rPr>
            </w:pPr>
            <w:r w:rsidRPr="00F11A10">
              <w:rPr>
                <w:kern w:val="2"/>
                <w14:ligatures w14:val="standardContextual"/>
              </w:rPr>
              <w:t>15,87</w:t>
            </w:r>
          </w:p>
        </w:tc>
        <w:tc>
          <w:tcPr>
            <w:tcW w:w="963" w:type="dxa"/>
            <w:tcBorders>
              <w:top w:val="nil"/>
              <w:left w:val="nil"/>
              <w:bottom w:val="single" w:sz="4" w:space="0" w:color="auto"/>
              <w:right w:val="single" w:sz="4" w:space="0" w:color="auto"/>
            </w:tcBorders>
            <w:noWrap/>
            <w:vAlign w:val="bottom"/>
          </w:tcPr>
          <w:p w14:paraId="7565F8DC" w14:textId="77777777" w:rsidR="00716DE0" w:rsidRPr="00F11A10" w:rsidRDefault="00716DE0" w:rsidP="00716DE0">
            <w:pPr>
              <w:rPr>
                <w:kern w:val="2"/>
                <w14:ligatures w14:val="standardContextual"/>
              </w:rPr>
            </w:pPr>
            <w:r w:rsidRPr="00F11A10">
              <w:rPr>
                <w:kern w:val="2"/>
                <w14:ligatures w14:val="standardContextual"/>
              </w:rPr>
              <w:t>16,14</w:t>
            </w:r>
          </w:p>
        </w:tc>
        <w:tc>
          <w:tcPr>
            <w:tcW w:w="992" w:type="dxa"/>
            <w:tcBorders>
              <w:top w:val="nil"/>
              <w:left w:val="nil"/>
              <w:bottom w:val="single" w:sz="4" w:space="0" w:color="auto"/>
              <w:right w:val="single" w:sz="4" w:space="0" w:color="auto"/>
            </w:tcBorders>
            <w:noWrap/>
            <w:vAlign w:val="bottom"/>
          </w:tcPr>
          <w:p w14:paraId="6408FBF7" w14:textId="77777777" w:rsidR="00716DE0" w:rsidRPr="00F11A10" w:rsidRDefault="00716DE0" w:rsidP="00716DE0">
            <w:pPr>
              <w:rPr>
                <w:kern w:val="2"/>
                <w14:ligatures w14:val="standardContextual"/>
              </w:rPr>
            </w:pPr>
            <w:r w:rsidRPr="00F11A10">
              <w:rPr>
                <w:kern w:val="2"/>
                <w14:ligatures w14:val="standardContextual"/>
              </w:rPr>
              <w:t>16,46</w:t>
            </w:r>
          </w:p>
        </w:tc>
        <w:tc>
          <w:tcPr>
            <w:tcW w:w="1134" w:type="dxa"/>
            <w:tcBorders>
              <w:top w:val="nil"/>
              <w:left w:val="nil"/>
              <w:bottom w:val="single" w:sz="4" w:space="0" w:color="auto"/>
              <w:right w:val="single" w:sz="4" w:space="0" w:color="auto"/>
            </w:tcBorders>
            <w:noWrap/>
            <w:vAlign w:val="bottom"/>
          </w:tcPr>
          <w:p w14:paraId="47B7303C" w14:textId="77777777" w:rsidR="00716DE0" w:rsidRPr="00F11A10" w:rsidRDefault="00716DE0" w:rsidP="00716DE0">
            <w:pPr>
              <w:rPr>
                <w:kern w:val="2"/>
                <w14:ligatures w14:val="standardContextual"/>
              </w:rPr>
            </w:pPr>
            <w:r w:rsidRPr="00F11A10">
              <w:rPr>
                <w:kern w:val="2"/>
                <w14:ligatures w14:val="standardContextual"/>
              </w:rPr>
              <w:t>16,79</w:t>
            </w:r>
          </w:p>
        </w:tc>
      </w:tr>
    </w:tbl>
    <w:p w14:paraId="1BE21B77" w14:textId="77777777" w:rsidR="00A14547" w:rsidRPr="007C45FC" w:rsidRDefault="00A14547" w:rsidP="009F4645">
      <w:pPr>
        <w:pStyle w:val="Otsikko2"/>
        <w:rPr>
          <w:rStyle w:val="markedcontent"/>
          <w:sz w:val="22"/>
          <w:szCs w:val="22"/>
        </w:rPr>
      </w:pPr>
    </w:p>
    <w:p w14:paraId="513C3DA4" w14:textId="35D08744" w:rsidR="004B559C" w:rsidRPr="00C07D48" w:rsidRDefault="004B559C" w:rsidP="00485DCF">
      <w:pPr>
        <w:pStyle w:val="Otsikko2"/>
        <w:spacing w:after="240"/>
        <w:rPr>
          <w:rStyle w:val="markedcontent"/>
        </w:rPr>
      </w:pPr>
      <w:bookmarkStart w:id="82" w:name="_Toc196899589"/>
      <w:r w:rsidRPr="00C07D48">
        <w:rPr>
          <w:rStyle w:val="markedcontent"/>
        </w:rPr>
        <w:t>12.</w:t>
      </w:r>
      <w:r w:rsidR="002A35E0" w:rsidRPr="00C07D48">
        <w:rPr>
          <w:rStyle w:val="markedcontent"/>
        </w:rPr>
        <w:t>5</w:t>
      </w:r>
      <w:r w:rsidRPr="00C07D48">
        <w:rPr>
          <w:rStyle w:val="markedcontent"/>
        </w:rPr>
        <w:t xml:space="preserve"> Palkanmaksu</w:t>
      </w:r>
      <w:bookmarkEnd w:id="82"/>
    </w:p>
    <w:p w14:paraId="3EC3805A" w14:textId="77777777" w:rsidR="00B04811" w:rsidRDefault="004B559C" w:rsidP="000526B4">
      <w:r w:rsidRPr="00AC26F0">
        <w:rPr>
          <w:rStyle w:val="markedcontent"/>
          <w:rFonts w:eastAsia="Gudea" w:cs="Gudea"/>
        </w:rPr>
        <w:t xml:space="preserve">Palkka maksetaan </w:t>
      </w:r>
      <w:r w:rsidRPr="00602D03">
        <w:rPr>
          <w:rStyle w:val="markedcontent"/>
          <w:rFonts w:eastAsia="Gudea" w:cs="Gudea"/>
        </w:rPr>
        <w:t xml:space="preserve">lähtökohtaisesti kaksi </w:t>
      </w:r>
      <w:r w:rsidR="009C37E9" w:rsidRPr="00602D03">
        <w:rPr>
          <w:rFonts w:eastAsia="Gudea" w:cs="Gudea"/>
        </w:rPr>
        <w:t xml:space="preserve">(2) </w:t>
      </w:r>
      <w:r w:rsidRPr="00602D03">
        <w:rPr>
          <w:rStyle w:val="markedcontent"/>
          <w:rFonts w:eastAsia="Gudea" w:cs="Gudea"/>
        </w:rPr>
        <w:t xml:space="preserve">kertaa </w:t>
      </w:r>
      <w:r w:rsidRPr="00AC26F0">
        <w:rPr>
          <w:rStyle w:val="markedcontent"/>
          <w:rFonts w:eastAsia="Gudea" w:cs="Gudea"/>
        </w:rPr>
        <w:t xml:space="preserve">kuukaudessa. </w:t>
      </w:r>
      <w:r w:rsidR="000E3EA7" w:rsidRPr="00AC26F0">
        <w:rPr>
          <w:rStyle w:val="markedcontent"/>
          <w:rFonts w:eastAsia="Gudea" w:cs="Gudea"/>
        </w:rPr>
        <w:br/>
      </w:r>
      <w:r w:rsidR="00212119" w:rsidRPr="00602D03">
        <w:rPr>
          <w:rFonts w:eastAsia="Gudea" w:cs="Gudea"/>
        </w:rPr>
        <w:t xml:space="preserve">Tällöin kuukauden ensimmäisellä puoliskolla tehty työ työaikakorvauksineen (lisät) maksetaan viimeistään saman kuukauden viimeisenä päivänä. </w:t>
      </w:r>
      <w:r w:rsidR="00212119" w:rsidRPr="00602D03">
        <w:rPr>
          <w:rFonts w:eastAsia="Gudea" w:cs="Gudea"/>
        </w:rPr>
        <w:br/>
        <w:t>Vastaavasti kuukauden loppupuolella tehty työ työaikakorvauksineen (lisät) maksetaan viimeistään seuraavan kuukauden 15. päivä.</w:t>
      </w:r>
    </w:p>
    <w:p w14:paraId="7DFDF266" w14:textId="6D1FD256" w:rsidR="000526B4" w:rsidRPr="00D71429" w:rsidRDefault="004B559C" w:rsidP="000526B4">
      <w:pPr>
        <w:rPr>
          <w:rFonts w:eastAsia="Gudea" w:cs="Gudea"/>
        </w:rPr>
      </w:pPr>
      <w:r w:rsidRPr="00AC26F0">
        <w:rPr>
          <w:rStyle w:val="markedcontent"/>
          <w:rFonts w:eastAsia="Gudea" w:cs="Gudea"/>
        </w:rPr>
        <w:t xml:space="preserve">Palkka voidaan maksaa kerran kuukaudessa, jos työntekijällä on työehtosopimuksen mukainen säännöllinen työaika (täyttä työaikaa tekevät) tai peruspalkan </w:t>
      </w:r>
      <w:r w:rsidRPr="00602D03">
        <w:rPr>
          <w:rStyle w:val="markedcontent"/>
          <w:rFonts w:eastAsia="Gudea" w:cs="Gudea"/>
        </w:rPr>
        <w:t xml:space="preserve">muodostus </w:t>
      </w:r>
      <w:r w:rsidR="0007517E" w:rsidRPr="00602D03">
        <w:rPr>
          <w:rFonts w:eastAsia="Gudea" w:cs="Gudea"/>
        </w:rPr>
        <w:t>on muutoin säännönmukainen.</w:t>
      </w:r>
      <w:r w:rsidR="000E3EA7" w:rsidRPr="00AC26F0">
        <w:rPr>
          <w:rStyle w:val="markedcontent"/>
          <w:rFonts w:eastAsia="Gudea" w:cs="Gudea"/>
        </w:rPr>
        <w:br/>
      </w:r>
      <w:r w:rsidRPr="00AC26F0">
        <w:rPr>
          <w:rStyle w:val="markedcontent"/>
          <w:rFonts w:eastAsia="Gudea" w:cs="Gudea"/>
        </w:rPr>
        <w:t xml:space="preserve">Tällöin peruspalkka maksetaan kuukausittain viimeistään kuukauden viimeisenä päivänä ja palkkakauden työaikakorvaukset (lisät) viimeistään seuraavan kuukauden 15. päivä. </w:t>
      </w:r>
      <w:r w:rsidR="000E3EA7" w:rsidRPr="00AC26F0">
        <w:rPr>
          <w:rStyle w:val="markedcontent"/>
          <w:rFonts w:eastAsia="Gudea" w:cs="Gudea"/>
        </w:rPr>
        <w:br/>
      </w:r>
      <w:r w:rsidRPr="00AC26F0">
        <w:rPr>
          <w:rStyle w:val="markedcontent"/>
          <w:rFonts w:eastAsia="Gudea" w:cs="Gudea"/>
        </w:rPr>
        <w:t xml:space="preserve">Palkka lasketaan tällöin seuraavasti: 4,35 x viikkotyöaika x henkilökohtainen </w:t>
      </w:r>
      <w:r w:rsidRPr="00AC26F0">
        <w:rPr>
          <w:rStyle w:val="highlight"/>
          <w:rFonts w:eastAsia="Gudea" w:cs="Gudea"/>
        </w:rPr>
        <w:t>tuntipa</w:t>
      </w:r>
      <w:r w:rsidRPr="00AC26F0">
        <w:rPr>
          <w:rStyle w:val="markedcontent"/>
          <w:rFonts w:eastAsia="Gudea" w:cs="Gudea"/>
        </w:rPr>
        <w:t xml:space="preserve">lkka. </w:t>
      </w:r>
      <w:r w:rsidR="000E3EA7" w:rsidRPr="00AC26F0">
        <w:rPr>
          <w:rStyle w:val="markedcontent"/>
          <w:rFonts w:eastAsia="Gudea" w:cs="Gudea"/>
        </w:rPr>
        <w:br/>
      </w:r>
      <w:r w:rsidRPr="00AC26F0">
        <w:rPr>
          <w:rStyle w:val="markedcontent"/>
          <w:rFonts w:eastAsia="Gudea" w:cs="Gudea"/>
        </w:rPr>
        <w:t>Jos työaika on määritelty työsopimuksessa kuukautta kohden, lasketaan palkka kertomalla työsopimuksen mukainen kuukausittainen työtuntimäärä henkilökohtaisella tuntipalkalla.</w:t>
      </w:r>
      <w:r w:rsidR="000526B4">
        <w:rPr>
          <w:rStyle w:val="markedcontent"/>
          <w:rFonts w:eastAsia="Gudea" w:cs="Gudea"/>
        </w:rPr>
        <w:br/>
      </w:r>
      <w:r w:rsidR="000526B4" w:rsidRPr="00D71429">
        <w:t xml:space="preserve">Heta-liitto ja JHL suosittelevat, että yllä olevasta, kerran kuukaudessa tapahtuvasta palkanmaksusta siirrytään muihin HetaTESin mahdollistamiin palkanmaksutapoihin. </w:t>
      </w:r>
      <w:r w:rsidR="00B04811">
        <w:br/>
      </w:r>
      <w:r w:rsidR="000526B4" w:rsidRPr="00D71429">
        <w:t>Uusissa työsuhteissa ei pidä ottaa käyttöön em. palkanmaksutapaa ilman painavaa syytä.</w:t>
      </w:r>
    </w:p>
    <w:p w14:paraId="2008A017" w14:textId="6A8C3B53" w:rsidR="004B559C" w:rsidRPr="003C2CEA" w:rsidRDefault="00F83DDA" w:rsidP="004B559C">
      <w:pPr>
        <w:rPr>
          <w:rStyle w:val="markedcontent"/>
          <w:rFonts w:eastAsia="Gudea" w:cs="Gudea"/>
          <w:strike/>
        </w:rPr>
      </w:pPr>
      <w:r w:rsidRPr="003C2CEA">
        <w:rPr>
          <w:rFonts w:eastAsia="Gudea" w:cs="Gudea"/>
        </w:rPr>
        <w:t xml:space="preserve">Työnantaja ja työntekijä voivat myös yhteisesti sopia, että palkka maksetaan kerran kuukaudessa. </w:t>
      </w:r>
      <w:r w:rsidRPr="003C2CEA">
        <w:rPr>
          <w:rFonts w:eastAsia="Gudea" w:cs="Gudea"/>
        </w:rPr>
        <w:br/>
        <w:t>Tällöin kalenterikuukaudelta tehty työ työaikakorvauksineen (lisät) maksetaan viimeistään seuraavan kuukauden 15. päivä.</w:t>
      </w:r>
    </w:p>
    <w:p w14:paraId="05F2447D" w14:textId="032B2FC5" w:rsidR="004B559C" w:rsidRPr="003C2CEA" w:rsidRDefault="004B559C" w:rsidP="004B559C">
      <w:pPr>
        <w:rPr>
          <w:rFonts w:eastAsia="Gudea" w:cs="Gudea"/>
          <w:b/>
          <w:bCs/>
        </w:rPr>
      </w:pPr>
      <w:r w:rsidRPr="00AC26F0">
        <w:rPr>
          <w:rStyle w:val="markedcontent"/>
          <w:rFonts w:eastAsia="Gudea" w:cs="Gudea"/>
        </w:rPr>
        <w:t xml:space="preserve">Palkka maksetaan työntekijän osoittamaan rahalaitokseen, jossa sen tulee erääntymispäivänä olla työntekijän nostettavissa. </w:t>
      </w:r>
      <w:r w:rsidR="00B217C1" w:rsidRPr="00AC26F0">
        <w:rPr>
          <w:rStyle w:val="markedcontent"/>
          <w:rFonts w:eastAsia="Gudea" w:cs="Gudea"/>
        </w:rPr>
        <w:br/>
      </w:r>
      <w:r w:rsidR="006C6E0D" w:rsidRPr="003C2CEA">
        <w:rPr>
          <w:rFonts w:eastAsia="Gudea" w:cs="Gudea"/>
        </w:rPr>
        <w:t xml:space="preserve">Palkan tulee olla nostettavissa työntekijän osoittamalta pankkitililtä viimeistään erääntymispäivänä. </w:t>
      </w:r>
      <w:r w:rsidR="006C6E0D" w:rsidRPr="003C2CEA">
        <w:rPr>
          <w:rFonts w:eastAsia="Gudea" w:cs="Gudea"/>
        </w:rPr>
        <w:br/>
        <w:t>Jos erääntymispäivä ei ole pankkipäivä, palkan tulee olla nostettavissa viimeistään edellisenä pankkipäivänä.</w:t>
      </w:r>
    </w:p>
    <w:p w14:paraId="3A3A1061" w14:textId="77777777" w:rsidR="004B559C" w:rsidRPr="00AC26F0" w:rsidRDefault="004B559C" w:rsidP="004B559C">
      <w:pPr>
        <w:pStyle w:val="Default"/>
        <w:rPr>
          <w:rFonts w:ascii="Gudea" w:eastAsia="Gudea" w:hAnsi="Gudea" w:cs="Gudea"/>
          <w:color w:val="auto"/>
          <w:sz w:val="22"/>
          <w:szCs w:val="22"/>
        </w:rPr>
      </w:pPr>
      <w:r w:rsidRPr="00AC26F0">
        <w:rPr>
          <w:rFonts w:ascii="Gudea" w:eastAsia="Gudea" w:hAnsi="Gudea" w:cs="Gudea"/>
          <w:color w:val="auto"/>
          <w:sz w:val="22"/>
          <w:szCs w:val="22"/>
        </w:rPr>
        <w:t xml:space="preserve">Työsuhteen päättyessä lopputili maksetaan viimeistään seuraavana normaalina palkanmaksupäivänä. </w:t>
      </w:r>
    </w:p>
    <w:p w14:paraId="09A85D1D" w14:textId="77777777" w:rsidR="004B559C" w:rsidRPr="00AC26F0" w:rsidRDefault="004B559C" w:rsidP="004B559C">
      <w:pPr>
        <w:rPr>
          <w:rFonts w:eastAsia="Gudea" w:cs="Gudea"/>
        </w:rPr>
      </w:pPr>
    </w:p>
    <w:p w14:paraId="3E8452E1" w14:textId="47A26E5E" w:rsidR="004B559C" w:rsidRPr="00AC26F0" w:rsidRDefault="004B559C" w:rsidP="00485DCF">
      <w:pPr>
        <w:pStyle w:val="Otsikko1"/>
        <w:spacing w:after="240"/>
      </w:pPr>
      <w:bookmarkStart w:id="83" w:name="_Toc196899590"/>
      <w:r w:rsidRPr="00722C93">
        <w:t>13 §</w:t>
      </w:r>
      <w:r w:rsidRPr="00AC26F0">
        <w:t xml:space="preserve"> </w:t>
      </w:r>
      <w:r w:rsidR="004E3566" w:rsidRPr="00AC26F0">
        <w:t>Matka- ja muiden kulujen korvaaminen</w:t>
      </w:r>
      <w:bookmarkEnd w:id="83"/>
    </w:p>
    <w:p w14:paraId="06FD0E51" w14:textId="0EC4E14F" w:rsidR="008A344C" w:rsidRPr="00506F50" w:rsidRDefault="008A344C" w:rsidP="008A344C">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Työnantaja vastaa työtehtävistä johtuvista matka-, majoitus- ja muista kuluista kotimaan ja ulkomaan matkoilla.</w:t>
      </w:r>
    </w:p>
    <w:p w14:paraId="351AE3D6" w14:textId="77777777" w:rsidR="008A344C" w:rsidRPr="00506F50" w:rsidRDefault="008A344C"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lastRenderedPageBreak/>
        <w:t>Työnantaja vastaa myös muista ylimääräisistä kuluista, jotka aiheutuvat työskentelystä muualla kuin varsinaisella työpaikalla (Katso Määritelmät).</w:t>
      </w:r>
    </w:p>
    <w:p w14:paraId="0D5FAE24" w14:textId="77777777" w:rsidR="001A343A" w:rsidRDefault="008A344C" w:rsidP="008A344C">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Lisäksi työnantaja vastaa kuluista, joita syntyy työvuoron alkamisesta tai päättymisestä muualla kuin varsinaisella työpaikalla.</w:t>
      </w:r>
    </w:p>
    <w:p w14:paraId="701B6B93" w14:textId="102F9B26" w:rsidR="008A344C" w:rsidRPr="00506F50" w:rsidRDefault="008A344C"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Työnantaja ei korvaa kuluja, joita työntekijälle tulee hänen ollessaan matkan aikana vapaalla (vuorokausi- ja viikkolepo).</w:t>
      </w:r>
    </w:p>
    <w:p w14:paraId="78DC521E" w14:textId="3D544FD4" w:rsidR="004B559C" w:rsidRPr="00AC26F0" w:rsidRDefault="004B559C" w:rsidP="004B559C">
      <w:pPr>
        <w:spacing w:line="257" w:lineRule="auto"/>
        <w:rPr>
          <w:rFonts w:eastAsia="Gudea" w:cs="Gudea"/>
        </w:rPr>
      </w:pPr>
    </w:p>
    <w:p w14:paraId="27FAEF44" w14:textId="77777777" w:rsidR="00D57B10" w:rsidRPr="005B047F" w:rsidRDefault="00D57B10" w:rsidP="00485DCF">
      <w:pPr>
        <w:pStyle w:val="Otsikko2"/>
        <w:spacing w:after="240"/>
        <w:rPr>
          <w:rStyle w:val="normaltextrun"/>
        </w:rPr>
      </w:pPr>
      <w:bookmarkStart w:id="84" w:name="_Toc196899591"/>
      <w:r w:rsidRPr="005B047F">
        <w:rPr>
          <w:rStyle w:val="normaltextrun"/>
        </w:rPr>
        <w:t>13.1 Matka- ja majoituskulut</w:t>
      </w:r>
      <w:bookmarkEnd w:id="84"/>
    </w:p>
    <w:p w14:paraId="51759D35" w14:textId="77777777" w:rsidR="00D57B10" w:rsidRPr="00AC26F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 xml:space="preserve">Matka työntekijän asunnosta varsinaiselle työpaikalle </w:t>
      </w:r>
      <w:r w:rsidRPr="00AC26F0">
        <w:rPr>
          <w:rStyle w:val="normaltextrun"/>
          <w:rFonts w:ascii="Gudea" w:eastAsiaTheme="majorEastAsia" w:hAnsi="Gudea" w:cs="Arial"/>
          <w:sz w:val="22"/>
          <w:szCs w:val="22"/>
        </w:rPr>
        <w:t>ja takaisin ei oikeuta matkakustannusten korvauksiin.</w:t>
      </w:r>
    </w:p>
    <w:p w14:paraId="281CDCF0" w14:textId="77777777" w:rsidR="00D57B10" w:rsidRPr="00506F5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Työmatkasta maksetaan kuitenkin matkakorvausta, kun se suuntautuu muualle kuin varsinaiselle työpaikalle.</w:t>
      </w:r>
    </w:p>
    <w:p w14:paraId="76549F21" w14:textId="77777777" w:rsidR="00D57B10" w:rsidRPr="00506F5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Tällöin työntekijän työmatka kotoa ensimmäiseen työpisteeseen ja kotimatka viimeisestä työpisteestä kotiin korvataan siltä osin kuin kustannukset ylittävät työntekijän kodin ja varsinaisen työpaikan edestakaisen matkan kustannukset.</w:t>
      </w:r>
    </w:p>
    <w:p w14:paraId="343C8D09" w14:textId="77777777" w:rsidR="001A343A"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Kustannukset korvataan kulloinkin voimassa olevan Verohallinnon päätöksen (Verovapaat matkakustannusten korvaukset) mukaan.</w:t>
      </w:r>
    </w:p>
    <w:p w14:paraId="565943B4" w14:textId="71E689AC" w:rsidR="00D57B10" w:rsidRPr="00506F5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Matkakustannukset korvataan ensisijaisesti julkisen liikenteen kertalipun hinnan mukaan, ellei ole perusteltua syytä käyttää muuta matkustustapaa kuin julkinen liikenne.</w:t>
      </w:r>
    </w:p>
    <w:p w14:paraId="124C2105" w14:textId="27AB9288" w:rsidR="00D57B10" w:rsidRPr="00AC26F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Jos työnantaja määrää matkustustavan, korvataan kustannukset sen mukaan.</w:t>
      </w:r>
    </w:p>
    <w:p w14:paraId="0D9B87AC" w14:textId="77777777" w:rsidR="00D57B10" w:rsidRPr="00506F5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Työntekijän omistamalla tai hallitsemalla kulkuneuvolla tehty työmatka korvataan tosiasiallisesti käytetyn matkustustavan mukaan vain silloin, kun se on edullisempaa kuin julkisen liikenteen käyttäminen.</w:t>
      </w:r>
    </w:p>
    <w:p w14:paraId="6B8D24A5" w14:textId="611EC876" w:rsidR="00D57B10" w:rsidRPr="00AC26F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Tämä ei koske tilannetta, jossa työnantaja on määrännyt matkustusmuodon tai jossa on perusteltu syy käyttää muuta matkustustapaa kuin julkinen liikenne.</w:t>
      </w:r>
    </w:p>
    <w:p w14:paraId="20C3C455" w14:textId="77777777" w:rsidR="00D57B10" w:rsidRPr="00AC26F0" w:rsidRDefault="00D57B10" w:rsidP="001A343A">
      <w:pPr>
        <w:pStyle w:val="paragraph"/>
        <w:spacing w:before="240" w:beforeAutospacing="0" w:after="240" w:afterAutospacing="0"/>
        <w:ind w:left="1304"/>
        <w:textAlignment w:val="baseline"/>
        <w:rPr>
          <w:rStyle w:val="normaltextrun"/>
          <w:rFonts w:ascii="Gudea" w:eastAsiaTheme="majorEastAsia" w:hAnsi="Gudea" w:cs="Arial"/>
          <w:sz w:val="22"/>
          <w:szCs w:val="22"/>
        </w:rPr>
      </w:pPr>
      <w:r w:rsidRPr="00AC26F0">
        <w:rPr>
          <w:rStyle w:val="normaltextrun"/>
          <w:rFonts w:ascii="Gudea" w:eastAsiaTheme="majorEastAsia" w:hAnsi="Gudea" w:cs="Arial"/>
          <w:sz w:val="22"/>
          <w:szCs w:val="22"/>
        </w:rPr>
        <w:t>Soveltamisohje: Perusteltu syy voi olla esimerkiksi julkisen liikenteen puuttuminen tai kohtuuttoman pitkät vuorovälit.</w:t>
      </w:r>
    </w:p>
    <w:p w14:paraId="114FA40F" w14:textId="77777777" w:rsidR="00D57B10" w:rsidRPr="00AC26F0" w:rsidRDefault="00D57B10" w:rsidP="00D57B10">
      <w:pPr>
        <w:pStyle w:val="paragraph"/>
        <w:spacing w:before="0" w:beforeAutospacing="0" w:after="0" w:afterAutospacing="0"/>
        <w:textAlignment w:val="baseline"/>
        <w:rPr>
          <w:rFonts w:ascii="Gudea" w:hAnsi="Gudea" w:cs="Segoe UI"/>
          <w:sz w:val="22"/>
          <w:szCs w:val="22"/>
        </w:rPr>
      </w:pPr>
    </w:p>
    <w:p w14:paraId="677F1FC2" w14:textId="461AFB91" w:rsidR="00D57B10" w:rsidRPr="00485DCF" w:rsidRDefault="00D57B10" w:rsidP="00485DCF">
      <w:pPr>
        <w:pStyle w:val="Otsikko2"/>
        <w:spacing w:after="240"/>
        <w:rPr>
          <w:rStyle w:val="normaltextrun"/>
          <w:rFonts w:cs="Arial"/>
          <w:szCs w:val="36"/>
        </w:rPr>
      </w:pPr>
      <w:bookmarkStart w:id="85" w:name="_Toc196899592"/>
      <w:r w:rsidRPr="005B047F">
        <w:rPr>
          <w:rStyle w:val="normaltextrun"/>
          <w:rFonts w:cs="Arial"/>
          <w:szCs w:val="36"/>
        </w:rPr>
        <w:t>13.2 Ateriakorvaukset</w:t>
      </w:r>
      <w:bookmarkEnd w:id="85"/>
    </w:p>
    <w:p w14:paraId="21D31AAB" w14:textId="77777777" w:rsidR="001A343A"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Työnantajan pitää järjestää työntekijälle aamiainen yli yön kestävällä matkalla, joka jatkuu vähintään klo 9.00 saakka, ellei se sisälly majoitukseen.</w:t>
      </w:r>
    </w:p>
    <w:p w14:paraId="100AE5A1" w14:textId="716DF168" w:rsidR="00D57B10" w:rsidRPr="00506F5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Työntekijällä on oikeus ateriakorvaukseen matkustettaessa kotimaassa varsinaisen työpaikan ulkopuolelle.</w:t>
      </w:r>
    </w:p>
    <w:p w14:paraId="0D1804AB" w14:textId="77777777" w:rsidR="00D57B10" w:rsidRPr="00506F5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Korvaus maksetaan vain, ellei työntekijällä ole mahdollisuutta valmistaa ruokaansa tai ellei ruokailua ole järjestetty muulla tavalla.</w:t>
      </w:r>
    </w:p>
    <w:p w14:paraId="79EA0BAF" w14:textId="0FCFBA01" w:rsidR="00D57B10" w:rsidRPr="00AC26F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Matkustettaessa ulkomailla työntekijällä on oikeus työnantajan kustantamiin aterioihin tai ateriakorvaukseen jokaiselta matkapäivältä.</w:t>
      </w:r>
    </w:p>
    <w:p w14:paraId="22CF3FBF" w14:textId="77777777" w:rsidR="00D57B10" w:rsidRPr="00AC26F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AC26F0">
        <w:rPr>
          <w:rStyle w:val="normaltextrun"/>
          <w:rFonts w:ascii="Gudea" w:eastAsiaTheme="majorEastAsia" w:hAnsi="Gudea" w:cs="Arial"/>
          <w:sz w:val="22"/>
          <w:szCs w:val="22"/>
        </w:rPr>
        <w:t>Ateriakorvauksena maksetaan Verohallinnon päättämä verottoman ateriakorvauksen enimmäismäärä.</w:t>
      </w:r>
    </w:p>
    <w:p w14:paraId="101E9779" w14:textId="0F4687C2" w:rsidR="001A343A"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Oikeus ateriakorvaukseen on seuraava:</w:t>
      </w:r>
    </w:p>
    <w:p w14:paraId="7827F78D" w14:textId="1FD2E676" w:rsidR="00D57B10" w:rsidRPr="00506F5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 xml:space="preserve">- kaksi (2) ateriakorvausta kultakin matkapäivältä, joka kestää yli 10 tuntia. </w:t>
      </w:r>
      <w:r w:rsidR="001A343A">
        <w:rPr>
          <w:rStyle w:val="normaltextrun"/>
          <w:rFonts w:ascii="Gudea" w:eastAsiaTheme="majorEastAsia" w:hAnsi="Gudea" w:cs="Arial"/>
          <w:sz w:val="22"/>
          <w:szCs w:val="22"/>
        </w:rPr>
        <w:br/>
      </w:r>
      <w:r w:rsidRPr="00506F50">
        <w:rPr>
          <w:rStyle w:val="normaltextrun"/>
          <w:rFonts w:ascii="Gudea" w:eastAsiaTheme="majorEastAsia" w:hAnsi="Gudea" w:cs="Arial"/>
          <w:sz w:val="22"/>
          <w:szCs w:val="22"/>
        </w:rPr>
        <w:t>Lisäksi matkapäivään pitää sisältyä sekä lounas- (11.00–13.00) että päivällisaika (17.00–19.00).</w:t>
      </w:r>
    </w:p>
    <w:p w14:paraId="28647BF0" w14:textId="1EF29CD8" w:rsidR="00D57B10" w:rsidRPr="00AC26F0"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lastRenderedPageBreak/>
        <w:t xml:space="preserve">- yksi (1) ateriakorvaus kultakin matkapäivältä, joka kestää yli </w:t>
      </w:r>
      <w:r w:rsidR="006462D2">
        <w:rPr>
          <w:rStyle w:val="normaltextrun"/>
          <w:rFonts w:ascii="Gudea" w:eastAsiaTheme="majorEastAsia" w:hAnsi="Gudea" w:cs="Arial"/>
          <w:sz w:val="22"/>
          <w:szCs w:val="22"/>
        </w:rPr>
        <w:t>kahdeksan (</w:t>
      </w:r>
      <w:r w:rsidRPr="00506F50">
        <w:rPr>
          <w:rStyle w:val="normaltextrun"/>
          <w:rFonts w:ascii="Gudea" w:eastAsiaTheme="majorEastAsia" w:hAnsi="Gudea" w:cs="Arial"/>
          <w:sz w:val="22"/>
          <w:szCs w:val="22"/>
        </w:rPr>
        <w:t>8</w:t>
      </w:r>
      <w:r w:rsidR="006462D2">
        <w:rPr>
          <w:rStyle w:val="normaltextrun"/>
          <w:rFonts w:ascii="Gudea" w:eastAsiaTheme="majorEastAsia" w:hAnsi="Gudea" w:cs="Arial"/>
          <w:sz w:val="22"/>
          <w:szCs w:val="22"/>
        </w:rPr>
        <w:t>)</w:t>
      </w:r>
      <w:r w:rsidRPr="00506F50">
        <w:rPr>
          <w:rStyle w:val="normaltextrun"/>
          <w:rFonts w:ascii="Gudea" w:eastAsiaTheme="majorEastAsia" w:hAnsi="Gudea" w:cs="Arial"/>
          <w:sz w:val="22"/>
          <w:szCs w:val="22"/>
        </w:rPr>
        <w:t xml:space="preserve"> tuntia. </w:t>
      </w:r>
      <w:r w:rsidR="001A343A">
        <w:rPr>
          <w:rStyle w:val="normaltextrun"/>
          <w:rFonts w:ascii="Gudea" w:eastAsiaTheme="majorEastAsia" w:hAnsi="Gudea" w:cs="Arial"/>
          <w:sz w:val="22"/>
          <w:szCs w:val="22"/>
        </w:rPr>
        <w:br/>
      </w:r>
      <w:r w:rsidRPr="00506F50">
        <w:rPr>
          <w:rStyle w:val="normaltextrun"/>
          <w:rFonts w:ascii="Gudea" w:eastAsiaTheme="majorEastAsia" w:hAnsi="Gudea" w:cs="Arial"/>
          <w:sz w:val="22"/>
          <w:szCs w:val="22"/>
        </w:rPr>
        <w:t>Lisäksi matkapäivään pitää sisältyä joko lounas- (11.00–13.00) tai päivällisaika (17.00–19.00).</w:t>
      </w:r>
    </w:p>
    <w:p w14:paraId="31F360C8" w14:textId="77777777" w:rsidR="00D57B10" w:rsidRPr="00AC26F0" w:rsidRDefault="00D57B10" w:rsidP="001A343A">
      <w:pPr>
        <w:pStyle w:val="paragraph"/>
        <w:spacing w:before="240" w:beforeAutospacing="0" w:after="0" w:afterAutospacing="0"/>
        <w:ind w:left="1304"/>
        <w:textAlignment w:val="baseline"/>
        <w:rPr>
          <w:rStyle w:val="normaltextrun"/>
          <w:rFonts w:ascii="Gudea" w:eastAsiaTheme="majorEastAsia" w:hAnsi="Gudea" w:cs="Arial"/>
          <w:sz w:val="22"/>
          <w:szCs w:val="22"/>
        </w:rPr>
      </w:pPr>
      <w:r w:rsidRPr="00AC26F0">
        <w:rPr>
          <w:rStyle w:val="normaltextrun"/>
          <w:rFonts w:ascii="Gudea" w:eastAsiaTheme="majorEastAsia" w:hAnsi="Gudea" w:cs="Arial"/>
          <w:sz w:val="22"/>
          <w:szCs w:val="22"/>
        </w:rPr>
        <w:t>Soveltamisohje: Matkapäivä alkaa työntekijän lähtiessä kotoaan ja päättyy työntekijän palatessa kotiinsa.</w:t>
      </w:r>
      <w:r w:rsidRPr="00AC26F0">
        <w:rPr>
          <w:rStyle w:val="normaltextrun"/>
          <w:rFonts w:ascii="Gudea" w:eastAsiaTheme="majorEastAsia" w:hAnsi="Gudea" w:cs="Arial"/>
          <w:sz w:val="22"/>
          <w:szCs w:val="22"/>
        </w:rPr>
        <w:br/>
      </w:r>
      <w:r w:rsidRPr="00506F50">
        <w:rPr>
          <w:rStyle w:val="normaltextrun"/>
          <w:rFonts w:ascii="Gudea" w:eastAsiaTheme="majorEastAsia" w:hAnsi="Gudea" w:cs="Arial"/>
          <w:sz w:val="22"/>
          <w:szCs w:val="22"/>
        </w:rPr>
        <w:t xml:space="preserve">Huom.! </w:t>
      </w:r>
      <w:r w:rsidRPr="00AC26F0">
        <w:rPr>
          <w:rStyle w:val="normaltextrun"/>
          <w:rFonts w:ascii="Gudea" w:eastAsiaTheme="majorEastAsia" w:hAnsi="Gudea" w:cs="Arial"/>
          <w:sz w:val="22"/>
          <w:szCs w:val="22"/>
        </w:rPr>
        <w:t>Matkapäivä ei ole sama asia kuin työpäivä.</w:t>
      </w:r>
    </w:p>
    <w:p w14:paraId="5B0FC0F6" w14:textId="77777777" w:rsidR="00D57B10" w:rsidRPr="00506F50"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rPr>
      </w:pPr>
      <w:r w:rsidRPr="00506F50">
        <w:rPr>
          <w:rStyle w:val="normaltextrun"/>
          <w:rFonts w:ascii="Gudea" w:eastAsiaTheme="majorEastAsia" w:hAnsi="Gudea" w:cs="Arial"/>
          <w:sz w:val="22"/>
          <w:szCs w:val="22"/>
        </w:rPr>
        <w:t>Ulkomaanmatkalla työntekijällä on lisäksi oltava mahdollisuus löytää itselleen kohdemaan hintatasoon nähden kohtuuhintainen paikka aterioida tai hankkia tarvikkeet aterian valmistamiseksi, jos aterian valmistus on mahdollista majoittumispaikan puitteissa.</w:t>
      </w:r>
    </w:p>
    <w:p w14:paraId="066A8F30" w14:textId="77777777" w:rsidR="00D57B10" w:rsidRPr="00506F50" w:rsidRDefault="00D57B10" w:rsidP="001A343A">
      <w:pPr>
        <w:pStyle w:val="paragraph"/>
        <w:spacing w:before="0" w:beforeAutospacing="0" w:after="240" w:afterAutospacing="0"/>
        <w:textAlignment w:val="baseline"/>
        <w:rPr>
          <w:rStyle w:val="normaltextrun"/>
          <w:rFonts w:ascii="Gudea" w:eastAsiaTheme="majorEastAsia" w:hAnsi="Gudea" w:cs="Arial"/>
          <w:sz w:val="22"/>
          <w:szCs w:val="22"/>
          <w:highlight w:val="yellow"/>
        </w:rPr>
      </w:pPr>
      <w:r w:rsidRPr="00506F50">
        <w:rPr>
          <w:rStyle w:val="normaltextrun"/>
          <w:rFonts w:ascii="Gudea" w:eastAsiaTheme="majorEastAsia" w:hAnsi="Gudea" w:cs="Arial"/>
          <w:sz w:val="22"/>
          <w:szCs w:val="22"/>
        </w:rPr>
        <w:t>Ellei tämä toteudu, vastaa työnantaja ateriakustannuksista.</w:t>
      </w:r>
    </w:p>
    <w:p w14:paraId="4103D48B" w14:textId="77777777" w:rsidR="00D57B10" w:rsidRPr="00AC26F0" w:rsidRDefault="00D57B10" w:rsidP="00D57B10">
      <w:pPr>
        <w:pStyle w:val="paragraph"/>
        <w:spacing w:before="0" w:beforeAutospacing="0" w:after="0" w:afterAutospacing="0"/>
        <w:textAlignment w:val="baseline"/>
        <w:rPr>
          <w:rFonts w:ascii="Gudea" w:hAnsi="Gudea" w:cs="Arial"/>
          <w:sz w:val="22"/>
          <w:szCs w:val="22"/>
        </w:rPr>
      </w:pPr>
      <w:r w:rsidRPr="00AC26F0">
        <w:rPr>
          <w:rStyle w:val="eop"/>
          <w:rFonts w:ascii="Gudea" w:eastAsiaTheme="majorEastAsia" w:hAnsi="Gudea" w:cs="Arial"/>
          <w:sz w:val="22"/>
          <w:szCs w:val="22"/>
        </w:rPr>
        <w:t> </w:t>
      </w:r>
    </w:p>
    <w:p w14:paraId="4AFDA380" w14:textId="77777777" w:rsidR="00D57B10" w:rsidRPr="005B047F" w:rsidRDefault="00D57B10" w:rsidP="00485DCF">
      <w:pPr>
        <w:pStyle w:val="Otsikko2"/>
        <w:spacing w:after="240"/>
        <w:rPr>
          <w:rStyle w:val="normaltextrun"/>
        </w:rPr>
      </w:pPr>
      <w:bookmarkStart w:id="86" w:name="_Toc196899593"/>
      <w:r w:rsidRPr="005B047F">
        <w:rPr>
          <w:rStyle w:val="normaltextrun"/>
        </w:rPr>
        <w:t>13.3 Muut korvaukset</w:t>
      </w:r>
      <w:bookmarkEnd w:id="86"/>
    </w:p>
    <w:p w14:paraId="7850DF34" w14:textId="60F27D8B" w:rsidR="00D57B10" w:rsidRPr="001A343A" w:rsidRDefault="00D57B10" w:rsidP="00D57B10">
      <w:pPr>
        <w:pStyle w:val="paragraph"/>
        <w:spacing w:before="0" w:beforeAutospacing="0" w:after="0" w:afterAutospacing="0"/>
        <w:textAlignment w:val="baseline"/>
        <w:rPr>
          <w:rFonts w:ascii="Gudea" w:hAnsi="Gudea" w:cs="Segoe UI"/>
          <w:sz w:val="22"/>
          <w:szCs w:val="22"/>
        </w:rPr>
      </w:pPr>
      <w:r w:rsidRPr="00FE7BD0">
        <w:rPr>
          <w:rFonts w:ascii="Gudea" w:hAnsi="Gudea" w:cs="Segoe UI"/>
          <w:sz w:val="22"/>
          <w:szCs w:val="22"/>
        </w:rPr>
        <w:t>Työnantaja maksaa myös pääsymaksut ja muut paikan päällä työtehtävistä johtuvat kulut.</w:t>
      </w:r>
    </w:p>
    <w:p w14:paraId="14D6C0FC" w14:textId="586B65C6" w:rsidR="00D57B10" w:rsidRPr="001A343A" w:rsidRDefault="00D57B10" w:rsidP="001A343A">
      <w:pPr>
        <w:pStyle w:val="paragraph"/>
        <w:spacing w:before="240" w:beforeAutospacing="0" w:after="0" w:afterAutospacing="0"/>
        <w:textAlignment w:val="baseline"/>
        <w:rPr>
          <w:rStyle w:val="eop"/>
          <w:rFonts w:ascii="Gudea" w:hAnsi="Gudea" w:cs="Segoe UI"/>
          <w:sz w:val="22"/>
          <w:szCs w:val="22"/>
          <w:highlight w:val="yellow"/>
        </w:rPr>
      </w:pPr>
      <w:r w:rsidRPr="00FE7BD0">
        <w:rPr>
          <w:rFonts w:ascii="Gudea" w:hAnsi="Gudea" w:cs="Segoe UI"/>
          <w:sz w:val="22"/>
          <w:szCs w:val="22"/>
        </w:rPr>
        <w:t>HetaTESin mukaiseen ammatilliseen täydennyskoulutukseen osallistumisesta aiheutuvista kustannuksista määrätään erikseen 18 §:ssä (Ammatillinen täydennyskoulutus).</w:t>
      </w:r>
      <w:r w:rsidRPr="00FE7BD0">
        <w:rPr>
          <w:rStyle w:val="eop"/>
          <w:rFonts w:ascii="Gudea" w:eastAsiaTheme="majorEastAsia" w:hAnsi="Gudea" w:cs="Arial"/>
          <w:sz w:val="22"/>
          <w:szCs w:val="22"/>
        </w:rPr>
        <w:t> </w:t>
      </w:r>
    </w:p>
    <w:p w14:paraId="0DB64E07" w14:textId="77777777" w:rsidR="00D57B10" w:rsidRPr="00FE7BD0" w:rsidRDefault="00D57B10" w:rsidP="001A343A">
      <w:pPr>
        <w:pStyle w:val="paragraph"/>
        <w:spacing w:before="240" w:beforeAutospacing="0" w:after="0" w:afterAutospacing="0"/>
        <w:ind w:left="1304"/>
        <w:textAlignment w:val="baseline"/>
        <w:rPr>
          <w:rStyle w:val="eop"/>
          <w:rFonts w:ascii="Gudea" w:eastAsiaTheme="majorEastAsia" w:hAnsi="Gudea" w:cs="Arial"/>
          <w:sz w:val="22"/>
          <w:szCs w:val="22"/>
        </w:rPr>
      </w:pPr>
      <w:r w:rsidRPr="00FE7BD0">
        <w:rPr>
          <w:rStyle w:val="eop"/>
          <w:rFonts w:ascii="Gudea" w:eastAsiaTheme="majorEastAsia" w:hAnsi="Gudea" w:cs="Arial"/>
          <w:sz w:val="22"/>
          <w:szCs w:val="22"/>
        </w:rPr>
        <w:t xml:space="preserve">Soveltamisohje: Jos työntekijän työtehtäviin kuuluu hänen omistamallaan tai hallitsemallaan autolla ajamista, asiasta on suositeltavaa sopia kirjallisesti. </w:t>
      </w:r>
    </w:p>
    <w:p w14:paraId="25DC2B27" w14:textId="77777777" w:rsidR="00D57B10" w:rsidRPr="00FE7BD0" w:rsidRDefault="00D57B10" w:rsidP="00D57B10">
      <w:pPr>
        <w:pStyle w:val="paragraph"/>
        <w:spacing w:before="0" w:beforeAutospacing="0" w:after="0" w:afterAutospacing="0"/>
        <w:ind w:left="1304"/>
        <w:textAlignment w:val="baseline"/>
        <w:rPr>
          <w:rStyle w:val="eop"/>
          <w:rFonts w:ascii="Gudea" w:eastAsiaTheme="majorEastAsia" w:hAnsi="Gudea" w:cs="Arial"/>
          <w:sz w:val="22"/>
          <w:szCs w:val="22"/>
        </w:rPr>
      </w:pPr>
      <w:r w:rsidRPr="00FE7BD0">
        <w:rPr>
          <w:rStyle w:val="eop"/>
          <w:rFonts w:ascii="Gudea" w:eastAsiaTheme="majorEastAsia" w:hAnsi="Gudea" w:cs="Arial"/>
          <w:sz w:val="22"/>
          <w:szCs w:val="22"/>
        </w:rPr>
        <w:t xml:space="preserve">Sopimuksessa kannattaa sopia siitä, miten oman auton käytöstä aiheutuneet kulut korvataan työntekijälle. </w:t>
      </w:r>
    </w:p>
    <w:p w14:paraId="0A702B06" w14:textId="77777777" w:rsidR="00D57B10" w:rsidRPr="00FE7BD0" w:rsidRDefault="00D57B10" w:rsidP="00D57B10">
      <w:pPr>
        <w:pStyle w:val="paragraph"/>
        <w:spacing w:before="0" w:beforeAutospacing="0" w:after="0" w:afterAutospacing="0"/>
        <w:ind w:firstLine="1304"/>
        <w:textAlignment w:val="baseline"/>
        <w:rPr>
          <w:rStyle w:val="eop"/>
          <w:rFonts w:ascii="Gudea" w:eastAsiaTheme="majorEastAsia" w:hAnsi="Gudea" w:cs="Arial"/>
          <w:sz w:val="22"/>
          <w:szCs w:val="22"/>
        </w:rPr>
      </w:pPr>
      <w:r w:rsidRPr="00FE7BD0">
        <w:rPr>
          <w:rStyle w:val="eop"/>
          <w:rFonts w:ascii="Gudea" w:eastAsiaTheme="majorEastAsia" w:hAnsi="Gudea" w:cs="Arial"/>
          <w:sz w:val="22"/>
          <w:szCs w:val="22"/>
        </w:rPr>
        <w:t>Avustajan oman auton käyttöön työtehtävien hoitamisessa tulisi käyttää harkintaa.</w:t>
      </w:r>
    </w:p>
    <w:p w14:paraId="0C2F2CF8" w14:textId="77777777" w:rsidR="00D57B10" w:rsidRPr="00FE7BD0" w:rsidRDefault="00D57B10" w:rsidP="00D57B10">
      <w:pPr>
        <w:pStyle w:val="paragraph"/>
        <w:spacing w:before="0" w:beforeAutospacing="0" w:after="0" w:afterAutospacing="0"/>
        <w:ind w:left="1304"/>
        <w:textAlignment w:val="baseline"/>
        <w:rPr>
          <w:rStyle w:val="eop"/>
          <w:rFonts w:ascii="Gudea" w:eastAsiaTheme="majorEastAsia" w:hAnsi="Gudea" w:cs="Arial"/>
          <w:sz w:val="22"/>
          <w:szCs w:val="22"/>
        </w:rPr>
      </w:pPr>
      <w:r w:rsidRPr="00FE7BD0">
        <w:rPr>
          <w:rStyle w:val="eop"/>
          <w:rFonts w:ascii="Gudea" w:eastAsiaTheme="majorEastAsia" w:hAnsi="Gudea" w:cs="Arial"/>
          <w:sz w:val="22"/>
          <w:szCs w:val="22"/>
        </w:rPr>
        <w:t>Sopiminen on suositeltavaa myös siinä tapauksessa, että työntekijä ajaa työnantajan autoa.</w:t>
      </w:r>
    </w:p>
    <w:p w14:paraId="08DCEAE2" w14:textId="77777777" w:rsidR="00D57B10" w:rsidRPr="00FE7BD0" w:rsidRDefault="00D57B10" w:rsidP="00D57B10">
      <w:pPr>
        <w:pStyle w:val="paragraph"/>
        <w:spacing w:before="0" w:beforeAutospacing="0" w:after="0" w:afterAutospacing="0"/>
        <w:ind w:firstLine="1304"/>
        <w:textAlignment w:val="baseline"/>
        <w:rPr>
          <w:rStyle w:val="eop"/>
          <w:rFonts w:ascii="Gudea" w:eastAsiaTheme="majorEastAsia" w:hAnsi="Gudea" w:cs="Arial"/>
          <w:sz w:val="22"/>
          <w:szCs w:val="22"/>
        </w:rPr>
      </w:pPr>
      <w:r w:rsidRPr="00FE7BD0">
        <w:rPr>
          <w:rStyle w:val="eop"/>
          <w:rFonts w:ascii="Gudea" w:eastAsiaTheme="majorEastAsia" w:hAnsi="Gudea" w:cs="Arial"/>
          <w:sz w:val="22"/>
          <w:szCs w:val="22"/>
        </w:rPr>
        <w:t xml:space="preserve">Auton omistajan on hyvä varmistaa liikennevakuutuksensa kattavuus vakuutusyhtiöstä. </w:t>
      </w:r>
    </w:p>
    <w:p w14:paraId="37472FA0" w14:textId="3C5586C4" w:rsidR="004B559C" w:rsidRPr="00FE7BD0" w:rsidRDefault="00D57B10" w:rsidP="002D46FC">
      <w:pPr>
        <w:pStyle w:val="paragraph"/>
        <w:spacing w:before="0" w:beforeAutospacing="0" w:after="0" w:afterAutospacing="0"/>
        <w:ind w:left="1304"/>
        <w:textAlignment w:val="baseline"/>
        <w:rPr>
          <w:rFonts w:ascii="Gudea" w:eastAsiaTheme="majorEastAsia" w:hAnsi="Gudea" w:cs="Arial"/>
          <w:sz w:val="22"/>
          <w:szCs w:val="22"/>
        </w:rPr>
      </w:pPr>
      <w:r w:rsidRPr="00FE7BD0">
        <w:rPr>
          <w:rStyle w:val="eop"/>
          <w:rFonts w:ascii="Gudea" w:eastAsiaTheme="majorEastAsia" w:hAnsi="Gudea" w:cs="Arial"/>
          <w:sz w:val="22"/>
          <w:szCs w:val="22"/>
        </w:rPr>
        <w:t>On tärkeää, että sekä työnantaja että työntekijä perehtyvät etukäteen siihen, miten mahdolliset liikennevahingot korvataan.</w:t>
      </w:r>
    </w:p>
    <w:p w14:paraId="69FF0B82" w14:textId="77777777" w:rsidR="00D57B10" w:rsidRPr="00AC26F0" w:rsidRDefault="00D57B10" w:rsidP="004B559C">
      <w:pPr>
        <w:spacing w:line="257" w:lineRule="auto"/>
        <w:rPr>
          <w:rFonts w:eastAsia="Gudea" w:cs="Gudea"/>
        </w:rPr>
      </w:pPr>
    </w:p>
    <w:p w14:paraId="40FAE82A" w14:textId="77777777" w:rsidR="004B559C" w:rsidRPr="00AC26F0" w:rsidRDefault="004B559C" w:rsidP="00485DCF">
      <w:pPr>
        <w:pStyle w:val="Otsikko1"/>
        <w:spacing w:after="240"/>
      </w:pPr>
      <w:bookmarkStart w:id="87" w:name="_Toc196899594"/>
      <w:r w:rsidRPr="00722C93">
        <w:t>14 §</w:t>
      </w:r>
      <w:r w:rsidRPr="00AC26F0">
        <w:t xml:space="preserve"> Vuosiloma</w:t>
      </w:r>
      <w:bookmarkEnd w:id="87"/>
    </w:p>
    <w:p w14:paraId="2107DE0F" w14:textId="77777777" w:rsidR="004B559C" w:rsidRPr="00AC26F0" w:rsidRDefault="004B559C" w:rsidP="004B559C">
      <w:pPr>
        <w:spacing w:line="257" w:lineRule="auto"/>
        <w:rPr>
          <w:rFonts w:eastAsia="Gudea" w:cs="Gudea"/>
        </w:rPr>
      </w:pPr>
      <w:r w:rsidRPr="00AC26F0">
        <w:rPr>
          <w:rFonts w:eastAsia="Gudea" w:cs="Gudea"/>
        </w:rPr>
        <w:t>Vuosilomaedut määräytyvät vuosilomalain ja seuraavien määräysten mukaisesti.</w:t>
      </w:r>
    </w:p>
    <w:p w14:paraId="0C889521" w14:textId="77E1FFE5" w:rsidR="004B559C" w:rsidRPr="00AC26F0" w:rsidRDefault="004B559C" w:rsidP="004B559C">
      <w:pPr>
        <w:spacing w:line="257" w:lineRule="auto"/>
      </w:pPr>
    </w:p>
    <w:p w14:paraId="6ECDC410" w14:textId="77777777" w:rsidR="004B559C" w:rsidRPr="00AC26F0" w:rsidRDefault="004B559C" w:rsidP="00485DCF">
      <w:pPr>
        <w:pStyle w:val="Otsikko2"/>
        <w:spacing w:after="240"/>
        <w:rPr>
          <w:i/>
        </w:rPr>
      </w:pPr>
      <w:bookmarkStart w:id="88" w:name="_Toc196899595"/>
      <w:r w:rsidRPr="00722C93">
        <w:rPr>
          <w:rFonts w:eastAsia="Gudea"/>
        </w:rPr>
        <w:t>14.1</w:t>
      </w:r>
      <w:r w:rsidRPr="00AC26F0">
        <w:rPr>
          <w:rFonts w:eastAsia="Gudea"/>
        </w:rPr>
        <w:t xml:space="preserve"> Vuosiloman ansainta</w:t>
      </w:r>
      <w:bookmarkEnd w:id="88"/>
      <w:r w:rsidRPr="00AC26F0">
        <w:rPr>
          <w:rFonts w:eastAsia="Gudea"/>
        </w:rPr>
        <w:t xml:space="preserve"> </w:t>
      </w:r>
    </w:p>
    <w:p w14:paraId="01CFCD2E" w14:textId="75E7259A" w:rsidR="004B559C" w:rsidRPr="00485DCF" w:rsidRDefault="004B559C" w:rsidP="004B559C">
      <w:pPr>
        <w:spacing w:line="257" w:lineRule="auto"/>
      </w:pPr>
      <w:r w:rsidRPr="00AC26F0">
        <w:rPr>
          <w:rFonts w:eastAsia="Calibri" w:cs="Calibri"/>
        </w:rPr>
        <w:t xml:space="preserve"> </w:t>
      </w:r>
      <w:r w:rsidRPr="00AC26F0">
        <w:rPr>
          <w:rFonts w:eastAsia="Gudea" w:cs="Gudea"/>
        </w:rPr>
        <w:t xml:space="preserve">Työntekijä ansaitsee vuosilomaa kultakin täydeltä lomanmääräytymiskuukaudelta: </w:t>
      </w:r>
    </w:p>
    <w:p w14:paraId="1BFF1ED3" w14:textId="1575F058" w:rsidR="004B559C" w:rsidRPr="006F5645" w:rsidRDefault="004B559C" w:rsidP="0006788F">
      <w:pPr>
        <w:pStyle w:val="Luettelokappale"/>
        <w:numPr>
          <w:ilvl w:val="0"/>
          <w:numId w:val="1"/>
        </w:numPr>
        <w:spacing w:line="257" w:lineRule="auto"/>
        <w:rPr>
          <w:rFonts w:eastAsia="Gudea" w:cs="Gudea"/>
        </w:rPr>
      </w:pPr>
      <w:r w:rsidRPr="006F5645">
        <w:rPr>
          <w:rFonts w:eastAsia="Gudea" w:cs="Gudea"/>
        </w:rPr>
        <w:t xml:space="preserve">kaksi </w:t>
      </w:r>
      <w:r w:rsidR="00450AB0" w:rsidRPr="006F5645">
        <w:rPr>
          <w:rFonts w:eastAsia="Gudea" w:cs="Gudea"/>
        </w:rPr>
        <w:t xml:space="preserve">(2) </w:t>
      </w:r>
      <w:r w:rsidRPr="006F5645">
        <w:rPr>
          <w:rFonts w:eastAsia="Gudea" w:cs="Gudea"/>
        </w:rPr>
        <w:t>arkipäivää</w:t>
      </w:r>
    </w:p>
    <w:p w14:paraId="4198C256" w14:textId="79705EE3" w:rsidR="00E40CC3" w:rsidRPr="006F5645" w:rsidRDefault="004B559C" w:rsidP="0006788F">
      <w:pPr>
        <w:pStyle w:val="Luettelokappale"/>
        <w:numPr>
          <w:ilvl w:val="0"/>
          <w:numId w:val="1"/>
        </w:numPr>
        <w:spacing w:line="257" w:lineRule="auto"/>
        <w:rPr>
          <w:rFonts w:eastAsia="Gudea" w:cs="Gudea"/>
        </w:rPr>
      </w:pPr>
      <w:r w:rsidRPr="006F5645">
        <w:rPr>
          <w:rFonts w:eastAsia="Gudea" w:cs="Gudea"/>
        </w:rPr>
        <w:t xml:space="preserve">kaksi ja puoli </w:t>
      </w:r>
      <w:r w:rsidR="00340254" w:rsidRPr="006F5645">
        <w:rPr>
          <w:rFonts w:eastAsia="Gudea" w:cs="Gudea"/>
        </w:rPr>
        <w:t xml:space="preserve">(2,5) </w:t>
      </w:r>
      <w:r w:rsidRPr="006F5645">
        <w:rPr>
          <w:rFonts w:eastAsia="Gudea" w:cs="Gudea"/>
        </w:rPr>
        <w:t>arkipäivää, jos</w:t>
      </w:r>
    </w:p>
    <w:p w14:paraId="604721C2" w14:textId="63DB82AB" w:rsidR="00E40CC3" w:rsidRPr="006F5645" w:rsidRDefault="00442A6E" w:rsidP="0006788F">
      <w:pPr>
        <w:pStyle w:val="Luettelokappale"/>
        <w:numPr>
          <w:ilvl w:val="1"/>
          <w:numId w:val="16"/>
        </w:numPr>
        <w:spacing w:line="257" w:lineRule="auto"/>
        <w:rPr>
          <w:rFonts w:eastAsia="Gudea" w:cs="Gudea"/>
        </w:rPr>
      </w:pPr>
      <w:r w:rsidRPr="006F5645">
        <w:rPr>
          <w:rFonts w:eastAsia="Gudea" w:cs="Gudea"/>
        </w:rPr>
        <w:t xml:space="preserve">työsuhde on maaliskuun loppuun mennessä jatkunut yhdenjaksoisesti vähintään vuoden </w:t>
      </w:r>
      <w:r w:rsidR="004B559C" w:rsidRPr="006F5645">
        <w:rPr>
          <w:rFonts w:eastAsia="Gudea" w:cs="Gudea"/>
        </w:rPr>
        <w:t>tai</w:t>
      </w:r>
    </w:p>
    <w:p w14:paraId="6DD98EBC" w14:textId="575DB5FF" w:rsidR="004B559C" w:rsidRPr="006F5645" w:rsidRDefault="004B559C" w:rsidP="0006788F">
      <w:pPr>
        <w:pStyle w:val="Luettelokappale"/>
        <w:numPr>
          <w:ilvl w:val="1"/>
          <w:numId w:val="16"/>
        </w:numPr>
        <w:spacing w:line="257" w:lineRule="auto"/>
        <w:rPr>
          <w:rFonts w:eastAsia="Gudea" w:cs="Gudea"/>
        </w:rPr>
      </w:pPr>
      <w:r w:rsidRPr="006F5645">
        <w:rPr>
          <w:rFonts w:eastAsia="Gudea" w:cs="Gudea"/>
        </w:rPr>
        <w:t xml:space="preserve">työntekijä on maaliskuun loppuun mennessä työskennellyt henkilökohtaisena avustajana tai samankaltaisissa </w:t>
      </w:r>
      <w:r w:rsidR="00462BB8" w:rsidRPr="006F5645">
        <w:rPr>
          <w:rFonts w:eastAsia="Gudea" w:cs="Gudea"/>
        </w:rPr>
        <w:t xml:space="preserve">tehtävissä nykyisellä tai muilla työnantajilla </w:t>
      </w:r>
      <w:r w:rsidRPr="006F5645">
        <w:rPr>
          <w:rFonts w:eastAsia="Gudea" w:cs="Gudea"/>
        </w:rPr>
        <w:t xml:space="preserve">yhteensä </w:t>
      </w:r>
      <w:r w:rsidR="00A201CB" w:rsidRPr="006F5645">
        <w:rPr>
          <w:rFonts w:eastAsia="Gudea" w:cs="Gudea"/>
        </w:rPr>
        <w:t xml:space="preserve">vähintään </w:t>
      </w:r>
      <w:r w:rsidRPr="006F5645">
        <w:rPr>
          <w:rFonts w:eastAsia="Gudea" w:cs="Gudea"/>
        </w:rPr>
        <w:t xml:space="preserve">kahden </w:t>
      </w:r>
      <w:r w:rsidR="00A201CB" w:rsidRPr="006F5645">
        <w:rPr>
          <w:rFonts w:eastAsia="Gudea" w:cs="Gudea"/>
        </w:rPr>
        <w:t xml:space="preserve">(2) </w:t>
      </w:r>
      <w:r w:rsidRPr="006F5645">
        <w:rPr>
          <w:rFonts w:eastAsia="Gudea" w:cs="Gudea"/>
        </w:rPr>
        <w:t xml:space="preserve">vuoden ajan viimeisen viiden </w:t>
      </w:r>
      <w:r w:rsidR="00A201CB" w:rsidRPr="006F5645">
        <w:rPr>
          <w:rFonts w:eastAsia="Gudea" w:cs="Gudea"/>
        </w:rPr>
        <w:t xml:space="preserve">(5) </w:t>
      </w:r>
      <w:r w:rsidRPr="006F5645">
        <w:rPr>
          <w:rFonts w:eastAsia="Gudea" w:cs="Gudea"/>
        </w:rPr>
        <w:t>vuoden aikana.</w:t>
      </w:r>
    </w:p>
    <w:p w14:paraId="4E45C07A" w14:textId="3FFA166E" w:rsidR="004B559C" w:rsidRPr="00AC26F0" w:rsidRDefault="004B559C" w:rsidP="0006788F">
      <w:pPr>
        <w:pStyle w:val="Luettelokappale"/>
        <w:numPr>
          <w:ilvl w:val="0"/>
          <w:numId w:val="1"/>
        </w:numPr>
        <w:spacing w:line="257" w:lineRule="auto"/>
        <w:rPr>
          <w:rFonts w:eastAsia="Gudea" w:cs="Gudea"/>
        </w:rPr>
      </w:pPr>
      <w:r w:rsidRPr="00E91EB9">
        <w:rPr>
          <w:rFonts w:eastAsia="Gudea" w:cs="Gudea"/>
        </w:rPr>
        <w:t>kolme</w:t>
      </w:r>
      <w:r w:rsidR="00400700" w:rsidRPr="00E91EB9">
        <w:rPr>
          <w:rFonts w:eastAsia="Gudea" w:cs="Gudea"/>
        </w:rPr>
        <w:t xml:space="preserve"> (3)</w:t>
      </w:r>
      <w:r w:rsidRPr="00E91EB9">
        <w:rPr>
          <w:rFonts w:eastAsia="Gudea" w:cs="Gudea"/>
        </w:rPr>
        <w:t xml:space="preserve"> arkipäivää, kun työsuhde on maaliskuun loppuun mennessä </w:t>
      </w:r>
      <w:r w:rsidR="00400700" w:rsidRPr="00E91EB9">
        <w:rPr>
          <w:rFonts w:eastAsia="Gudea" w:cs="Gudea"/>
        </w:rPr>
        <w:t>jatkunut</w:t>
      </w:r>
      <w:r w:rsidRPr="00E91EB9">
        <w:rPr>
          <w:rFonts w:eastAsia="Gudea" w:cs="Gudea"/>
        </w:rPr>
        <w:t xml:space="preserve"> </w:t>
      </w:r>
      <w:r w:rsidRPr="00AC26F0">
        <w:rPr>
          <w:rFonts w:eastAsia="Gudea" w:cs="Gudea"/>
        </w:rPr>
        <w:t>vähintään 15 vuotta.</w:t>
      </w:r>
    </w:p>
    <w:p w14:paraId="64F5DDA9" w14:textId="3C70F394" w:rsidR="004B559C" w:rsidRPr="00AC26F0" w:rsidRDefault="004B559C" w:rsidP="004B559C">
      <w:pPr>
        <w:spacing w:line="257" w:lineRule="auto"/>
      </w:pPr>
    </w:p>
    <w:p w14:paraId="47459853" w14:textId="77777777" w:rsidR="004B559C" w:rsidRPr="00AC26F0" w:rsidRDefault="004B559C" w:rsidP="00485DCF">
      <w:pPr>
        <w:pStyle w:val="Otsikko2"/>
        <w:spacing w:after="240"/>
        <w:rPr>
          <w:i/>
        </w:rPr>
      </w:pPr>
      <w:bookmarkStart w:id="89" w:name="_Toc196899596"/>
      <w:r w:rsidRPr="00722C93">
        <w:rPr>
          <w:rFonts w:eastAsia="Gudea"/>
        </w:rPr>
        <w:lastRenderedPageBreak/>
        <w:t>14.2</w:t>
      </w:r>
      <w:r w:rsidRPr="00AC26F0">
        <w:rPr>
          <w:rFonts w:eastAsia="Gudea"/>
        </w:rPr>
        <w:t xml:space="preserve"> Vuosilomapalkka</w:t>
      </w:r>
      <w:bookmarkEnd w:id="89"/>
    </w:p>
    <w:p w14:paraId="7592E23B" w14:textId="0C2E667F" w:rsidR="004B559C" w:rsidRPr="00485DCF" w:rsidRDefault="00051B96" w:rsidP="004B559C">
      <w:pPr>
        <w:spacing w:line="257" w:lineRule="auto"/>
      </w:pPr>
      <w:r w:rsidRPr="003858A0">
        <w:rPr>
          <w:rFonts w:eastAsia="Gudea" w:cs="Gudea"/>
        </w:rPr>
        <w:t xml:space="preserve">Työntekijällä on oikeus saada vuosiloman ajalta </w:t>
      </w:r>
      <w:r w:rsidR="004B559C" w:rsidRPr="00AC26F0">
        <w:rPr>
          <w:rFonts w:eastAsia="Gudea" w:cs="Gudea"/>
        </w:rPr>
        <w:t>säännönmukainen tai keskimääräinen palkkansa vuosilomalain säännösten mukaisesti.</w:t>
      </w:r>
    </w:p>
    <w:p w14:paraId="052C7F57" w14:textId="77777777" w:rsidR="001C076F" w:rsidRPr="00D868FC" w:rsidRDefault="001C076F" w:rsidP="001C076F">
      <w:pPr>
        <w:spacing w:after="0" w:line="257" w:lineRule="auto"/>
        <w:rPr>
          <w:rFonts w:eastAsia="Calibri" w:cs="Calibri"/>
        </w:rPr>
      </w:pPr>
      <w:r w:rsidRPr="00D868FC">
        <w:rPr>
          <w:rFonts w:eastAsia="Calibri" w:cs="Calibri"/>
        </w:rPr>
        <w:t>Vuosilomapalkka maksetaan työsuhteessa tavanmukaisesti noudatettavana palkanmaksupäivänä.</w:t>
      </w:r>
    </w:p>
    <w:p w14:paraId="171DE2B5" w14:textId="5CAD992F" w:rsidR="001C076F" w:rsidRPr="00D868FC" w:rsidRDefault="001C076F" w:rsidP="001C076F">
      <w:pPr>
        <w:spacing w:after="0" w:line="257" w:lineRule="auto"/>
        <w:rPr>
          <w:rFonts w:eastAsia="Calibri" w:cs="Calibri"/>
        </w:rPr>
      </w:pPr>
      <w:r w:rsidRPr="00D868FC">
        <w:rPr>
          <w:rFonts w:eastAsia="Calibri" w:cs="Calibri"/>
        </w:rPr>
        <w:t xml:space="preserve">Työntekijällä on halutessaan oikeus saada vuosilomapalkka maksetuksi siten kuin vuosilomalaissa säädetään. </w:t>
      </w:r>
      <w:r w:rsidRPr="00D868FC">
        <w:rPr>
          <w:rFonts w:eastAsia="Calibri" w:cs="Calibri"/>
        </w:rPr>
        <w:br/>
        <w:t>Pyyntö on esitettävä viimeistään kuukautta ennen loman alkua.</w:t>
      </w:r>
    </w:p>
    <w:p w14:paraId="4B5E8BF8" w14:textId="305FAF7E" w:rsidR="001C076F" w:rsidRPr="00D868FC" w:rsidRDefault="001C076F" w:rsidP="001C076F">
      <w:pPr>
        <w:spacing w:after="0" w:line="257" w:lineRule="auto"/>
        <w:rPr>
          <w:rFonts w:eastAsia="Calibri" w:cs="Calibri"/>
        </w:rPr>
      </w:pPr>
      <w:r w:rsidRPr="00D868FC">
        <w:rPr>
          <w:rFonts w:eastAsia="Calibri" w:cs="Calibri"/>
        </w:rPr>
        <w:t>Vuosilomapalkan maksamista koskevaa määräystä sovelletaan lomiin tai loman osiin, jotka alkavat aikaisintaan 1.1.2026.</w:t>
      </w:r>
    </w:p>
    <w:p w14:paraId="3938DC5E" w14:textId="77777777" w:rsidR="007F7681" w:rsidRPr="00AC26F0" w:rsidRDefault="007F7681" w:rsidP="004B559C">
      <w:pPr>
        <w:spacing w:line="257" w:lineRule="auto"/>
        <w:rPr>
          <w:rFonts w:eastAsia="Gudea" w:cs="Gudea"/>
        </w:rPr>
      </w:pPr>
    </w:p>
    <w:p w14:paraId="0FFAC2A7" w14:textId="77777777" w:rsidR="004B559C" w:rsidRPr="00AC26F0" w:rsidRDefault="004B559C" w:rsidP="00485DCF">
      <w:pPr>
        <w:pStyle w:val="Otsikko2"/>
        <w:spacing w:after="240"/>
        <w:rPr>
          <w:i/>
        </w:rPr>
      </w:pPr>
      <w:bookmarkStart w:id="90" w:name="_Toc196899597"/>
      <w:r w:rsidRPr="00722C93">
        <w:rPr>
          <w:rFonts w:eastAsia="Gudea"/>
        </w:rPr>
        <w:t>14.3</w:t>
      </w:r>
      <w:r w:rsidRPr="00AC26F0">
        <w:rPr>
          <w:rFonts w:eastAsia="Gudea"/>
        </w:rPr>
        <w:t xml:space="preserve"> Vuosilomien siirto</w:t>
      </w:r>
      <w:bookmarkEnd w:id="90"/>
    </w:p>
    <w:p w14:paraId="7F004445" w14:textId="05A44688" w:rsidR="004B559C" w:rsidRPr="000B28C6" w:rsidRDefault="00F03203" w:rsidP="004B559C">
      <w:pPr>
        <w:spacing w:line="257" w:lineRule="auto"/>
        <w:rPr>
          <w:rFonts w:eastAsia="Gudea" w:cs="Gudea"/>
        </w:rPr>
      </w:pPr>
      <w:r w:rsidRPr="000B28C6">
        <w:rPr>
          <w:rFonts w:eastAsia="Gudea" w:cs="Gudea"/>
        </w:rPr>
        <w:t>Jos työntekijä on työkyvytön vuosilomansa, sen osan tai säästövapaan alkaessa tai aikana sairauden, synnytyksen tai tapaturman vuoksi, loma on siirrettävä työntekijän pyynnöstä myöhäisempään ajankohtaan.</w:t>
      </w:r>
      <w:r w:rsidR="00432F35">
        <w:rPr>
          <w:rFonts w:eastAsia="Gudea" w:cs="Gudea"/>
        </w:rPr>
        <w:br/>
      </w:r>
      <w:r w:rsidR="00432F35" w:rsidRPr="00432F35">
        <w:rPr>
          <w:rFonts w:eastAsia="Gudea" w:cs="Gudea"/>
        </w:rPr>
        <w:t>Siirto-oikeus koskee kaikkia vuosilomia ja säästövapaita.</w:t>
      </w:r>
    </w:p>
    <w:p w14:paraId="0F16058B" w14:textId="16CA36EC" w:rsidR="004B559C" w:rsidRPr="00AC26F0" w:rsidRDefault="004B559C" w:rsidP="004B559C">
      <w:pPr>
        <w:spacing w:line="257" w:lineRule="auto"/>
        <w:rPr>
          <w:rFonts w:eastAsia="Gudea" w:cs="Gudea"/>
        </w:rPr>
      </w:pPr>
      <w:r w:rsidRPr="00567FE7">
        <w:rPr>
          <w:rFonts w:eastAsia="Gudea" w:cs="Gudea"/>
        </w:rPr>
        <w:t>Kun työntekijä käyttää oikeuttaan siirtää vuosilomaa</w:t>
      </w:r>
      <w:r w:rsidR="000E7AFA" w:rsidRPr="00567FE7">
        <w:rPr>
          <w:rFonts w:eastAsia="Gudea" w:cs="Gudea"/>
        </w:rPr>
        <w:t xml:space="preserve"> yllä mainitusta syystä</w:t>
      </w:r>
      <w:r w:rsidRPr="00567FE7">
        <w:rPr>
          <w:rFonts w:eastAsia="Gudea" w:cs="Gudea"/>
        </w:rPr>
        <w:t xml:space="preserve">, </w:t>
      </w:r>
      <w:r w:rsidRPr="00AC26F0">
        <w:rPr>
          <w:rFonts w:eastAsia="Gudea" w:cs="Gudea"/>
        </w:rPr>
        <w:t xml:space="preserve">on työntekijän toimitettava lääkärintodistus jo ensimmäisestä päivästä alkaen. </w:t>
      </w:r>
      <w:r w:rsidR="00AC61A4" w:rsidRPr="00AC26F0">
        <w:rPr>
          <w:rFonts w:eastAsia="Gudea" w:cs="Gudea"/>
        </w:rPr>
        <w:br/>
      </w:r>
      <w:r w:rsidRPr="00AC26F0">
        <w:rPr>
          <w:rFonts w:eastAsia="Gudea" w:cs="Gudea"/>
        </w:rPr>
        <w:t>Työnantaja voi kirjallisesti ohjeistaa käytännöstä toisin.</w:t>
      </w:r>
    </w:p>
    <w:p w14:paraId="137C924E" w14:textId="66A9ACCF" w:rsidR="004B559C" w:rsidRPr="00AC26F0" w:rsidRDefault="004B559C" w:rsidP="004B559C">
      <w:pPr>
        <w:spacing w:line="257" w:lineRule="auto"/>
        <w:rPr>
          <w:rFonts w:eastAsia="Gudea" w:cs="Gudea"/>
        </w:rPr>
      </w:pPr>
      <w:r w:rsidRPr="00AC26F0">
        <w:rPr>
          <w:rFonts w:eastAsia="Gudea" w:cs="Gudea"/>
        </w:rPr>
        <w:t xml:space="preserve">Sairauspoissaolotodistukset ja -selvitykset on toimitettava työnantajalle viipymättä. </w:t>
      </w:r>
    </w:p>
    <w:p w14:paraId="473DF49C" w14:textId="281D5A56" w:rsidR="004B559C" w:rsidRPr="00AC26F0" w:rsidRDefault="004B559C" w:rsidP="00291D89">
      <w:pPr>
        <w:spacing w:line="254" w:lineRule="auto"/>
        <w:ind w:left="1304"/>
        <w:rPr>
          <w:rFonts w:eastAsia="Gudea" w:cs="Gudea"/>
          <w:b/>
          <w:bCs/>
          <w:sz w:val="44"/>
          <w:szCs w:val="44"/>
        </w:rPr>
      </w:pPr>
      <w:r w:rsidRPr="00AC26F0">
        <w:rPr>
          <w:rFonts w:eastAsia="Gudea" w:cs="Gudea"/>
        </w:rPr>
        <w:t xml:space="preserve">Soveltamisohje: Jos työntekijä sairastuu loman </w:t>
      </w:r>
      <w:r w:rsidRPr="00567FE7">
        <w:rPr>
          <w:rFonts w:eastAsia="Gudea" w:cs="Gudea"/>
        </w:rPr>
        <w:t xml:space="preserve">aikana, </w:t>
      </w:r>
      <w:r w:rsidR="00CF391A" w:rsidRPr="00567FE7">
        <w:rPr>
          <w:rFonts w:eastAsia="Gudea" w:cs="Gudea"/>
        </w:rPr>
        <w:t xml:space="preserve">eikä hän </w:t>
      </w:r>
      <w:r w:rsidRPr="00567FE7">
        <w:rPr>
          <w:rFonts w:eastAsia="Gudea" w:cs="Gudea"/>
        </w:rPr>
        <w:t xml:space="preserve">ilman </w:t>
      </w:r>
      <w:r w:rsidRPr="00AC26F0">
        <w:rPr>
          <w:rFonts w:eastAsia="Gudea" w:cs="Gudea"/>
        </w:rPr>
        <w:t>huomattavaa haittaa voi hankkia lääkärin kirjoittamaa todistusta, on työntekijän kuitenkin toimitettava työnantajalle vähintään muu luotettava selvitys työkyvyttömyydestään.</w:t>
      </w:r>
    </w:p>
    <w:p w14:paraId="2EDDE0C3" w14:textId="77777777" w:rsidR="004B559C" w:rsidRPr="00AC26F0" w:rsidRDefault="004B559C" w:rsidP="004B559C">
      <w:pPr>
        <w:spacing w:line="257" w:lineRule="auto"/>
        <w:rPr>
          <w:rFonts w:eastAsia="Gudea" w:cs="Gudea"/>
        </w:rPr>
      </w:pPr>
    </w:p>
    <w:p w14:paraId="11045563" w14:textId="77777777" w:rsidR="004B559C" w:rsidRPr="00AC26F0" w:rsidRDefault="004B559C" w:rsidP="00485DCF">
      <w:pPr>
        <w:pStyle w:val="Otsikko1"/>
        <w:spacing w:after="240"/>
      </w:pPr>
      <w:bookmarkStart w:id="91" w:name="_Toc196899598"/>
      <w:r w:rsidRPr="00722C93">
        <w:rPr>
          <w:rStyle w:val="markedcontent"/>
          <w:rFonts w:eastAsia="Gudea" w:cs="Gudea"/>
          <w:bCs/>
          <w:szCs w:val="44"/>
        </w:rPr>
        <w:t>15 §</w:t>
      </w:r>
      <w:r w:rsidRPr="00AC26F0">
        <w:rPr>
          <w:rStyle w:val="markedcontent"/>
          <w:rFonts w:eastAsia="Gudea" w:cs="Gudea"/>
          <w:bCs/>
          <w:szCs w:val="44"/>
        </w:rPr>
        <w:t xml:space="preserve"> Lomaraha</w:t>
      </w:r>
      <w:bookmarkEnd w:id="91"/>
      <w:r w:rsidRPr="00AC26F0">
        <w:t xml:space="preserve"> </w:t>
      </w:r>
    </w:p>
    <w:p w14:paraId="0343523F" w14:textId="159C70F3" w:rsidR="004B559C" w:rsidRPr="00AC26F0" w:rsidRDefault="004B559C" w:rsidP="004B559C">
      <w:pPr>
        <w:rPr>
          <w:rFonts w:eastAsia="Gudea" w:cs="Gudea"/>
        </w:rPr>
      </w:pPr>
      <w:r w:rsidRPr="00AC26F0">
        <w:rPr>
          <w:rFonts w:eastAsia="Gudea" w:cs="Gudea"/>
        </w:rPr>
        <w:t xml:space="preserve">Työntekijälle maksetaan lomarahana 50 % hänen vuosilomapalkastaan. </w:t>
      </w:r>
      <w:r w:rsidR="000F6708" w:rsidRPr="00AC26F0">
        <w:rPr>
          <w:rFonts w:eastAsia="Gudea" w:cs="Gudea"/>
        </w:rPr>
        <w:br/>
      </w:r>
      <w:r w:rsidRPr="00AC26F0">
        <w:rPr>
          <w:rFonts w:eastAsia="Gudea" w:cs="Gudea"/>
        </w:rPr>
        <w:t xml:space="preserve">Lomaraha lasketaan kunkin loman osuuden (kesäloma, talviloma) vuosilomapalkasta ja maksetaan sen yhteydessä. </w:t>
      </w:r>
    </w:p>
    <w:p w14:paraId="48B6E9DE" w14:textId="472F075E" w:rsidR="004B559C" w:rsidRPr="00AC26F0" w:rsidRDefault="004B559C" w:rsidP="004B559C">
      <w:pPr>
        <w:spacing w:beforeAutospacing="1" w:afterAutospacing="1" w:line="240" w:lineRule="auto"/>
        <w:ind w:left="1304"/>
        <w:rPr>
          <w:rFonts w:eastAsia="Gudea" w:cs="Gudea"/>
        </w:rPr>
      </w:pPr>
      <w:r w:rsidRPr="00AC26F0">
        <w:rPr>
          <w:rFonts w:eastAsia="Gudea" w:cs="Gudea"/>
        </w:rPr>
        <w:t xml:space="preserve">Soveltamisohje: </w:t>
      </w:r>
      <w:r w:rsidRPr="00AC26F0">
        <w:rPr>
          <w:rFonts w:eastAsia="Gudea" w:cs="Gudea"/>
          <w:lang w:eastAsia="fi-FI"/>
        </w:rPr>
        <w:t xml:space="preserve">Työntekijällä on oikeus lomarahaan, jos tämä työehtosopimus sitoo työnantajaa sinä päivänä, kun vuosilomapalkka tulee maksaa. </w:t>
      </w:r>
      <w:r w:rsidR="000F6708" w:rsidRPr="00AC26F0">
        <w:rPr>
          <w:rFonts w:eastAsia="Gudea" w:cs="Gudea"/>
          <w:lang w:eastAsia="fi-FI"/>
        </w:rPr>
        <w:br/>
      </w:r>
      <w:r w:rsidRPr="00AC26F0">
        <w:rPr>
          <w:rFonts w:eastAsia="Gudea" w:cs="Gudea"/>
          <w:lang w:eastAsia="fi-FI"/>
        </w:rPr>
        <w:t>Oikeus lomarahaan ei riipu siitä, milloin vuosilomapäivät ovat kertyneet.</w:t>
      </w:r>
    </w:p>
    <w:p w14:paraId="5F7BF144" w14:textId="029CB9CD" w:rsidR="002C3FC6" w:rsidRPr="00D52AF6" w:rsidRDefault="002C3FC6" w:rsidP="002C3FC6">
      <w:pPr>
        <w:spacing w:before="100" w:beforeAutospacing="1" w:after="100" w:afterAutospacing="1" w:line="240" w:lineRule="auto"/>
        <w:rPr>
          <w:lang w:eastAsia="fi-FI"/>
        </w:rPr>
      </w:pPr>
      <w:r w:rsidRPr="00D52AF6">
        <w:rPr>
          <w:lang w:eastAsia="fi-FI"/>
        </w:rPr>
        <w:t xml:space="preserve">Lomarahan saamisen edellytyksenä on, että työntekijä aloittaa lomansa. </w:t>
      </w:r>
      <w:r w:rsidR="000170F1" w:rsidRPr="00D52AF6">
        <w:rPr>
          <w:lang w:eastAsia="fi-FI"/>
        </w:rPr>
        <w:br/>
      </w:r>
      <w:r w:rsidRPr="00D52AF6">
        <w:rPr>
          <w:lang w:eastAsia="fi-FI"/>
        </w:rPr>
        <w:t>Lomaraha maksetaan myös lomakorvauksesta edellyttäen, että työsuhde on kestänyt yhdenjaksoisesti vähintään neljä (4) kuukautta.</w:t>
      </w:r>
    </w:p>
    <w:p w14:paraId="592E5C04" w14:textId="134F034B" w:rsidR="002C3FC6" w:rsidRPr="00D52AF6" w:rsidRDefault="002C3FC6" w:rsidP="002C3FC6">
      <w:pPr>
        <w:rPr>
          <w:rFonts w:eastAsia="Gudea" w:cs="Gudea"/>
        </w:rPr>
      </w:pPr>
      <w:r w:rsidRPr="00D52AF6">
        <w:rPr>
          <w:lang w:eastAsia="fi-FI"/>
        </w:rPr>
        <w:t>Jos työsuhde puretaan tai</w:t>
      </w:r>
      <w:r w:rsidRPr="00D52AF6">
        <w:rPr>
          <w:b/>
          <w:bCs/>
          <w:lang w:eastAsia="fi-FI"/>
        </w:rPr>
        <w:t xml:space="preserve"> </w:t>
      </w:r>
      <w:r w:rsidRPr="00D52AF6">
        <w:rPr>
          <w:lang w:eastAsia="fi-FI"/>
        </w:rPr>
        <w:t xml:space="preserve">se todetaan purkautuneeksi työsopimuslain 8 luvun mukaisesti, ei työntekijällä ole oikeutta lomarahaan. </w:t>
      </w:r>
      <w:r w:rsidR="000170F1" w:rsidRPr="00D52AF6">
        <w:rPr>
          <w:lang w:eastAsia="fi-FI"/>
        </w:rPr>
        <w:br/>
      </w:r>
      <w:r w:rsidRPr="00D52AF6">
        <w:rPr>
          <w:lang w:eastAsia="fi-FI"/>
        </w:rPr>
        <w:t>Oikeutta ei ole myöskään, jos työntekijä jättää irtisanomisajan noudattamatta</w:t>
      </w:r>
      <w:r w:rsidRPr="00D52AF6">
        <w:rPr>
          <w:b/>
          <w:bCs/>
          <w:lang w:eastAsia="fi-FI"/>
        </w:rPr>
        <w:t xml:space="preserve"> </w:t>
      </w:r>
      <w:r w:rsidRPr="00D52AF6">
        <w:rPr>
          <w:lang w:eastAsia="fi-FI"/>
        </w:rPr>
        <w:t>tai päättää määräaikaisen työsuhteen työsopimuslain vastaisesti.</w:t>
      </w:r>
    </w:p>
    <w:p w14:paraId="12F902CD" w14:textId="77777777" w:rsidR="004B559C" w:rsidRPr="00AC26F0" w:rsidRDefault="004B559C" w:rsidP="00B629D7">
      <w:pPr>
        <w:pStyle w:val="Otsikko1"/>
      </w:pPr>
      <w:bookmarkStart w:id="92" w:name="_Toc196899599"/>
      <w:r w:rsidRPr="00722C93">
        <w:lastRenderedPageBreak/>
        <w:t>16 §</w:t>
      </w:r>
      <w:r w:rsidRPr="00AC26F0">
        <w:t xml:space="preserve"> Lääkärintarkastukset ja rokotukset</w:t>
      </w:r>
      <w:bookmarkEnd w:id="92"/>
    </w:p>
    <w:p w14:paraId="254BB329" w14:textId="5D869D73" w:rsidR="004B559C" w:rsidRPr="00F14F8E" w:rsidRDefault="004B559C" w:rsidP="004B559C">
      <w:pPr>
        <w:spacing w:before="100" w:beforeAutospacing="1" w:after="100" w:afterAutospacing="1" w:line="257" w:lineRule="auto"/>
      </w:pPr>
      <w:r w:rsidRPr="00F14F8E">
        <w:rPr>
          <w:rFonts w:eastAsia="Gudea" w:cs="Gudea"/>
        </w:rPr>
        <w:t xml:space="preserve">Työntekijän käynnit uuden työn edellyttämissä tai muissa lakisääteisissä lääkärintarkastuksissa luetaan työajaksi. </w:t>
      </w:r>
      <w:r w:rsidR="00527282" w:rsidRPr="00F14F8E">
        <w:rPr>
          <w:rFonts w:eastAsia="Gudea" w:cs="Gudea"/>
        </w:rPr>
        <w:br/>
      </w:r>
      <w:r w:rsidRPr="00F14F8E">
        <w:rPr>
          <w:rFonts w:eastAsia="Gudea" w:cs="Gudea"/>
        </w:rPr>
        <w:t>Tällöin työnantaja maksaa välttämättömät matkakustannukset.</w:t>
      </w:r>
    </w:p>
    <w:p w14:paraId="0CB492EF" w14:textId="4EB520BA" w:rsidR="00F14F8E" w:rsidRPr="00C61A79" w:rsidRDefault="00287CA9" w:rsidP="00F14F8E">
      <w:pPr>
        <w:spacing w:before="100" w:beforeAutospacing="1" w:after="100" w:afterAutospacing="1" w:line="257" w:lineRule="auto"/>
        <w:rPr>
          <w:rFonts w:eastAsia="Gudea" w:cs="Gudea"/>
        </w:rPr>
      </w:pPr>
      <w:r w:rsidRPr="00C61A79">
        <w:rPr>
          <w:rFonts w:eastAsia="Gudea" w:cs="Gudea"/>
        </w:rPr>
        <w:t xml:space="preserve">Työntekijällä on oikeus käydä tarkastuksissa, tutkimuksissa ja rokotuksissa työajalla alla mainituissa tilanteissa. </w:t>
      </w:r>
      <w:r w:rsidR="00C61A79" w:rsidRPr="00C61A79">
        <w:rPr>
          <w:rFonts w:eastAsia="Gudea" w:cs="Gudea"/>
        </w:rPr>
        <w:br/>
      </w:r>
      <w:r w:rsidRPr="00C61A79">
        <w:rPr>
          <w:rFonts w:eastAsia="Gudea" w:cs="Gudea"/>
        </w:rPr>
        <w:t xml:space="preserve">Edellytyksenä on, että näitä ei ole voitu hoitaa työajan ulkopuolella ja että ne on järjestetty työajan tarpeetonta menetystä välttäen. </w:t>
      </w:r>
      <w:r w:rsidR="00C61A79" w:rsidRPr="00C61A79">
        <w:rPr>
          <w:rFonts w:eastAsia="Gudea" w:cs="Gudea"/>
        </w:rPr>
        <w:br/>
      </w:r>
      <w:r w:rsidRPr="00C61A79">
        <w:rPr>
          <w:rFonts w:eastAsia="Gudea" w:cs="Gudea"/>
        </w:rPr>
        <w:t>Työntekijän on ilmoitettava näistä työnantajalle etukäteen ja ilman aiheetonta viivytystä.</w:t>
      </w:r>
    </w:p>
    <w:p w14:paraId="20FF6990" w14:textId="15080C7F" w:rsidR="008933B4" w:rsidRPr="00C61A79" w:rsidRDefault="004B559C" w:rsidP="00C61A79">
      <w:pPr>
        <w:pStyle w:val="Luettelokappale"/>
        <w:numPr>
          <w:ilvl w:val="0"/>
          <w:numId w:val="27"/>
        </w:numPr>
        <w:spacing w:before="100" w:beforeAutospacing="1" w:after="100" w:afterAutospacing="1" w:line="257" w:lineRule="auto"/>
        <w:rPr>
          <w:rFonts w:eastAsia="Gudea" w:cs="Gudea"/>
        </w:rPr>
      </w:pPr>
      <w:r w:rsidRPr="00C61A79">
        <w:rPr>
          <w:rFonts w:eastAsia="Gudea" w:cs="Gudea"/>
        </w:rPr>
        <w:t>Lääkärissä käynti sairauden toteamiseksi, hoidon tai apuvälineen (esim</w:t>
      </w:r>
      <w:r w:rsidR="00D0049A" w:rsidRPr="00C61A79">
        <w:rPr>
          <w:rFonts w:eastAsia="Gudea" w:cs="Gudea"/>
        </w:rPr>
        <w:t>erkiksi</w:t>
      </w:r>
      <w:r w:rsidRPr="00C61A79">
        <w:rPr>
          <w:rFonts w:eastAsia="Gudea" w:cs="Gudea"/>
        </w:rPr>
        <w:t xml:space="preserve"> silmälasit) määräämiseksi ja tarkastukseen liittyvät lääkärin määräämät erikoislääkärin, laboratorio- ja röntgentutkimukset. </w:t>
      </w:r>
    </w:p>
    <w:p w14:paraId="5BF33E5F" w14:textId="77777777" w:rsidR="00C61A79" w:rsidRDefault="004B559C" w:rsidP="00C61A79">
      <w:pPr>
        <w:pStyle w:val="Luettelokappale"/>
        <w:numPr>
          <w:ilvl w:val="0"/>
          <w:numId w:val="27"/>
        </w:numPr>
        <w:spacing w:before="100" w:beforeAutospacing="1" w:after="100" w:afterAutospacing="1" w:line="257" w:lineRule="auto"/>
        <w:rPr>
          <w:rFonts w:eastAsia="Gudea" w:cs="Gudea"/>
        </w:rPr>
      </w:pPr>
      <w:r w:rsidRPr="00C61A79">
        <w:rPr>
          <w:rFonts w:eastAsia="Gudea" w:cs="Gudea"/>
        </w:rPr>
        <w:t xml:space="preserve">Synnytystä edeltävät lääketieteelliset tutkimukset kuten </w:t>
      </w:r>
      <w:r w:rsidR="0059010C" w:rsidRPr="00C61A79">
        <w:rPr>
          <w:rFonts w:eastAsia="Gudea" w:cs="Gudea"/>
        </w:rPr>
        <w:t>neuvolatarkastukset.</w:t>
      </w:r>
    </w:p>
    <w:p w14:paraId="2D7E364B" w14:textId="77777777" w:rsidR="00C61A79" w:rsidRDefault="004B559C" w:rsidP="00C61A79">
      <w:pPr>
        <w:pStyle w:val="Luettelokappale"/>
        <w:numPr>
          <w:ilvl w:val="0"/>
          <w:numId w:val="27"/>
        </w:numPr>
        <w:spacing w:before="100" w:beforeAutospacing="1" w:after="100" w:afterAutospacing="1" w:line="257" w:lineRule="auto"/>
        <w:rPr>
          <w:rFonts w:eastAsia="Gudea" w:cs="Gudea"/>
        </w:rPr>
      </w:pPr>
      <w:r w:rsidRPr="00C61A79">
        <w:rPr>
          <w:rFonts w:eastAsia="Gudea" w:cs="Gudea"/>
        </w:rPr>
        <w:t xml:space="preserve">Välitöntä hoitoa vaativa äkillinen hammassairaus.  </w:t>
      </w:r>
    </w:p>
    <w:p w14:paraId="05BFAA9C" w14:textId="54C89162" w:rsidR="004B559C" w:rsidRPr="00C61A79" w:rsidRDefault="004B559C" w:rsidP="00C61A79">
      <w:pPr>
        <w:pStyle w:val="Luettelokappale"/>
        <w:numPr>
          <w:ilvl w:val="0"/>
          <w:numId w:val="27"/>
        </w:numPr>
        <w:spacing w:before="100" w:beforeAutospacing="1" w:after="100" w:afterAutospacing="1" w:line="257" w:lineRule="auto"/>
        <w:rPr>
          <w:rFonts w:eastAsia="Gudea" w:cs="Gudea"/>
        </w:rPr>
      </w:pPr>
      <w:r w:rsidRPr="00C61A79">
        <w:rPr>
          <w:rFonts w:eastAsia="Gudea" w:cs="Gudea"/>
        </w:rPr>
        <w:t>Työn edellyttämässä rokotuksessa käyminen</w:t>
      </w:r>
      <w:r w:rsidR="00527282" w:rsidRPr="00C61A79">
        <w:rPr>
          <w:rFonts w:eastAsia="Gudea" w:cs="Gudea"/>
        </w:rPr>
        <w:t>.</w:t>
      </w:r>
      <w:r w:rsidRPr="00C61A79">
        <w:rPr>
          <w:rFonts w:eastAsia="Gudea" w:cs="Gudea"/>
        </w:rPr>
        <w:t xml:space="preserve"> </w:t>
      </w:r>
    </w:p>
    <w:p w14:paraId="0FA0FCEE" w14:textId="77777777" w:rsidR="00F14F8E" w:rsidRPr="00C61A79" w:rsidRDefault="00376593" w:rsidP="00F14F8E">
      <w:pPr>
        <w:spacing w:before="100" w:beforeAutospacing="1" w:after="100" w:afterAutospacing="1" w:line="257" w:lineRule="auto"/>
        <w:rPr>
          <w:rFonts w:eastAsia="Gudea" w:cs="Gudea"/>
        </w:rPr>
      </w:pPr>
      <w:r w:rsidRPr="00C61A79">
        <w:rPr>
          <w:rFonts w:eastAsia="Gudea" w:cs="Gudea"/>
        </w:rPr>
        <w:t>Jos työntekijä tarvitsee rokotuksen tai muun lääkityksen työnantajan vammasta tai työtehtävistä johtuvista syistä, vastaa työnantaja niistä kustannuksista, joita julkinen terveydenhuolto tai työterveyshuolto ei korvaa.</w:t>
      </w:r>
    </w:p>
    <w:p w14:paraId="2AF94EEE" w14:textId="585352EC" w:rsidR="004B559C" w:rsidRPr="004766A3" w:rsidRDefault="004B559C" w:rsidP="00F14F8E">
      <w:pPr>
        <w:spacing w:before="100" w:beforeAutospacing="1" w:after="100" w:afterAutospacing="1" w:line="257" w:lineRule="auto"/>
        <w:ind w:left="1304"/>
        <w:rPr>
          <w:rFonts w:eastAsia="Gudea" w:cs="Gudea"/>
        </w:rPr>
      </w:pPr>
      <w:r w:rsidRPr="004766A3">
        <w:rPr>
          <w:rFonts w:eastAsia="Gudea" w:cs="Gudea"/>
        </w:rPr>
        <w:t>Soveltamisohje: Tällaisia voivat olla esimerkiksi kausi-influenssa-, jäykkäkouristus- tai hepatiittirokotukset</w:t>
      </w:r>
      <w:r w:rsidR="0009441E" w:rsidRPr="004766A3">
        <w:rPr>
          <w:rFonts w:eastAsia="Gudea" w:cs="Gudea"/>
        </w:rPr>
        <w:t>.</w:t>
      </w:r>
    </w:p>
    <w:p w14:paraId="28D08542" w14:textId="49CC7BD0" w:rsidR="004B559C" w:rsidRPr="00AC26F0" w:rsidRDefault="0009441E" w:rsidP="00485DCF">
      <w:pPr>
        <w:pStyle w:val="Otsikko1"/>
        <w:spacing w:after="240"/>
        <w:rPr>
          <w:rStyle w:val="markedcontent"/>
          <w:rFonts w:eastAsia="Gudea" w:cs="Gudea"/>
          <w:b w:val="0"/>
          <w:bCs/>
          <w:szCs w:val="44"/>
        </w:rPr>
      </w:pPr>
      <w:r w:rsidRPr="00AC26F0">
        <w:rPr>
          <w:rStyle w:val="markedcontent"/>
          <w:rFonts w:eastAsia="Gudea" w:cs="Gudea"/>
          <w:bCs/>
          <w:sz w:val="22"/>
          <w:szCs w:val="22"/>
        </w:rPr>
        <w:br/>
      </w:r>
      <w:bookmarkStart w:id="93" w:name="_Toc196899600"/>
      <w:r w:rsidR="004B559C" w:rsidRPr="00722C93">
        <w:rPr>
          <w:rStyle w:val="markedcontent"/>
          <w:rFonts w:eastAsia="Gudea" w:cs="Gudea"/>
          <w:bCs/>
          <w:szCs w:val="44"/>
        </w:rPr>
        <w:t>17 §</w:t>
      </w:r>
      <w:r w:rsidR="004B559C" w:rsidRPr="00AC26F0">
        <w:rPr>
          <w:rStyle w:val="markedcontent"/>
          <w:rFonts w:eastAsia="Gudea" w:cs="Gudea"/>
          <w:bCs/>
          <w:szCs w:val="44"/>
        </w:rPr>
        <w:t xml:space="preserve"> Poissaolot</w:t>
      </w:r>
      <w:bookmarkEnd w:id="93"/>
    </w:p>
    <w:p w14:paraId="0036C1E6" w14:textId="65B7DC91" w:rsidR="004B559C" w:rsidRPr="00AC26F0" w:rsidRDefault="00266239" w:rsidP="00983ED3">
      <w:pPr>
        <w:spacing w:line="240" w:lineRule="auto"/>
        <w:textAlignment w:val="baseline"/>
        <w:rPr>
          <w:rStyle w:val="markedcontent"/>
          <w:rFonts w:cs="Arial"/>
        </w:rPr>
      </w:pPr>
      <w:r w:rsidRPr="00A44C30">
        <w:rPr>
          <w:rFonts w:eastAsia="Times New Roman" w:cs="Calibri"/>
          <w:lang w:eastAsia="fi-FI"/>
        </w:rPr>
        <w:t>Työntekijän on ilmoitettava työkyvyttömyydestään tai tilapäisen hoitovapaan tarpeestaan sekä niiden kestosta työnantajalle viipymättä.</w:t>
      </w:r>
      <w:r w:rsidR="00527282" w:rsidRPr="00A44C30">
        <w:rPr>
          <w:rFonts w:eastAsia="Times New Roman" w:cs="Calibri"/>
          <w:lang w:eastAsia="fi-FI"/>
        </w:rPr>
        <w:br/>
      </w:r>
      <w:r w:rsidR="00B11602" w:rsidRPr="00A44C30">
        <w:rPr>
          <w:rFonts w:eastAsia="Times New Roman" w:cs="Calibri"/>
          <w:lang w:eastAsia="fi-FI"/>
        </w:rPr>
        <w:t>Ilmoitukset on tehtävä ensisijaisesti soittamalla.</w:t>
      </w:r>
      <w:r w:rsidR="00527282" w:rsidRPr="00A44C30">
        <w:rPr>
          <w:rFonts w:eastAsia="Times New Roman" w:cs="Calibri"/>
          <w:lang w:eastAsia="fi-FI"/>
        </w:rPr>
        <w:br/>
      </w:r>
      <w:r w:rsidR="004B559C" w:rsidRPr="00AC26F0">
        <w:rPr>
          <w:rFonts w:eastAsia="Times New Roman" w:cs="Calibri"/>
          <w:lang w:eastAsia="fi-FI"/>
        </w:rPr>
        <w:t>Työnantaja voi ohjeistaa yllä olevasta toisin.  </w:t>
      </w:r>
      <w:r w:rsidR="0009441E" w:rsidRPr="00AC26F0">
        <w:rPr>
          <w:rFonts w:eastAsia="Times New Roman" w:cs="Calibri"/>
          <w:lang w:eastAsia="fi-FI"/>
        </w:rPr>
        <w:br/>
      </w:r>
    </w:p>
    <w:p w14:paraId="4FB93885" w14:textId="77777777" w:rsidR="004B559C" w:rsidRPr="00AC26F0" w:rsidRDefault="004B559C" w:rsidP="00485DCF">
      <w:pPr>
        <w:pStyle w:val="Otsikko2"/>
        <w:spacing w:after="240"/>
        <w:rPr>
          <w:i/>
        </w:rPr>
      </w:pPr>
      <w:bookmarkStart w:id="94" w:name="_Toc196899601"/>
      <w:r w:rsidRPr="00AC26F0">
        <w:rPr>
          <w:rStyle w:val="markedcontent"/>
          <w:rFonts w:eastAsia="Gudea" w:cs="Gudea"/>
          <w:iCs/>
          <w:szCs w:val="36"/>
        </w:rPr>
        <w:t>17.1 Työkyvyttömyys</w:t>
      </w:r>
      <w:bookmarkEnd w:id="94"/>
    </w:p>
    <w:p w14:paraId="40AAFE66" w14:textId="70DDAAE4" w:rsidR="00641605" w:rsidRPr="00031196" w:rsidRDefault="00641605" w:rsidP="00641605">
      <w:pPr>
        <w:autoSpaceDE w:val="0"/>
        <w:autoSpaceDN w:val="0"/>
        <w:adjustRightInd w:val="0"/>
        <w:spacing w:after="0" w:line="240" w:lineRule="auto"/>
        <w:rPr>
          <w:rFonts w:eastAsia="Gudea" w:cs="Gudea"/>
        </w:rPr>
      </w:pPr>
      <w:r w:rsidRPr="00031196">
        <w:rPr>
          <w:rFonts w:eastAsia="Gudea" w:cs="Gudea"/>
        </w:rPr>
        <w:t>Työntekijä voi omalla ilmoituksellaan olla pois sairaustapauksissa kolme</w:t>
      </w:r>
      <w:r w:rsidR="00C562CF">
        <w:rPr>
          <w:rFonts w:eastAsia="Gudea" w:cs="Gudea"/>
        </w:rPr>
        <w:t xml:space="preserve"> (3)</w:t>
      </w:r>
      <w:r w:rsidRPr="00031196">
        <w:rPr>
          <w:rFonts w:eastAsia="Gudea" w:cs="Gudea"/>
        </w:rPr>
        <w:t xml:space="preserve"> poissaolopäivää. </w:t>
      </w:r>
    </w:p>
    <w:p w14:paraId="7AEE5F26" w14:textId="4C4AC34A" w:rsidR="00641605" w:rsidRPr="00031196" w:rsidRDefault="00641605" w:rsidP="00641605">
      <w:pPr>
        <w:autoSpaceDE w:val="0"/>
        <w:autoSpaceDN w:val="0"/>
        <w:adjustRightInd w:val="0"/>
        <w:spacing w:after="0" w:line="240" w:lineRule="auto"/>
        <w:rPr>
          <w:rFonts w:eastAsia="Gudea" w:cs="Gudea"/>
        </w:rPr>
      </w:pPr>
      <w:r w:rsidRPr="00031196">
        <w:rPr>
          <w:rFonts w:eastAsia="Gudea" w:cs="Gudea"/>
        </w:rPr>
        <w:t>Työntekijän on viimeistään neljännestä</w:t>
      </w:r>
      <w:r w:rsidR="001932F0">
        <w:rPr>
          <w:rFonts w:eastAsia="Gudea" w:cs="Gudea"/>
        </w:rPr>
        <w:t xml:space="preserve"> (4.)</w:t>
      </w:r>
      <w:r w:rsidRPr="00031196">
        <w:rPr>
          <w:rFonts w:eastAsia="Gudea" w:cs="Gudea"/>
        </w:rPr>
        <w:t xml:space="preserve"> poissaolopäivästä toimitettava työnantajalle terveydenhuollon ammattihenkilön antama selvitys tai lääkärintodistus.</w:t>
      </w:r>
    </w:p>
    <w:p w14:paraId="7BAF3937" w14:textId="1CE94FA9" w:rsidR="004B559C" w:rsidRPr="00AC26F0" w:rsidRDefault="00641605" w:rsidP="00983ED3">
      <w:pPr>
        <w:autoSpaceDE w:val="0"/>
        <w:autoSpaceDN w:val="0"/>
        <w:adjustRightInd w:val="0"/>
        <w:spacing w:before="240" w:after="0" w:line="240" w:lineRule="auto"/>
        <w:rPr>
          <w:rFonts w:eastAsia="Gudea" w:cs="Gudea"/>
        </w:rPr>
      </w:pPr>
      <w:r w:rsidRPr="00031196">
        <w:rPr>
          <w:rFonts w:eastAsia="Gudea" w:cs="Gudea"/>
        </w:rPr>
        <w:t>Työnantajalla on kuitenkin oikeus vaatia työntekijältä terveydenhuollon ammattihenkilön selvitys tai lääkärintodistus jo ensimmäisestä</w:t>
      </w:r>
      <w:r w:rsidR="001932F0">
        <w:rPr>
          <w:rFonts w:eastAsia="Gudea" w:cs="Gudea"/>
        </w:rPr>
        <w:t xml:space="preserve"> (1.)</w:t>
      </w:r>
      <w:r w:rsidRPr="00031196">
        <w:rPr>
          <w:rFonts w:eastAsia="Gudea" w:cs="Gudea"/>
        </w:rPr>
        <w:t xml:space="preserve"> poissaolopäivästä alkaen.</w:t>
      </w:r>
    </w:p>
    <w:p w14:paraId="7A006F0D" w14:textId="15073F7E" w:rsidR="004B559C" w:rsidRPr="00AC26F0" w:rsidRDefault="004B559C" w:rsidP="00983ED3">
      <w:pPr>
        <w:pStyle w:val="Default"/>
        <w:spacing w:before="240"/>
        <w:rPr>
          <w:rFonts w:ascii="Gudea" w:eastAsia="Gudea" w:hAnsi="Gudea" w:cs="Gudea"/>
          <w:color w:val="auto"/>
          <w:sz w:val="22"/>
          <w:szCs w:val="22"/>
        </w:rPr>
      </w:pPr>
      <w:r w:rsidRPr="00AC26F0">
        <w:rPr>
          <w:rFonts w:ascii="Gudea" w:eastAsia="Gudea" w:hAnsi="Gudea" w:cs="Gudea"/>
          <w:color w:val="auto"/>
          <w:sz w:val="22"/>
          <w:szCs w:val="22"/>
        </w:rPr>
        <w:t xml:space="preserve">Sairauspoissaolotodistukset ja -selvitykset on toimitettava suoraan työnantajalle viipymättä.  </w:t>
      </w:r>
    </w:p>
    <w:p w14:paraId="5062E89F" w14:textId="16AFFCBA" w:rsidR="002C6D46" w:rsidRDefault="002C6D46" w:rsidP="00983ED3">
      <w:pPr>
        <w:autoSpaceDE w:val="0"/>
        <w:autoSpaceDN w:val="0"/>
        <w:adjustRightInd w:val="0"/>
        <w:spacing w:before="240" w:after="0" w:line="240" w:lineRule="auto"/>
        <w:ind w:left="1304"/>
        <w:rPr>
          <w:rStyle w:val="markedcontent"/>
          <w:rFonts w:eastAsia="Gudea" w:cs="Gudea"/>
        </w:rPr>
      </w:pPr>
      <w:r w:rsidRPr="00031196">
        <w:rPr>
          <w:rFonts w:eastAsia="Gudea" w:cs="Gudea"/>
        </w:rPr>
        <w:t>Soveltamisohje: Sairauspoissaoloja koskevat käytännöt, mukaan lukien omailmoituskäytäntö, kuuluvat työnantajan työnjohto-oikeuteen.</w:t>
      </w:r>
    </w:p>
    <w:p w14:paraId="15100F40" w14:textId="2F874E74" w:rsidR="00333B02" w:rsidRDefault="004E01BC" w:rsidP="00983ED3">
      <w:pPr>
        <w:pStyle w:val="Default"/>
        <w:spacing w:before="240"/>
        <w:ind w:left="1304"/>
        <w:rPr>
          <w:rStyle w:val="markedcontent"/>
          <w:rFonts w:ascii="Gudea" w:eastAsia="Gudea" w:hAnsi="Gudea" w:cs="Gudea"/>
          <w:color w:val="auto"/>
          <w:sz w:val="22"/>
          <w:szCs w:val="22"/>
        </w:rPr>
      </w:pPr>
      <w:r w:rsidRPr="00031196">
        <w:rPr>
          <w:rStyle w:val="highlight"/>
          <w:rFonts w:ascii="Gudea" w:eastAsia="Gudea" w:hAnsi="Gudea" w:cs="Gudea"/>
          <w:color w:val="auto"/>
          <w:sz w:val="22"/>
          <w:szCs w:val="22"/>
        </w:rPr>
        <w:lastRenderedPageBreak/>
        <w:t>H</w:t>
      </w:r>
      <w:r w:rsidR="004B559C" w:rsidRPr="00031196">
        <w:rPr>
          <w:rStyle w:val="markedcontent"/>
          <w:rFonts w:ascii="Gudea" w:eastAsia="Gudea" w:hAnsi="Gudea" w:cs="Gudea"/>
          <w:color w:val="auto"/>
          <w:sz w:val="22"/>
          <w:szCs w:val="22"/>
        </w:rPr>
        <w:t xml:space="preserve">yvinvointialueilla on </w:t>
      </w:r>
      <w:r w:rsidR="003336AF" w:rsidRPr="00031196">
        <w:rPr>
          <w:rFonts w:ascii="Gudea" w:eastAsia="Gudea" w:hAnsi="Gudea" w:cs="Gudea"/>
          <w:color w:val="auto"/>
          <w:sz w:val="22"/>
          <w:szCs w:val="22"/>
        </w:rPr>
        <w:t>tämän lisäksi</w:t>
      </w:r>
      <w:r w:rsidR="003336AF" w:rsidRPr="00031196">
        <w:rPr>
          <w:rFonts w:ascii="Gudea" w:eastAsia="Gudea" w:hAnsi="Gudea" w:cs="Gudea"/>
          <w:color w:val="auto"/>
        </w:rPr>
        <w:t xml:space="preserve"> </w:t>
      </w:r>
      <w:r w:rsidR="004B559C" w:rsidRPr="00031196">
        <w:rPr>
          <w:rStyle w:val="markedcontent"/>
          <w:rFonts w:ascii="Gudea" w:eastAsia="Gudea" w:hAnsi="Gudea" w:cs="Gudea"/>
          <w:color w:val="auto"/>
          <w:sz w:val="22"/>
          <w:szCs w:val="22"/>
        </w:rPr>
        <w:t xml:space="preserve">erilaisia </w:t>
      </w:r>
      <w:r w:rsidR="004B559C" w:rsidRPr="00AC26F0">
        <w:rPr>
          <w:rStyle w:val="markedcontent"/>
          <w:rFonts w:ascii="Gudea" w:eastAsia="Gudea" w:hAnsi="Gudea" w:cs="Gudea"/>
          <w:color w:val="auto"/>
          <w:sz w:val="22"/>
          <w:szCs w:val="22"/>
        </w:rPr>
        <w:t xml:space="preserve">käytäntöjä siitä, edellytetäänkö sairauslomatodistusta palkanmaksua varten. </w:t>
      </w:r>
      <w:r w:rsidR="00527282" w:rsidRPr="00AC26F0">
        <w:rPr>
          <w:rStyle w:val="markedcontent"/>
          <w:rFonts w:ascii="Gudea" w:eastAsia="Gudea" w:hAnsi="Gudea" w:cs="Gudea"/>
          <w:color w:val="auto"/>
          <w:sz w:val="22"/>
          <w:szCs w:val="22"/>
        </w:rPr>
        <w:br/>
      </w:r>
      <w:r w:rsidR="004B559C" w:rsidRPr="00AC26F0">
        <w:rPr>
          <w:rStyle w:val="markedcontent"/>
          <w:rFonts w:ascii="Gudea" w:eastAsia="Gudea" w:hAnsi="Gudea" w:cs="Gudea"/>
          <w:color w:val="auto"/>
          <w:sz w:val="22"/>
          <w:szCs w:val="22"/>
        </w:rPr>
        <w:t xml:space="preserve">Toistaiseksi on katsottu, että palkkakulut korvaava hyvinvointialue voi vaatia, että sairauslomapäivistä toimitetaan hyvinvointialueelle poissaolotodistus.  </w:t>
      </w:r>
      <w:r w:rsidR="0074639C" w:rsidRPr="00AC26F0">
        <w:rPr>
          <w:rStyle w:val="markedcontent"/>
          <w:rFonts w:ascii="Gudea" w:eastAsia="Gudea" w:hAnsi="Gudea" w:cs="Gudea"/>
          <w:color w:val="auto"/>
          <w:sz w:val="22"/>
          <w:szCs w:val="22"/>
        </w:rPr>
        <w:br/>
      </w:r>
      <w:r w:rsidR="004B559C" w:rsidRPr="00AC26F0">
        <w:rPr>
          <w:rStyle w:val="markedcontent"/>
          <w:rFonts w:ascii="Gudea" w:eastAsia="Gudea" w:hAnsi="Gudea" w:cs="Gudea"/>
          <w:color w:val="auto"/>
          <w:sz w:val="22"/>
          <w:szCs w:val="22"/>
        </w:rPr>
        <w:t>Paikallinen käytäntö tulee varmistaa suoraan hyvinvointialueelta</w:t>
      </w:r>
      <w:r w:rsidR="0009441E" w:rsidRPr="00AC26F0">
        <w:rPr>
          <w:rStyle w:val="markedcontent"/>
          <w:rFonts w:ascii="Gudea" w:eastAsia="Gudea" w:hAnsi="Gudea" w:cs="Gudea"/>
          <w:color w:val="auto"/>
          <w:sz w:val="22"/>
          <w:szCs w:val="22"/>
        </w:rPr>
        <w:t>.</w:t>
      </w:r>
    </w:p>
    <w:p w14:paraId="5A2E003D" w14:textId="29C8FB07" w:rsidR="00333B02" w:rsidRPr="00031196" w:rsidRDefault="00333B02" w:rsidP="00983ED3">
      <w:pPr>
        <w:spacing w:before="240" w:line="240" w:lineRule="auto"/>
        <w:ind w:left="1290"/>
        <w:textAlignment w:val="baseline"/>
        <w:rPr>
          <w:rFonts w:eastAsia="Times New Roman" w:cs="Segoe UI"/>
          <w:sz w:val="18"/>
          <w:szCs w:val="18"/>
          <w:lang w:eastAsia="fi-FI"/>
        </w:rPr>
      </w:pPr>
      <w:r w:rsidRPr="00031196">
        <w:rPr>
          <w:rFonts w:eastAsia="Times New Roman" w:cs="Segoe UI"/>
          <w:lang w:eastAsia="fi-FI"/>
        </w:rPr>
        <w:t>Heta-liitto ja JHL suosittelevat, että jos hyvinvointialueet poikkeavat työnantajan ilmoittamasta tavasta, ne noudattavat vähintään käytäntöjä, jotka ovat yhteensopivia niiden omia työntekijöitä koskevien poissaolokäytäntöjen kanssa.</w:t>
      </w:r>
    </w:p>
    <w:p w14:paraId="75E50AFD" w14:textId="77777777" w:rsidR="004B559C" w:rsidRPr="00AC26F0" w:rsidRDefault="004B559C" w:rsidP="004B559C">
      <w:pPr>
        <w:pStyle w:val="Default"/>
        <w:rPr>
          <w:rFonts w:ascii="Gudea" w:eastAsia="Calibri" w:hAnsi="Gudea"/>
          <w:color w:val="auto"/>
        </w:rPr>
      </w:pPr>
    </w:p>
    <w:p w14:paraId="0FB68733" w14:textId="77777777" w:rsidR="007F0BB4" w:rsidRPr="00AC26F0" w:rsidRDefault="007F0BB4" w:rsidP="00485DCF">
      <w:pPr>
        <w:pStyle w:val="Otsikko2"/>
        <w:spacing w:after="240"/>
        <w:rPr>
          <w:i/>
        </w:rPr>
      </w:pPr>
      <w:bookmarkStart w:id="95" w:name="_Toc196899602"/>
      <w:r w:rsidRPr="00722C93">
        <w:t>17.2</w:t>
      </w:r>
      <w:r w:rsidRPr="00AC26F0">
        <w:t xml:space="preserve"> Sairausajan palkka</w:t>
      </w:r>
      <w:bookmarkEnd w:id="95"/>
    </w:p>
    <w:p w14:paraId="471193D2" w14:textId="2131D9F1" w:rsidR="007F0BB4" w:rsidRPr="00983ED3" w:rsidRDefault="007F0BB4" w:rsidP="007F0BB4">
      <w:pPr>
        <w:pStyle w:val="paragraph"/>
        <w:spacing w:before="0" w:beforeAutospacing="0" w:after="0" w:afterAutospacing="0"/>
        <w:textAlignment w:val="baseline"/>
        <w:rPr>
          <w:rFonts w:ascii="Gudea" w:eastAsiaTheme="majorEastAsia" w:hAnsi="Gudea" w:cs="Segoe UI"/>
          <w:sz w:val="22"/>
          <w:szCs w:val="22"/>
        </w:rPr>
      </w:pPr>
      <w:r w:rsidRPr="00452D85">
        <w:rPr>
          <w:rStyle w:val="normaltextrun"/>
          <w:rFonts w:ascii="Gudea" w:eastAsiaTheme="majorEastAsia" w:hAnsi="Gudea" w:cs="Segoe UI"/>
          <w:sz w:val="22"/>
          <w:szCs w:val="22"/>
        </w:rPr>
        <w:t>Sairausajan palkan osalta noudatetaan työsopimuslain määräyksiä,</w:t>
      </w:r>
      <w:r w:rsidR="00DB0FCB" w:rsidRPr="00452D85">
        <w:rPr>
          <w:rStyle w:val="normaltextrun"/>
          <w:rFonts w:ascii="Gudea" w:eastAsiaTheme="majorEastAsia" w:hAnsi="Gudea" w:cs="Segoe UI"/>
          <w:sz w:val="22"/>
          <w:szCs w:val="22"/>
        </w:rPr>
        <w:t xml:space="preserve"> </w:t>
      </w:r>
      <w:r w:rsidR="00DB0FCB" w:rsidRPr="00452D85">
        <w:rPr>
          <w:rFonts w:ascii="Gudea" w:eastAsiaTheme="majorEastAsia" w:hAnsi="Gudea" w:cs="Segoe UI"/>
          <w:sz w:val="22"/>
          <w:szCs w:val="22"/>
        </w:rPr>
        <w:t>ellei tässä sopimuksessa ole sovittu muuta</w:t>
      </w:r>
      <w:r w:rsidRPr="00452D85">
        <w:rPr>
          <w:rStyle w:val="normaltextrun"/>
          <w:rFonts w:ascii="Gudea" w:eastAsiaTheme="majorEastAsia" w:hAnsi="Gudea" w:cs="Segoe UI"/>
          <w:sz w:val="22"/>
          <w:szCs w:val="22"/>
        </w:rPr>
        <w:t>.</w:t>
      </w:r>
      <w:r w:rsidRPr="00452D85">
        <w:rPr>
          <w:rStyle w:val="eop"/>
          <w:rFonts w:ascii="Gudea" w:eastAsiaTheme="majorEastAsia" w:hAnsi="Gudea" w:cs="Segoe UI"/>
          <w:sz w:val="22"/>
          <w:szCs w:val="22"/>
        </w:rPr>
        <w:t> </w:t>
      </w:r>
    </w:p>
    <w:p w14:paraId="3C279BD4" w14:textId="77777777" w:rsidR="00983ED3" w:rsidRDefault="004B4455" w:rsidP="00983ED3">
      <w:pPr>
        <w:pStyle w:val="paragraph"/>
        <w:spacing w:before="240" w:beforeAutospacing="0" w:after="0" w:afterAutospacing="0"/>
        <w:textAlignment w:val="baseline"/>
        <w:rPr>
          <w:rFonts w:ascii="Gudea" w:eastAsiaTheme="majorEastAsia" w:hAnsi="Gudea" w:cs="Segoe UI"/>
          <w:color w:val="FF0000"/>
          <w:sz w:val="22"/>
          <w:szCs w:val="22"/>
        </w:rPr>
      </w:pPr>
      <w:r w:rsidRPr="00452D85">
        <w:rPr>
          <w:rFonts w:ascii="Gudea" w:eastAsiaTheme="majorEastAsia" w:hAnsi="Gudea" w:cs="Segoe UI"/>
          <w:sz w:val="22"/>
          <w:szCs w:val="22"/>
        </w:rPr>
        <w:t>Sairausajan palkanmaksujakso kestää sairastumispäivän ja sitä seuraavat yhdeksän (9) arkipäivää, enintään kuitenkin siihen saakka, kun työntekijän oikeus sairausvakuutuslain mukaiseen päivärahaan alkaa.</w:t>
      </w:r>
    </w:p>
    <w:p w14:paraId="58EF65F6" w14:textId="0DCE3DDA" w:rsidR="007F0BB4" w:rsidRPr="00141BC2" w:rsidRDefault="00BB263B" w:rsidP="00983ED3">
      <w:pPr>
        <w:pStyle w:val="paragraph"/>
        <w:spacing w:before="240" w:beforeAutospacing="0" w:after="240" w:afterAutospacing="0"/>
        <w:textAlignment w:val="baseline"/>
        <w:rPr>
          <w:rStyle w:val="markedcontent"/>
          <w:rFonts w:ascii="Gudea" w:eastAsia="Gudea" w:hAnsi="Gudea" w:cs="Gudea"/>
          <w:i/>
          <w:iCs/>
          <w:szCs w:val="36"/>
        </w:rPr>
      </w:pPr>
      <w:r w:rsidRPr="00141BC2">
        <w:rPr>
          <w:rStyle w:val="normaltextrun"/>
          <w:rFonts w:ascii="Gudea" w:hAnsi="Gudea" w:cs="Segoe UI"/>
          <w:sz w:val="22"/>
          <w:szCs w:val="22"/>
        </w:rPr>
        <w:t xml:space="preserve">Sairausvakuutuslaki ja Kelan käytännöt eivät tällä hetkellä mahdollista työsopimuslaissa säädettyä laajemman sairausajan palkallisuuden kehittämistä sopimusalalla. </w:t>
      </w:r>
      <w:r w:rsidR="00141BC2" w:rsidRPr="00141BC2">
        <w:rPr>
          <w:rStyle w:val="normaltextrun"/>
          <w:rFonts w:ascii="Gudea" w:hAnsi="Gudea" w:cs="Segoe UI"/>
          <w:sz w:val="22"/>
          <w:szCs w:val="22"/>
        </w:rPr>
        <w:br/>
      </w:r>
      <w:r w:rsidRPr="00141BC2">
        <w:rPr>
          <w:rStyle w:val="normaltextrun"/>
          <w:rFonts w:ascii="Gudea" w:hAnsi="Gudea" w:cs="Segoe UI"/>
          <w:sz w:val="22"/>
          <w:szCs w:val="22"/>
        </w:rPr>
        <w:t>Heta-liitolla ja JHL:llä on yhteinen tahto neuvotella sairausajan palkallisuutta koskevista määräyksistä, kun edellä mainitut esteet on poistettu.</w:t>
      </w:r>
    </w:p>
    <w:p w14:paraId="49E10A68" w14:textId="77777777" w:rsidR="007F0BB4" w:rsidRPr="007C45FC" w:rsidRDefault="007F0BB4" w:rsidP="004B559C">
      <w:pPr>
        <w:pStyle w:val="Otsikko2"/>
        <w:rPr>
          <w:rStyle w:val="markedcontent"/>
          <w:rFonts w:eastAsia="Gudea" w:cs="Gudea"/>
          <w:sz w:val="22"/>
          <w:szCs w:val="22"/>
        </w:rPr>
      </w:pPr>
    </w:p>
    <w:p w14:paraId="6EE37A47" w14:textId="42BE61BC" w:rsidR="004B559C" w:rsidRPr="00AC26F0" w:rsidRDefault="004B559C" w:rsidP="00485DCF">
      <w:pPr>
        <w:pStyle w:val="Otsikko2"/>
        <w:spacing w:after="240"/>
        <w:rPr>
          <w:rStyle w:val="markedcontent"/>
          <w:rFonts w:eastAsia="Gudea" w:cs="Gudea"/>
          <w:i/>
          <w:iCs/>
          <w:szCs w:val="36"/>
        </w:rPr>
      </w:pPr>
      <w:bookmarkStart w:id="96" w:name="_Toc196899603"/>
      <w:r w:rsidRPr="00722C93">
        <w:rPr>
          <w:rStyle w:val="markedcontent"/>
          <w:rFonts w:eastAsia="Gudea" w:cs="Gudea"/>
          <w:iCs/>
          <w:szCs w:val="36"/>
        </w:rPr>
        <w:t>17.</w:t>
      </w:r>
      <w:r w:rsidR="007F0BB4" w:rsidRPr="00722C93">
        <w:rPr>
          <w:rStyle w:val="markedcontent"/>
          <w:rFonts w:eastAsia="Gudea" w:cs="Gudea"/>
          <w:iCs/>
          <w:szCs w:val="36"/>
        </w:rPr>
        <w:t>3</w:t>
      </w:r>
      <w:r w:rsidRPr="00AC26F0">
        <w:rPr>
          <w:rStyle w:val="markedcontent"/>
          <w:rFonts w:eastAsia="Gudea" w:cs="Gudea"/>
          <w:iCs/>
          <w:szCs w:val="36"/>
        </w:rPr>
        <w:t xml:space="preserve"> Tilapäinen hoitovapaa</w:t>
      </w:r>
      <w:bookmarkEnd w:id="96"/>
    </w:p>
    <w:p w14:paraId="44FE40F4" w14:textId="310ADA14" w:rsidR="00983ED3" w:rsidRDefault="00E67F09" w:rsidP="00983ED3">
      <w:pPr>
        <w:pStyle w:val="Default"/>
        <w:spacing w:before="240"/>
        <w:rPr>
          <w:rStyle w:val="markedcontent"/>
          <w:rFonts w:ascii="Gudea" w:eastAsia="Gudea" w:hAnsi="Gudea" w:cs="Gudea"/>
          <w:color w:val="auto"/>
          <w:sz w:val="22"/>
          <w:szCs w:val="22"/>
        </w:rPr>
      </w:pPr>
      <w:r w:rsidRPr="004B4219">
        <w:rPr>
          <w:rStyle w:val="markedcontent"/>
          <w:rFonts w:ascii="Gudea" w:eastAsia="Gudea" w:hAnsi="Gudea" w:cs="Gudea"/>
          <w:color w:val="auto"/>
          <w:sz w:val="22"/>
          <w:szCs w:val="22"/>
        </w:rPr>
        <w:t>Jos</w:t>
      </w:r>
      <w:r w:rsidR="004B559C" w:rsidRPr="004B4219">
        <w:rPr>
          <w:rStyle w:val="markedcontent"/>
          <w:rFonts w:ascii="Gudea" w:eastAsia="Gudea" w:hAnsi="Gudea" w:cs="Gudea"/>
          <w:color w:val="auto"/>
          <w:sz w:val="22"/>
          <w:szCs w:val="22"/>
        </w:rPr>
        <w:t xml:space="preserve"> työntekijä </w:t>
      </w:r>
      <w:r w:rsidR="004B559C" w:rsidRPr="00AC26F0">
        <w:rPr>
          <w:rStyle w:val="markedcontent"/>
          <w:rFonts w:ascii="Gudea" w:eastAsia="Gudea" w:hAnsi="Gudea" w:cs="Gudea"/>
          <w:color w:val="auto"/>
          <w:sz w:val="22"/>
          <w:szCs w:val="22"/>
        </w:rPr>
        <w:t xml:space="preserve">on </w:t>
      </w:r>
      <w:r w:rsidR="004B559C" w:rsidRPr="004B4219">
        <w:rPr>
          <w:rStyle w:val="markedcontent"/>
          <w:rFonts w:ascii="Gudea" w:eastAsia="Gudea" w:hAnsi="Gudea" w:cs="Gudea"/>
          <w:color w:val="auto"/>
          <w:sz w:val="22"/>
          <w:szCs w:val="22"/>
        </w:rPr>
        <w:t xml:space="preserve">poissa alle </w:t>
      </w:r>
      <w:r w:rsidR="0026584B" w:rsidRPr="004B4219">
        <w:rPr>
          <w:rStyle w:val="normaltextrun"/>
          <w:rFonts w:ascii="Gudea" w:eastAsiaTheme="majorEastAsia" w:hAnsi="Gudea" w:cs="Segoe UI"/>
          <w:color w:val="auto"/>
          <w:sz w:val="22"/>
          <w:szCs w:val="22"/>
        </w:rPr>
        <w:t>12-vuotiaan</w:t>
      </w:r>
      <w:r w:rsidR="0026584B" w:rsidRPr="004B4219">
        <w:rPr>
          <w:rFonts w:ascii="Gudea" w:eastAsia="Gudea" w:hAnsi="Gudea" w:cs="Gudea"/>
          <w:color w:val="auto"/>
        </w:rPr>
        <w:t xml:space="preserve"> </w:t>
      </w:r>
      <w:r w:rsidR="004B559C" w:rsidRPr="00AC26F0">
        <w:rPr>
          <w:rStyle w:val="markedcontent"/>
          <w:rFonts w:ascii="Gudea" w:eastAsia="Gudea" w:hAnsi="Gudea" w:cs="Gudea"/>
          <w:color w:val="auto"/>
          <w:sz w:val="22"/>
          <w:szCs w:val="22"/>
        </w:rPr>
        <w:t>tai vammaisen lapsen äkillisen sairastumisen vuoksi, ei poissaolo vähennä työntekijän palkkaa tai kuluta vuosilomaa siltä osin kuin poissaolo on välttämätöntä hoidon järjestämiseksi.</w:t>
      </w:r>
      <w:r w:rsidR="005F06A9" w:rsidRPr="00AC26F0">
        <w:rPr>
          <w:rStyle w:val="markedcontent"/>
          <w:rFonts w:ascii="Gudea" w:eastAsia="Gudea" w:hAnsi="Gudea" w:cs="Gudea"/>
          <w:color w:val="auto"/>
          <w:sz w:val="22"/>
          <w:szCs w:val="22"/>
        </w:rPr>
        <w:br/>
      </w:r>
      <w:r w:rsidR="00A35382" w:rsidRPr="004B4219">
        <w:rPr>
          <w:rStyle w:val="normaltextrun"/>
          <w:rFonts w:ascii="Gudea" w:eastAsiaTheme="majorEastAsia" w:hAnsi="Gudea" w:cs="Segoe UI"/>
          <w:color w:val="auto"/>
          <w:sz w:val="22"/>
          <w:szCs w:val="22"/>
        </w:rPr>
        <w:t>Oikeus palkalliseen poissaoloon voi kestää korkeintaan kolme</w:t>
      </w:r>
      <w:r w:rsidR="00A741D2">
        <w:rPr>
          <w:rStyle w:val="normaltextrun"/>
          <w:rFonts w:ascii="Gudea" w:eastAsiaTheme="majorEastAsia" w:hAnsi="Gudea" w:cs="Segoe UI"/>
          <w:color w:val="auto"/>
          <w:sz w:val="22"/>
          <w:szCs w:val="22"/>
        </w:rPr>
        <w:t xml:space="preserve"> (3)</w:t>
      </w:r>
      <w:r w:rsidR="00A35382" w:rsidRPr="004B4219">
        <w:rPr>
          <w:rStyle w:val="normaltextrun"/>
          <w:rFonts w:ascii="Gudea" w:eastAsiaTheme="majorEastAsia" w:hAnsi="Gudea" w:cs="Segoe UI"/>
          <w:color w:val="auto"/>
          <w:sz w:val="22"/>
          <w:szCs w:val="22"/>
        </w:rPr>
        <w:t xml:space="preserve"> peräkkäistä kalenteripäivää sairastumisen alusta lukien.</w:t>
      </w:r>
    </w:p>
    <w:p w14:paraId="3FE87501" w14:textId="77777777" w:rsidR="00983ED3" w:rsidRDefault="004B559C" w:rsidP="00983ED3">
      <w:pPr>
        <w:pStyle w:val="Default"/>
        <w:spacing w:before="240"/>
        <w:rPr>
          <w:rFonts w:ascii="Gudea" w:hAnsi="Gudea"/>
          <w:color w:val="auto"/>
        </w:rPr>
      </w:pPr>
      <w:r w:rsidRPr="009A4C38">
        <w:rPr>
          <w:rStyle w:val="markedcontent"/>
          <w:rFonts w:ascii="Gudea" w:eastAsia="Gudea" w:hAnsi="Gudea" w:cs="Gudea"/>
          <w:color w:val="auto"/>
          <w:sz w:val="22"/>
          <w:szCs w:val="22"/>
        </w:rPr>
        <w:t xml:space="preserve">Poissaolon syy on todistettava terveydenhuollon ammattihenkilön antamalla todistuksella, </w:t>
      </w:r>
      <w:r w:rsidR="0097020A" w:rsidRPr="009A4C38">
        <w:rPr>
          <w:rStyle w:val="markedcontent"/>
          <w:rFonts w:ascii="Gudea" w:eastAsia="Gudea" w:hAnsi="Gudea" w:cs="Gudea"/>
          <w:color w:val="auto"/>
          <w:sz w:val="22"/>
          <w:szCs w:val="22"/>
        </w:rPr>
        <w:t>ellei työnantaja ole ohjeistanut muuta.</w:t>
      </w:r>
      <w:r w:rsidR="005F06A9" w:rsidRPr="00AC26F0">
        <w:rPr>
          <w:rStyle w:val="markedcontent"/>
          <w:rFonts w:ascii="Gudea" w:eastAsia="Gudea" w:hAnsi="Gudea" w:cs="Gudea"/>
          <w:color w:val="auto"/>
          <w:sz w:val="22"/>
          <w:szCs w:val="22"/>
        </w:rPr>
        <w:br/>
      </w:r>
      <w:r w:rsidR="007213E7" w:rsidRPr="009A4C38">
        <w:rPr>
          <w:rFonts w:ascii="Gudea" w:eastAsia="Gudea" w:hAnsi="Gudea" w:cs="Gudea"/>
          <w:color w:val="auto"/>
          <w:sz w:val="22"/>
          <w:szCs w:val="22"/>
        </w:rPr>
        <w:t>Työnantajalla on oikeus vaatia työntekijältä selvitys toisen huoltajan esteestä hoitaa lasta.</w:t>
      </w:r>
    </w:p>
    <w:p w14:paraId="2AB39C77" w14:textId="6AB4A5E5" w:rsidR="004B559C" w:rsidRPr="00983ED3" w:rsidRDefault="004B559C" w:rsidP="00983ED3">
      <w:pPr>
        <w:pStyle w:val="Default"/>
        <w:spacing w:before="240"/>
        <w:ind w:left="1304"/>
        <w:rPr>
          <w:rFonts w:ascii="Gudea" w:eastAsia="Gudea" w:hAnsi="Gudea" w:cs="Gudea"/>
          <w:color w:val="auto"/>
          <w:sz w:val="22"/>
          <w:szCs w:val="22"/>
        </w:rPr>
      </w:pPr>
      <w:r w:rsidRPr="00AC26F0">
        <w:rPr>
          <w:rStyle w:val="markedcontent"/>
          <w:rFonts w:ascii="Gudea" w:eastAsia="Gudea" w:hAnsi="Gudea" w:cs="Gudea"/>
          <w:color w:val="auto"/>
          <w:sz w:val="22"/>
          <w:szCs w:val="22"/>
        </w:rPr>
        <w:t>Soveltamisohje: Jos tilapäinen hoitovapaa alkaa kesken työpäivän, maksetaan työntekijälle palkka siihen mennessä tehdyn työn mukaisesti mahdollisine työaikakorvauksineen.</w:t>
      </w:r>
      <w:r w:rsidR="005F06A9" w:rsidRPr="00AC26F0">
        <w:rPr>
          <w:rStyle w:val="markedcontent"/>
          <w:rFonts w:ascii="Gudea" w:eastAsia="Gudea" w:hAnsi="Gudea" w:cs="Gudea"/>
          <w:color w:val="auto"/>
          <w:sz w:val="22"/>
          <w:szCs w:val="22"/>
        </w:rPr>
        <w:br/>
      </w:r>
      <w:r w:rsidRPr="00AC26F0">
        <w:rPr>
          <w:rStyle w:val="markedcontent"/>
          <w:rFonts w:ascii="Gudea" w:eastAsia="Gudea" w:hAnsi="Gudea" w:cs="Gudea"/>
          <w:color w:val="auto"/>
          <w:sz w:val="22"/>
          <w:szCs w:val="22"/>
        </w:rPr>
        <w:t xml:space="preserve">Työvuoron loppuosa katsotaan tällöin tilapäisen hoitovapaan ensimmäiseksi </w:t>
      </w:r>
      <w:r w:rsidR="00B20A4A">
        <w:rPr>
          <w:rStyle w:val="markedcontent"/>
          <w:rFonts w:ascii="Gudea" w:eastAsia="Gudea" w:hAnsi="Gudea" w:cs="Gudea"/>
          <w:color w:val="auto"/>
          <w:sz w:val="22"/>
          <w:szCs w:val="22"/>
        </w:rPr>
        <w:t xml:space="preserve">(1.) </w:t>
      </w:r>
      <w:r w:rsidRPr="00AC26F0">
        <w:rPr>
          <w:rStyle w:val="markedcontent"/>
          <w:rFonts w:ascii="Gudea" w:eastAsia="Gudea" w:hAnsi="Gudea" w:cs="Gudea"/>
          <w:color w:val="auto"/>
          <w:sz w:val="22"/>
          <w:szCs w:val="22"/>
        </w:rPr>
        <w:t>palkalliseksi poissaolopäiväksi.</w:t>
      </w:r>
      <w:r w:rsidR="005F06A9" w:rsidRPr="00AC26F0">
        <w:rPr>
          <w:rStyle w:val="markedcontent"/>
          <w:rFonts w:ascii="Gudea" w:eastAsia="Gudea" w:hAnsi="Gudea" w:cs="Gudea"/>
          <w:color w:val="auto"/>
          <w:sz w:val="22"/>
          <w:szCs w:val="22"/>
        </w:rPr>
        <w:br/>
      </w:r>
      <w:r w:rsidR="00E75A61" w:rsidRPr="009A4C38">
        <w:rPr>
          <w:rStyle w:val="markedcontent"/>
          <w:rFonts w:ascii="Gudea" w:eastAsia="Gudea" w:hAnsi="Gudea" w:cs="Gudea"/>
          <w:color w:val="auto"/>
          <w:sz w:val="22"/>
          <w:szCs w:val="22"/>
        </w:rPr>
        <w:t>Työntekijälle maksetaan tilapäisen hoitovapaan ajalta henkilökohtainen tuntipalkka ilman työaikakorvauksia (lisiä).</w:t>
      </w:r>
    </w:p>
    <w:p w14:paraId="47864830" w14:textId="77777777" w:rsidR="004B559C" w:rsidRPr="00AC26F0" w:rsidRDefault="004B559C" w:rsidP="004B559C">
      <w:pPr>
        <w:pStyle w:val="Default"/>
        <w:rPr>
          <w:rFonts w:ascii="Gudea" w:eastAsia="Gudea" w:hAnsi="Gudea" w:cs="Gudea"/>
          <w:color w:val="auto"/>
          <w:sz w:val="22"/>
          <w:szCs w:val="22"/>
        </w:rPr>
      </w:pPr>
    </w:p>
    <w:p w14:paraId="058C33CE" w14:textId="438D2885" w:rsidR="004B559C" w:rsidRPr="005B047F" w:rsidRDefault="004B559C" w:rsidP="00485DCF">
      <w:pPr>
        <w:pStyle w:val="Otsikko2"/>
        <w:spacing w:after="240"/>
        <w:rPr>
          <w:rStyle w:val="markedcontent"/>
        </w:rPr>
      </w:pPr>
      <w:bookmarkStart w:id="97" w:name="_Toc196899604"/>
      <w:r w:rsidRPr="005B047F">
        <w:rPr>
          <w:rStyle w:val="markedcontent"/>
        </w:rPr>
        <w:t>17.</w:t>
      </w:r>
      <w:r w:rsidR="007F0BB4" w:rsidRPr="005B047F">
        <w:rPr>
          <w:rStyle w:val="markedcontent"/>
        </w:rPr>
        <w:t>4</w:t>
      </w:r>
      <w:r w:rsidRPr="005B047F">
        <w:rPr>
          <w:rStyle w:val="markedcontent"/>
        </w:rPr>
        <w:t xml:space="preserve"> </w:t>
      </w:r>
      <w:r w:rsidR="004801A2" w:rsidRPr="005B047F">
        <w:rPr>
          <w:rStyle w:val="markedcontent"/>
        </w:rPr>
        <w:t>Lyhyet tilapäiset poissaolot</w:t>
      </w:r>
      <w:bookmarkEnd w:id="97"/>
    </w:p>
    <w:p w14:paraId="2EB4649D" w14:textId="1EB51543" w:rsidR="003A097D" w:rsidRPr="00FD639F" w:rsidRDefault="004B559C" w:rsidP="004B559C">
      <w:pPr>
        <w:pStyle w:val="Default"/>
        <w:rPr>
          <w:rStyle w:val="markedcontent"/>
          <w:rFonts w:ascii="Gudea" w:eastAsia="Gudea" w:hAnsi="Gudea" w:cs="Gudea"/>
          <w:color w:val="auto"/>
          <w:sz w:val="22"/>
          <w:szCs w:val="22"/>
        </w:rPr>
      </w:pPr>
      <w:r w:rsidRPr="00FD639F">
        <w:rPr>
          <w:rStyle w:val="markedcontent"/>
          <w:rFonts w:ascii="Gudea" w:eastAsia="Gudea" w:hAnsi="Gudea" w:cs="Gudea"/>
          <w:color w:val="auto"/>
          <w:sz w:val="22"/>
          <w:szCs w:val="22"/>
        </w:rPr>
        <w:t xml:space="preserve">Työpäiväksi sattuvat työnantajalle </w:t>
      </w:r>
      <w:r w:rsidR="001228E7" w:rsidRPr="00FD639F">
        <w:rPr>
          <w:rFonts w:ascii="Gudea" w:eastAsia="Gudea" w:hAnsi="Gudea" w:cs="Gudea"/>
          <w:color w:val="auto"/>
          <w:sz w:val="22"/>
          <w:szCs w:val="22"/>
        </w:rPr>
        <w:t xml:space="preserve">ilman aiheetonta viivytystä </w:t>
      </w:r>
      <w:r w:rsidRPr="00FD639F">
        <w:rPr>
          <w:rStyle w:val="markedcontent"/>
          <w:rFonts w:ascii="Gudea" w:eastAsia="Gudea" w:hAnsi="Gudea" w:cs="Gudea"/>
          <w:color w:val="auto"/>
          <w:sz w:val="22"/>
          <w:szCs w:val="22"/>
        </w:rPr>
        <w:t>ilmoitetut</w:t>
      </w:r>
      <w:r w:rsidRPr="00FD639F">
        <w:rPr>
          <w:rFonts w:ascii="Gudea" w:hAnsi="Gudea"/>
          <w:color w:val="auto"/>
          <w:sz w:val="22"/>
          <w:szCs w:val="22"/>
        </w:rPr>
        <w:br/>
      </w:r>
      <w:r w:rsidRPr="00FD639F">
        <w:rPr>
          <w:rStyle w:val="markedcontent"/>
          <w:rFonts w:ascii="Gudea" w:eastAsia="Gudea" w:hAnsi="Gudea" w:cs="Gudea"/>
          <w:color w:val="auto"/>
          <w:sz w:val="22"/>
          <w:szCs w:val="22"/>
        </w:rPr>
        <w:t>1. työntekijän oma 50- ja 60-vuotispäivä</w:t>
      </w:r>
    </w:p>
    <w:p w14:paraId="7CE0E97E" w14:textId="77777777" w:rsidR="00CB093A" w:rsidRPr="00FD639F" w:rsidRDefault="00CB093A" w:rsidP="004B559C">
      <w:pPr>
        <w:pStyle w:val="Default"/>
        <w:rPr>
          <w:rFonts w:ascii="Gudea" w:hAnsi="Gudea"/>
          <w:color w:val="auto"/>
          <w:sz w:val="22"/>
          <w:szCs w:val="22"/>
        </w:rPr>
      </w:pPr>
      <w:r w:rsidRPr="00FD639F">
        <w:rPr>
          <w:rFonts w:ascii="Gudea" w:hAnsi="Gudea"/>
          <w:color w:val="auto"/>
          <w:sz w:val="22"/>
          <w:szCs w:val="22"/>
        </w:rPr>
        <w:t>2. perheenjäsenen kuolema, sekä</w:t>
      </w:r>
    </w:p>
    <w:p w14:paraId="6EAC1B8F" w14:textId="49329E4F" w:rsidR="004B559C" w:rsidRPr="003D2B4E" w:rsidRDefault="00CB093A" w:rsidP="004B559C">
      <w:pPr>
        <w:pStyle w:val="Default"/>
        <w:rPr>
          <w:rStyle w:val="markedcontent"/>
          <w:rFonts w:ascii="Gudea" w:eastAsia="Gudea" w:hAnsi="Gudea" w:cs="Gudea"/>
          <w:color w:val="auto"/>
          <w:sz w:val="22"/>
          <w:szCs w:val="22"/>
        </w:rPr>
      </w:pPr>
      <w:r w:rsidRPr="003D2B4E">
        <w:rPr>
          <w:rFonts w:ascii="Gudea" w:hAnsi="Gudea"/>
          <w:color w:val="auto"/>
          <w:sz w:val="22"/>
          <w:szCs w:val="22"/>
        </w:rPr>
        <w:t xml:space="preserve">3. </w:t>
      </w:r>
      <w:r w:rsidR="004B559C" w:rsidRPr="003D2B4E">
        <w:rPr>
          <w:rStyle w:val="markedcontent"/>
          <w:rFonts w:ascii="Gudea" w:eastAsia="Gudea" w:hAnsi="Gudea" w:cs="Gudea"/>
          <w:color w:val="auto"/>
          <w:sz w:val="22"/>
          <w:szCs w:val="22"/>
        </w:rPr>
        <w:t>perheenjäsenen tai lähiomaisen hautajaispäivä (siunauspäivä) ovat palkallisia vapaapäiviä.</w:t>
      </w:r>
    </w:p>
    <w:p w14:paraId="5BAA1FDA" w14:textId="32FBB3AE" w:rsidR="004B559C" w:rsidRPr="003D2B4E" w:rsidRDefault="004B559C" w:rsidP="004B559C">
      <w:pPr>
        <w:pStyle w:val="Default"/>
        <w:rPr>
          <w:rStyle w:val="markedcontent"/>
          <w:rFonts w:ascii="Gudea" w:eastAsia="Gudea" w:hAnsi="Gudea" w:cs="Gudea"/>
          <w:color w:val="auto"/>
          <w:sz w:val="22"/>
          <w:szCs w:val="22"/>
        </w:rPr>
      </w:pPr>
      <w:r w:rsidRPr="003D2B4E">
        <w:rPr>
          <w:rStyle w:val="markedcontent"/>
          <w:rFonts w:ascii="Gudea" w:eastAsia="Gudea" w:hAnsi="Gudea" w:cs="Gudea"/>
          <w:color w:val="auto"/>
          <w:sz w:val="22"/>
          <w:szCs w:val="22"/>
        </w:rPr>
        <w:lastRenderedPageBreak/>
        <w:t>Perheenjäsenellä tarkoitetaan työntekijän kanssa samassa taloudessa elävää avio- ja avopuolisoa ja näiden samassa taloudessa eläviä omia tai puolison lapsia.</w:t>
      </w:r>
      <w:r w:rsidR="00D625C2" w:rsidRPr="003D2B4E">
        <w:rPr>
          <w:rStyle w:val="markedcontent"/>
          <w:rFonts w:ascii="Gudea" w:eastAsia="Gudea" w:hAnsi="Gudea" w:cs="Gudea"/>
          <w:color w:val="auto"/>
          <w:sz w:val="22"/>
          <w:szCs w:val="22"/>
        </w:rPr>
        <w:br/>
      </w:r>
      <w:r w:rsidRPr="003D2B4E">
        <w:rPr>
          <w:rStyle w:val="markedcontent"/>
          <w:rFonts w:ascii="Gudea" w:eastAsia="Gudea" w:hAnsi="Gudea" w:cs="Gudea"/>
          <w:color w:val="auto"/>
          <w:sz w:val="22"/>
          <w:szCs w:val="22"/>
        </w:rPr>
        <w:t>Lapseksi katsotaan myös otto- ja kasvattilapsi.</w:t>
      </w:r>
      <w:r w:rsidR="00D625C2" w:rsidRPr="003D2B4E">
        <w:rPr>
          <w:rStyle w:val="markedcontent"/>
          <w:rFonts w:ascii="Gudea" w:eastAsia="Gudea" w:hAnsi="Gudea" w:cs="Gudea"/>
          <w:color w:val="auto"/>
          <w:sz w:val="22"/>
          <w:szCs w:val="22"/>
        </w:rPr>
        <w:br/>
      </w:r>
      <w:r w:rsidRPr="003D2B4E">
        <w:rPr>
          <w:rStyle w:val="markedcontent"/>
          <w:rFonts w:ascii="Gudea" w:eastAsia="Gudea" w:hAnsi="Gudea" w:cs="Gudea"/>
          <w:color w:val="auto"/>
          <w:sz w:val="22"/>
          <w:szCs w:val="22"/>
        </w:rPr>
        <w:t>Lähiomaisella tarkoitetaan työntekijän perheenjäseniä sekä vanhempia, isovanhempia, lapsia, lapsenlapsia, veljiä, sisaria ja avio- tai avopuolison vanhempia.</w:t>
      </w:r>
    </w:p>
    <w:p w14:paraId="51DD6614" w14:textId="1A9E16B3" w:rsidR="004B559C" w:rsidRPr="003D2B4E" w:rsidRDefault="004B559C" w:rsidP="00983ED3">
      <w:pPr>
        <w:pStyle w:val="Default"/>
        <w:spacing w:before="240"/>
        <w:rPr>
          <w:rFonts w:ascii="Gudea" w:eastAsia="Gudea" w:hAnsi="Gudea" w:cs="Gudea"/>
          <w:color w:val="auto"/>
          <w:sz w:val="22"/>
          <w:szCs w:val="22"/>
          <w:lang w:eastAsia="fi-FI"/>
        </w:rPr>
      </w:pPr>
      <w:r w:rsidRPr="003D2B4E">
        <w:rPr>
          <w:rStyle w:val="markedcontent"/>
          <w:rFonts w:ascii="Gudea" w:eastAsia="Gudea" w:hAnsi="Gudea" w:cs="Gudea"/>
          <w:color w:val="auto"/>
          <w:sz w:val="22"/>
          <w:szCs w:val="22"/>
        </w:rPr>
        <w:t>Poissaolon enimmäispituus on yksi</w:t>
      </w:r>
      <w:r w:rsidR="00342285">
        <w:rPr>
          <w:rStyle w:val="markedcontent"/>
          <w:rFonts w:ascii="Gudea" w:eastAsia="Gudea" w:hAnsi="Gudea" w:cs="Gudea"/>
          <w:color w:val="auto"/>
          <w:sz w:val="22"/>
          <w:szCs w:val="22"/>
        </w:rPr>
        <w:t xml:space="preserve"> (1)</w:t>
      </w:r>
      <w:r w:rsidRPr="003D2B4E">
        <w:rPr>
          <w:rStyle w:val="markedcontent"/>
          <w:rFonts w:ascii="Gudea" w:eastAsia="Gudea" w:hAnsi="Gudea" w:cs="Gudea"/>
          <w:color w:val="auto"/>
          <w:sz w:val="22"/>
          <w:szCs w:val="22"/>
        </w:rPr>
        <w:t xml:space="preserve"> päivä.</w:t>
      </w:r>
      <w:r w:rsidR="00D625C2" w:rsidRPr="003D2B4E">
        <w:rPr>
          <w:rStyle w:val="markedcontent"/>
          <w:rFonts w:ascii="Gudea" w:eastAsia="Gudea" w:hAnsi="Gudea" w:cs="Gudea"/>
          <w:color w:val="auto"/>
          <w:sz w:val="22"/>
          <w:szCs w:val="22"/>
        </w:rPr>
        <w:br/>
      </w:r>
      <w:r w:rsidRPr="003D2B4E">
        <w:rPr>
          <w:rStyle w:val="markedcontent"/>
          <w:rFonts w:ascii="Gudea" w:eastAsia="Gudea" w:hAnsi="Gudea" w:cs="Gudea"/>
          <w:color w:val="auto"/>
          <w:sz w:val="22"/>
          <w:szCs w:val="22"/>
        </w:rPr>
        <w:t>Poissaolon ajalta ei makseta työaikakorvauksia.</w:t>
      </w:r>
      <w:r w:rsidR="00D625C2" w:rsidRPr="003D2B4E">
        <w:rPr>
          <w:rStyle w:val="markedcontent"/>
          <w:rFonts w:ascii="Gudea" w:eastAsia="Gudea" w:hAnsi="Gudea" w:cs="Gudea"/>
          <w:color w:val="auto"/>
          <w:sz w:val="22"/>
          <w:szCs w:val="22"/>
        </w:rPr>
        <w:br/>
      </w:r>
      <w:r w:rsidR="00EB512D" w:rsidRPr="003C3688">
        <w:rPr>
          <w:rFonts w:ascii="Gudea" w:eastAsia="Gudea" w:hAnsi="Gudea" w:cs="Gudea"/>
          <w:color w:val="auto"/>
          <w:sz w:val="22"/>
          <w:szCs w:val="22"/>
        </w:rPr>
        <w:t>Työntekijä ei voi saada vapaapäivää muuna ajankohtana, jos yllä mainittu päivä osuu työntekijän vapaa- tai vuosilomapäiväksi.</w:t>
      </w:r>
      <w:r w:rsidR="00D625C2" w:rsidRPr="003C3688">
        <w:rPr>
          <w:rStyle w:val="markedcontent"/>
          <w:rFonts w:ascii="Gudea" w:eastAsia="Gudea" w:hAnsi="Gudea" w:cs="Gudea"/>
          <w:color w:val="auto"/>
          <w:sz w:val="22"/>
          <w:szCs w:val="22"/>
        </w:rPr>
        <w:br/>
      </w:r>
      <w:r w:rsidRPr="003D2B4E">
        <w:rPr>
          <w:rStyle w:val="markedcontent"/>
          <w:rFonts w:ascii="Gudea" w:eastAsia="Gudea" w:hAnsi="Gudea" w:cs="Gudea"/>
          <w:color w:val="auto"/>
          <w:sz w:val="22"/>
          <w:szCs w:val="22"/>
        </w:rPr>
        <w:t>Työnantajalla on oikeus pyytää selvitys poissaolon perusteesta.</w:t>
      </w:r>
    </w:p>
    <w:p w14:paraId="35A1FB56" w14:textId="77777777" w:rsidR="004B559C" w:rsidRPr="00AC26F0" w:rsidRDefault="004B559C" w:rsidP="004B559C">
      <w:pPr>
        <w:rPr>
          <w:rFonts w:eastAsia="Gudea" w:cs="Gudea"/>
          <w:lang w:eastAsia="fi-FI"/>
        </w:rPr>
      </w:pPr>
    </w:p>
    <w:p w14:paraId="2233E591" w14:textId="77777777" w:rsidR="004B559C" w:rsidRPr="00AC26F0" w:rsidRDefault="004B559C" w:rsidP="00485DCF">
      <w:pPr>
        <w:pStyle w:val="Otsikko1"/>
        <w:spacing w:after="240"/>
      </w:pPr>
      <w:bookmarkStart w:id="98" w:name="_Toc196899605"/>
      <w:r w:rsidRPr="00722C93">
        <w:t>18 §</w:t>
      </w:r>
      <w:r w:rsidRPr="00AC26F0">
        <w:t xml:space="preserve"> Ammatillinen täydennyskoulutus</w:t>
      </w:r>
      <w:bookmarkEnd w:id="98"/>
    </w:p>
    <w:p w14:paraId="18A16DE1" w14:textId="406D7D4A" w:rsidR="004B559C" w:rsidRPr="00546230" w:rsidRDefault="004B559C" w:rsidP="004B559C">
      <w:pPr>
        <w:spacing w:line="257" w:lineRule="auto"/>
        <w:rPr>
          <w:rFonts w:eastAsia="Gudea" w:cs="Gudea"/>
        </w:rPr>
      </w:pPr>
      <w:r w:rsidRPr="00AC26F0">
        <w:rPr>
          <w:rFonts w:eastAsia="Gudea" w:cs="Gudea"/>
        </w:rPr>
        <w:t xml:space="preserve">Työntekijällä on oikeus kahteen </w:t>
      </w:r>
      <w:r w:rsidR="00231FE9">
        <w:rPr>
          <w:rFonts w:eastAsia="Gudea" w:cs="Gudea"/>
        </w:rPr>
        <w:t xml:space="preserve">(2) </w:t>
      </w:r>
      <w:r w:rsidRPr="00AC26F0">
        <w:rPr>
          <w:rFonts w:eastAsia="Gudea" w:cs="Gudea"/>
        </w:rPr>
        <w:t>palkalliseen koulutuspäivään kalenterivuoden aikana.</w:t>
      </w:r>
      <w:r w:rsidR="00D625C2" w:rsidRPr="00AC26F0">
        <w:rPr>
          <w:rFonts w:eastAsia="Gudea" w:cs="Gudea"/>
        </w:rPr>
        <w:br/>
      </w:r>
      <w:r w:rsidRPr="00AC26F0">
        <w:rPr>
          <w:rFonts w:eastAsia="Gudea" w:cs="Gudea"/>
        </w:rPr>
        <w:t xml:space="preserve">Koulutuksen on oltava työnantajan hyväksymä henkilökohtaisen avustajan työhön liittyvä tai ammattitaitoa kehittävä koulutus. </w:t>
      </w:r>
      <w:r w:rsidR="0041782A">
        <w:rPr>
          <w:rFonts w:eastAsia="Gudea" w:cs="Gudea"/>
        </w:rPr>
        <w:br/>
      </w:r>
      <w:r w:rsidR="0041782A" w:rsidRPr="00546230">
        <w:rPr>
          <w:rFonts w:eastAsia="Gudea" w:cs="Gudea"/>
        </w:rPr>
        <w:t>Näitä voivat olla esimerkiksi ensiaputaitoja, apuvälineiden käyttöä tai ergonomian parantamista kehittävät koulutukset.</w:t>
      </w:r>
    </w:p>
    <w:p w14:paraId="352B4DBE" w14:textId="62765092" w:rsidR="004B559C" w:rsidRPr="00AC26F0" w:rsidRDefault="004B559C" w:rsidP="004B559C">
      <w:pPr>
        <w:spacing w:line="257" w:lineRule="auto"/>
        <w:rPr>
          <w:rFonts w:eastAsia="Gudea" w:cs="Gudea"/>
        </w:rPr>
      </w:pPr>
      <w:r w:rsidRPr="00AC26F0">
        <w:rPr>
          <w:rFonts w:eastAsia="Gudea" w:cs="Gudea"/>
        </w:rPr>
        <w:t>Työnantaja ei vastaa koulutukseen osallistumisesta aiheutuvista matka- tai muista ylimääräisistä kustannuksista.</w:t>
      </w:r>
      <w:r w:rsidR="00D625C2" w:rsidRPr="00AC26F0">
        <w:rPr>
          <w:rFonts w:eastAsia="Gudea" w:cs="Gudea"/>
        </w:rPr>
        <w:br/>
      </w:r>
      <w:r w:rsidRPr="00AC26F0">
        <w:rPr>
          <w:rFonts w:eastAsia="Gudea" w:cs="Gudea"/>
        </w:rPr>
        <w:t xml:space="preserve">Työntekijän osallistuessa koulutustilaisuuksiin, luetaan koulutustilaisuuteen kulunut aika työajaksi, kuitenkin enintään kahdeksan </w:t>
      </w:r>
      <w:r w:rsidR="00C717BE">
        <w:rPr>
          <w:rFonts w:eastAsia="Gudea" w:cs="Gudea"/>
        </w:rPr>
        <w:t xml:space="preserve">(8) </w:t>
      </w:r>
      <w:r w:rsidRPr="00AC26F0">
        <w:rPr>
          <w:rFonts w:eastAsia="Gudea" w:cs="Gudea"/>
        </w:rPr>
        <w:t xml:space="preserve">tuntia koulutuspäivää kohden. </w:t>
      </w:r>
    </w:p>
    <w:p w14:paraId="4191D8DC" w14:textId="7F8778B2" w:rsidR="004B559C" w:rsidRPr="00AC26F0" w:rsidRDefault="004B559C" w:rsidP="004B559C">
      <w:pPr>
        <w:spacing w:line="257" w:lineRule="auto"/>
        <w:rPr>
          <w:rFonts w:eastAsia="Gudea" w:cs="Gudea"/>
        </w:rPr>
      </w:pPr>
      <w:r w:rsidRPr="00AC26F0">
        <w:rPr>
          <w:rFonts w:eastAsia="Gudea" w:cs="Gudea"/>
        </w:rPr>
        <w:t xml:space="preserve">Työnantajan lähettäessä työntekijän koulutukseen, työnantaja ja työntekijä sopivat koulutuksesta, sekä </w:t>
      </w:r>
      <w:r w:rsidRPr="004E7B76">
        <w:rPr>
          <w:rFonts w:eastAsia="Gudea" w:cs="Gudea"/>
        </w:rPr>
        <w:t xml:space="preserve">laativat </w:t>
      </w:r>
      <w:r w:rsidR="007A1A2C" w:rsidRPr="004E7B76">
        <w:rPr>
          <w:rFonts w:eastAsia="Gudea" w:cs="Gudea"/>
        </w:rPr>
        <w:t>sitä</w:t>
      </w:r>
      <w:r w:rsidRPr="004E7B76">
        <w:rPr>
          <w:rFonts w:eastAsia="Gudea" w:cs="Gudea"/>
        </w:rPr>
        <w:t xml:space="preserve"> koskevan </w:t>
      </w:r>
      <w:r w:rsidRPr="00AC26F0">
        <w:rPr>
          <w:rFonts w:eastAsia="Gudea" w:cs="Gudea"/>
        </w:rPr>
        <w:t xml:space="preserve">kirjallisen suunnitelman, jonka molemmat osapuolet kuittaavat hyväksytyksi. </w:t>
      </w:r>
    </w:p>
    <w:p w14:paraId="67999591" w14:textId="56DB0F13" w:rsidR="004B559C" w:rsidRPr="00AC26F0" w:rsidRDefault="004B559C" w:rsidP="001B57F2">
      <w:pPr>
        <w:spacing w:line="257" w:lineRule="auto"/>
        <w:ind w:left="1304" w:firstLine="4"/>
        <w:rPr>
          <w:rFonts w:eastAsia="Gudea" w:cs="Gudea"/>
          <w:lang w:eastAsia="fi-FI"/>
        </w:rPr>
      </w:pPr>
      <w:r w:rsidRPr="00AC26F0">
        <w:rPr>
          <w:rFonts w:eastAsia="Gudea" w:cs="Gudea"/>
        </w:rPr>
        <w:t>Soveltamisohje: Kirjallisena suunnitelmana voidaan pitää myös koulutuksen järjestäjän kurssiohjelmaa, johon työnantaja ja työntekijä merkitsevät työajaksi luettavan ajan ja kuittaukset.</w:t>
      </w:r>
    </w:p>
    <w:p w14:paraId="0A0BCEEB" w14:textId="77777777" w:rsidR="004B559C" w:rsidRPr="00AC26F0" w:rsidRDefault="004B559C" w:rsidP="004B559C"/>
    <w:p w14:paraId="020DCECA" w14:textId="634008A8" w:rsidR="004B559C" w:rsidRPr="00AC26F0" w:rsidRDefault="004B559C" w:rsidP="00485DCF">
      <w:pPr>
        <w:pStyle w:val="Otsikko1"/>
        <w:spacing w:after="240"/>
        <w:rPr>
          <w:rStyle w:val="markedcontent"/>
          <w:rFonts w:eastAsia="Gudea" w:cs="Gudea"/>
          <w:b w:val="0"/>
          <w:bCs/>
          <w:szCs w:val="44"/>
        </w:rPr>
      </w:pPr>
      <w:bookmarkStart w:id="99" w:name="_Toc196899606"/>
      <w:r w:rsidRPr="00722C93">
        <w:rPr>
          <w:rStyle w:val="markedcontent"/>
          <w:rFonts w:eastAsia="Gudea" w:cs="Gudea"/>
          <w:bCs/>
          <w:szCs w:val="44"/>
        </w:rPr>
        <w:t>19 §</w:t>
      </w:r>
      <w:r w:rsidR="00A13ACB" w:rsidRPr="00AC26F0">
        <w:rPr>
          <w:rStyle w:val="markedcontent"/>
          <w:rFonts w:eastAsia="Gudea" w:cs="Gudea"/>
          <w:bCs/>
          <w:szCs w:val="44"/>
        </w:rPr>
        <w:t xml:space="preserve"> </w:t>
      </w:r>
      <w:r w:rsidRPr="00AC26F0">
        <w:rPr>
          <w:rStyle w:val="markedcontent"/>
          <w:rFonts w:eastAsia="Gudea" w:cs="Gudea"/>
          <w:bCs/>
          <w:szCs w:val="44"/>
        </w:rPr>
        <w:t>Ryhmähenkivakuutus</w:t>
      </w:r>
      <w:bookmarkEnd w:id="99"/>
    </w:p>
    <w:p w14:paraId="66C2BE72" w14:textId="325401A6" w:rsidR="004B559C" w:rsidRPr="00AC26F0" w:rsidRDefault="004B559C" w:rsidP="004B559C">
      <w:pPr>
        <w:spacing w:line="257" w:lineRule="auto"/>
        <w:rPr>
          <w:b/>
          <w:bCs/>
        </w:rPr>
      </w:pPr>
      <w:r w:rsidRPr="00AC26F0">
        <w:rPr>
          <w:rStyle w:val="markedcontent"/>
          <w:rFonts w:eastAsia="Gudea" w:cs="Gudea"/>
        </w:rPr>
        <w:t>Työnantaja vastaa siitä, että työntekijöille otetaan ryhmähenkivakuutus.</w:t>
      </w:r>
    </w:p>
    <w:p w14:paraId="58111BEB" w14:textId="77777777" w:rsidR="004B559C" w:rsidRPr="00AC26F0" w:rsidRDefault="004B559C" w:rsidP="004B559C">
      <w:pPr>
        <w:pStyle w:val="Default"/>
        <w:spacing w:line="257" w:lineRule="auto"/>
        <w:rPr>
          <w:rFonts w:ascii="Gudea" w:hAnsi="Gudea"/>
          <w:color w:val="auto"/>
          <w:sz w:val="22"/>
          <w:szCs w:val="22"/>
        </w:rPr>
      </w:pPr>
    </w:p>
    <w:p w14:paraId="2368E48F" w14:textId="06803601" w:rsidR="004B559C" w:rsidRPr="00AC26F0" w:rsidRDefault="004B559C" w:rsidP="00485DCF">
      <w:pPr>
        <w:pStyle w:val="Otsikko1"/>
        <w:spacing w:after="240"/>
      </w:pPr>
      <w:bookmarkStart w:id="100" w:name="_Toc196899607"/>
      <w:r w:rsidRPr="00722C93">
        <w:t>20 §</w:t>
      </w:r>
      <w:r w:rsidR="00A13ACB" w:rsidRPr="00AC26F0">
        <w:t xml:space="preserve"> </w:t>
      </w:r>
      <w:r w:rsidRPr="00AC26F0">
        <w:t>Työturvallisuus</w:t>
      </w:r>
      <w:bookmarkEnd w:id="100"/>
    </w:p>
    <w:p w14:paraId="0A2FF86B" w14:textId="5E64F6A5" w:rsidR="004B559C" w:rsidRPr="003A427B" w:rsidRDefault="00E42DF7" w:rsidP="004B559C">
      <w:pPr>
        <w:pStyle w:val="Default"/>
        <w:spacing w:line="257" w:lineRule="auto"/>
        <w:rPr>
          <w:rFonts w:ascii="Gudea" w:eastAsia="Gudea" w:hAnsi="Gudea" w:cs="Gudea"/>
          <w:color w:val="auto"/>
          <w:sz w:val="22"/>
          <w:szCs w:val="22"/>
        </w:rPr>
      </w:pPr>
      <w:r w:rsidRPr="003A427B">
        <w:rPr>
          <w:rFonts w:ascii="Gudea" w:eastAsia="Gudea" w:hAnsi="Gudea" w:cs="Gudea"/>
          <w:color w:val="auto"/>
          <w:sz w:val="22"/>
          <w:szCs w:val="22"/>
        </w:rPr>
        <w:t>Työnantaja vastaa lakisääteisen työterveyshuollon järjestämisestä.</w:t>
      </w:r>
    </w:p>
    <w:p w14:paraId="2BFA5792" w14:textId="47515781" w:rsidR="004B559C" w:rsidRPr="003A427B" w:rsidRDefault="004B559C" w:rsidP="003D0F41">
      <w:pPr>
        <w:pStyle w:val="Default"/>
        <w:spacing w:before="240" w:line="257" w:lineRule="auto"/>
        <w:rPr>
          <w:rFonts w:ascii="Gudea" w:eastAsia="Gudea" w:hAnsi="Gudea" w:cs="Gudea"/>
          <w:color w:val="auto"/>
          <w:sz w:val="22"/>
          <w:szCs w:val="22"/>
        </w:rPr>
      </w:pPr>
      <w:r w:rsidRPr="003A427B">
        <w:rPr>
          <w:rFonts w:ascii="Gudea" w:eastAsia="Gudea" w:hAnsi="Gudea" w:cs="Gudea"/>
          <w:color w:val="auto"/>
          <w:sz w:val="22"/>
          <w:szCs w:val="22"/>
        </w:rPr>
        <w:t xml:space="preserve">Työnantajan on työturvallisuuslain edellyttämällä tavalla arvioitava työssä ilmenevät haitta- ja vaaratekijät ja käytettävä tässä arvioinnissa </w:t>
      </w:r>
      <w:r w:rsidR="001001BC" w:rsidRPr="003A427B">
        <w:rPr>
          <w:rFonts w:ascii="Gudea" w:eastAsia="Gudea" w:hAnsi="Gudea" w:cs="Gudea"/>
          <w:color w:val="auto"/>
          <w:sz w:val="22"/>
          <w:szCs w:val="22"/>
        </w:rPr>
        <w:t>tarvittaessa työterveyshuoltoa tai muita ulkopuolisia asiantuntijoita.</w:t>
      </w:r>
    </w:p>
    <w:p w14:paraId="2406D212" w14:textId="77777777" w:rsidR="003A427B" w:rsidRDefault="00C97804" w:rsidP="003D0F41">
      <w:pPr>
        <w:pStyle w:val="paragraph"/>
        <w:spacing w:before="240" w:beforeAutospacing="0" w:after="0" w:afterAutospacing="0"/>
        <w:textAlignment w:val="baseline"/>
        <w:rPr>
          <w:rFonts w:ascii="Gudea" w:eastAsia="Gudea" w:hAnsi="Gudea" w:cs="Gudea"/>
          <w:sz w:val="22"/>
          <w:szCs w:val="22"/>
        </w:rPr>
      </w:pPr>
      <w:r w:rsidRPr="003A427B">
        <w:rPr>
          <w:rFonts w:ascii="Gudea" w:eastAsia="Gudea" w:hAnsi="Gudea" w:cs="Gudea"/>
          <w:sz w:val="22"/>
          <w:szCs w:val="22"/>
        </w:rPr>
        <w:lastRenderedPageBreak/>
        <w:t>Työterveyshuollon laatima työpaikkaselvitys tulee olla tehtynä ja työpaikalla työntekijöiden saatavilla.</w:t>
      </w:r>
      <w:r w:rsidR="00A571CD" w:rsidRPr="003A427B">
        <w:rPr>
          <w:rFonts w:ascii="Gudea" w:eastAsia="Gudea" w:hAnsi="Gudea" w:cs="Gudea"/>
          <w:sz w:val="22"/>
          <w:szCs w:val="22"/>
        </w:rPr>
        <w:br/>
      </w:r>
      <w:r w:rsidRPr="003A427B">
        <w:rPr>
          <w:rFonts w:ascii="Gudea" w:eastAsia="Gudea" w:hAnsi="Gudea" w:cs="Gudea"/>
          <w:sz w:val="22"/>
          <w:szCs w:val="22"/>
        </w:rPr>
        <w:t>Työnantajan on hankittava ja annettava työntekijän käyttöön suojavarusteet (esim</w:t>
      </w:r>
      <w:r w:rsidR="00F239E6" w:rsidRPr="003A427B">
        <w:rPr>
          <w:rFonts w:ascii="Gudea" w:eastAsia="Gudea" w:hAnsi="Gudea" w:cs="Gudea"/>
          <w:sz w:val="22"/>
          <w:szCs w:val="22"/>
        </w:rPr>
        <w:t>erkiksi</w:t>
      </w:r>
      <w:r w:rsidRPr="003A427B">
        <w:rPr>
          <w:rFonts w:ascii="Gudea" w:eastAsia="Gudea" w:hAnsi="Gudea" w:cs="Gudea"/>
          <w:sz w:val="22"/>
          <w:szCs w:val="22"/>
        </w:rPr>
        <w:t xml:space="preserve"> suojakäsineet) ja välineet </w:t>
      </w:r>
      <w:r w:rsidR="00706333" w:rsidRPr="003A427B">
        <w:rPr>
          <w:rFonts w:ascii="Gudea" w:eastAsia="Gudea" w:hAnsi="Gudea" w:cs="Gudea"/>
          <w:sz w:val="22"/>
          <w:szCs w:val="22"/>
        </w:rPr>
        <w:t>mm.</w:t>
      </w:r>
      <w:r w:rsidRPr="003A427B">
        <w:rPr>
          <w:rFonts w:ascii="Gudea" w:eastAsia="Gudea" w:hAnsi="Gudea" w:cs="Gudea"/>
          <w:sz w:val="22"/>
          <w:szCs w:val="22"/>
        </w:rPr>
        <w:t xml:space="preserve"> siirtoihin silloin, kun työturvallisuuslaki tätä edellyttää, sekä perehdytettävä näiden käyttöön.</w:t>
      </w:r>
    </w:p>
    <w:p w14:paraId="3522D489" w14:textId="63CF5543" w:rsidR="003D0F41" w:rsidRPr="003A427B" w:rsidRDefault="004B559C" w:rsidP="003D0F41">
      <w:pPr>
        <w:pStyle w:val="paragraph"/>
        <w:spacing w:before="240" w:beforeAutospacing="0" w:after="0" w:afterAutospacing="0"/>
        <w:textAlignment w:val="baseline"/>
        <w:rPr>
          <w:rFonts w:ascii="Gudea" w:eastAsia="Gudea" w:hAnsi="Gudea" w:cs="Gudea"/>
          <w:sz w:val="22"/>
          <w:szCs w:val="22"/>
        </w:rPr>
      </w:pPr>
      <w:r w:rsidRPr="003A427B">
        <w:rPr>
          <w:rFonts w:ascii="Gudea" w:eastAsia="Gudea" w:hAnsi="Gudea" w:cs="Gudea"/>
          <w:sz w:val="22"/>
          <w:szCs w:val="22"/>
        </w:rPr>
        <w:t>Työntekijän on noudatettava työnantajan toimivaltansa mukaisesti antamia määräyksiä ja ohjeita.</w:t>
      </w:r>
      <w:r w:rsidR="00A571CD" w:rsidRPr="003A427B">
        <w:rPr>
          <w:rFonts w:ascii="Gudea" w:eastAsia="Gudea" w:hAnsi="Gudea" w:cs="Gudea"/>
          <w:sz w:val="22"/>
          <w:szCs w:val="22"/>
        </w:rPr>
        <w:br/>
      </w:r>
      <w:r w:rsidRPr="003A427B">
        <w:rPr>
          <w:rFonts w:ascii="Gudea" w:eastAsia="Gudea" w:hAnsi="Gudea" w:cs="Gudea"/>
          <w:sz w:val="22"/>
          <w:szCs w:val="22"/>
        </w:rPr>
        <w:t>Työntekijän on muutoinkin noudatettava työnsä ja työolosuhteiden edellyttämää turvallisuuden ja terveellisyyden ylläpitämiseksi tarvittavaa järjestystä ja siisteyttä sekä huolellisuutta ja varovaisuutta.</w:t>
      </w:r>
    </w:p>
    <w:p w14:paraId="15C2F116" w14:textId="77777777" w:rsidR="00567406" w:rsidRDefault="00006EFA" w:rsidP="00567406">
      <w:pPr>
        <w:pStyle w:val="paragraph"/>
        <w:spacing w:before="240" w:beforeAutospacing="0" w:after="0" w:afterAutospacing="0"/>
        <w:textAlignment w:val="baseline"/>
        <w:rPr>
          <w:rFonts w:ascii="Gudea" w:eastAsia="Gudea" w:hAnsi="Gudea" w:cs="Gudea"/>
          <w:sz w:val="22"/>
          <w:szCs w:val="22"/>
        </w:rPr>
      </w:pPr>
      <w:r w:rsidRPr="003A427B">
        <w:rPr>
          <w:rFonts w:ascii="Gudea" w:eastAsia="Gudea" w:hAnsi="Gudea" w:cs="Gudea"/>
          <w:sz w:val="22"/>
          <w:szCs w:val="22"/>
        </w:rPr>
        <w:t xml:space="preserve">Työntekijän on käytettävä työssä ollessaan sellaista </w:t>
      </w:r>
      <w:r w:rsidR="004B559C" w:rsidRPr="003A427B">
        <w:rPr>
          <w:rFonts w:ascii="Gudea" w:eastAsia="Gudea" w:hAnsi="Gudea" w:cs="Gudea"/>
          <w:sz w:val="22"/>
          <w:szCs w:val="22"/>
        </w:rPr>
        <w:t>tavanomaista vaatetusta, joka ei estä työtehtävien hyvää suorittamista.</w:t>
      </w:r>
      <w:r w:rsidR="00567406">
        <w:rPr>
          <w:rFonts w:ascii="Gudea" w:eastAsia="Gudea" w:hAnsi="Gudea" w:cs="Gudea"/>
          <w:sz w:val="22"/>
          <w:szCs w:val="22"/>
        </w:rPr>
        <w:br/>
      </w:r>
      <w:r w:rsidR="004B559C" w:rsidRPr="003A427B">
        <w:rPr>
          <w:rFonts w:ascii="Gudea" w:eastAsia="Gudea" w:hAnsi="Gudea" w:cs="Gudea"/>
          <w:sz w:val="22"/>
          <w:szCs w:val="22"/>
        </w:rPr>
        <w:t>Työntekijän on otettava huomioon työnantajan ilmoitukset erityisistä työtehtävistä, esimerkiksi ulkoilussa tai liikunnassa avustaminen, jotka voivat vaikuttaa pukeutumiseen.</w:t>
      </w:r>
    </w:p>
    <w:p w14:paraId="43ABDF2C" w14:textId="48BD0057" w:rsidR="004B559C" w:rsidRPr="003A427B" w:rsidRDefault="004B559C" w:rsidP="00567406">
      <w:pPr>
        <w:pStyle w:val="paragraph"/>
        <w:spacing w:before="240" w:beforeAutospacing="0" w:after="0" w:afterAutospacing="0"/>
        <w:textAlignment w:val="baseline"/>
        <w:rPr>
          <w:rFonts w:ascii="Gudea" w:eastAsia="Gudea" w:hAnsi="Gudea" w:cs="Gudea"/>
          <w:sz w:val="22"/>
          <w:szCs w:val="22"/>
        </w:rPr>
      </w:pPr>
      <w:r w:rsidRPr="003A427B">
        <w:rPr>
          <w:rFonts w:ascii="Gudea" w:eastAsia="Gudea" w:hAnsi="Gudea" w:cs="Gudea"/>
          <w:sz w:val="22"/>
          <w:szCs w:val="22"/>
        </w:rPr>
        <w:t>Tähän määräykseen ei sovelleta työehtosopimuslain 7–10 §:ää.</w:t>
      </w:r>
    </w:p>
    <w:p w14:paraId="5958FD84" w14:textId="77777777" w:rsidR="007C45FC" w:rsidRPr="00AC26F0" w:rsidRDefault="007C45FC" w:rsidP="004B559C">
      <w:pPr>
        <w:spacing w:line="257" w:lineRule="auto"/>
        <w:rPr>
          <w:b/>
          <w:bCs/>
        </w:rPr>
      </w:pPr>
    </w:p>
    <w:p w14:paraId="339D6A69" w14:textId="77777777" w:rsidR="004B559C" w:rsidRPr="00AC26F0" w:rsidRDefault="004B559C" w:rsidP="00485DCF">
      <w:pPr>
        <w:pStyle w:val="Otsikko1"/>
        <w:spacing w:after="240"/>
      </w:pPr>
      <w:bookmarkStart w:id="101" w:name="_Toc196899608"/>
      <w:r w:rsidRPr="00722C93">
        <w:t>21 §</w:t>
      </w:r>
      <w:r w:rsidRPr="00AC26F0">
        <w:t xml:space="preserve"> Jäsenmaksujen periminen</w:t>
      </w:r>
      <w:bookmarkEnd w:id="101"/>
      <w:r w:rsidRPr="00AC26F0">
        <w:t xml:space="preserve"> </w:t>
      </w:r>
    </w:p>
    <w:p w14:paraId="4767BEED" w14:textId="77777777" w:rsidR="009C1668" w:rsidRPr="009C1668" w:rsidRDefault="009704A5" w:rsidP="004B559C">
      <w:pPr>
        <w:spacing w:line="257" w:lineRule="auto"/>
        <w:rPr>
          <w:rFonts w:eastAsia="Gudea" w:cs="Gudea"/>
        </w:rPr>
      </w:pPr>
      <w:r w:rsidRPr="009C1668">
        <w:rPr>
          <w:rFonts w:eastAsia="Gudea" w:cs="Gudea"/>
        </w:rPr>
        <w:t>Silloin kun työntekijä antaa asiassa valtuutuksen, hänen palkastaan peritään JHL:n jäsenmaksut.</w:t>
      </w:r>
    </w:p>
    <w:p w14:paraId="03E68EBE" w14:textId="16153A3C" w:rsidR="004B559C" w:rsidRPr="00AC26F0" w:rsidRDefault="004B559C" w:rsidP="004B559C">
      <w:pPr>
        <w:spacing w:line="257" w:lineRule="auto"/>
        <w:rPr>
          <w:rFonts w:eastAsia="Gudea" w:cs="Gudea"/>
        </w:rPr>
      </w:pPr>
      <w:r w:rsidRPr="00AC26F0">
        <w:rPr>
          <w:rFonts w:eastAsia="Gudea" w:cs="Gudea"/>
        </w:rPr>
        <w:t xml:space="preserve">Jäsenmaksut tilitetään JHL:n ohjeiden mukaisesti. </w:t>
      </w:r>
    </w:p>
    <w:p w14:paraId="76218402" w14:textId="7C97AC96" w:rsidR="008F6A39" w:rsidRDefault="004B559C" w:rsidP="004B559C">
      <w:pPr>
        <w:spacing w:line="257" w:lineRule="auto"/>
        <w:rPr>
          <w:rFonts w:eastAsia="Gudea" w:cs="Gudea"/>
        </w:rPr>
      </w:pPr>
      <w:r w:rsidRPr="00AC26F0">
        <w:rPr>
          <w:rFonts w:eastAsia="Gudea" w:cs="Gudea"/>
        </w:rPr>
        <w:t>Työntekijälle annetaan kalenterivuoden päätyttyä todistus pidätetystä summasta.</w:t>
      </w:r>
    </w:p>
    <w:p w14:paraId="700C06FB" w14:textId="77777777" w:rsidR="00894068" w:rsidRPr="00AC26F0" w:rsidRDefault="00894068" w:rsidP="004B559C">
      <w:pPr>
        <w:spacing w:line="257" w:lineRule="auto"/>
        <w:rPr>
          <w:rFonts w:eastAsia="Calibri" w:cs="Calibri"/>
        </w:rPr>
      </w:pPr>
    </w:p>
    <w:p w14:paraId="26798B62" w14:textId="1C612050" w:rsidR="004B559C" w:rsidRPr="00AC26F0" w:rsidRDefault="004B559C" w:rsidP="00485DCF">
      <w:pPr>
        <w:pStyle w:val="Otsikko1"/>
        <w:spacing w:after="240"/>
        <w:rPr>
          <w:rStyle w:val="markedcontent"/>
          <w:rFonts w:cs="Arial"/>
          <w:b w:val="0"/>
          <w:bCs/>
          <w:szCs w:val="44"/>
        </w:rPr>
      </w:pPr>
      <w:bookmarkStart w:id="102" w:name="_Toc196899609"/>
      <w:r w:rsidRPr="00722C93">
        <w:rPr>
          <w:rStyle w:val="markedcontent"/>
          <w:rFonts w:cs="Arial"/>
          <w:bCs/>
          <w:szCs w:val="44"/>
        </w:rPr>
        <w:t>22 §</w:t>
      </w:r>
      <w:r w:rsidRPr="00AC26F0">
        <w:rPr>
          <w:rStyle w:val="markedcontent"/>
          <w:rFonts w:cs="Arial"/>
          <w:bCs/>
          <w:szCs w:val="44"/>
        </w:rPr>
        <w:t xml:space="preserve"> </w:t>
      </w:r>
      <w:r w:rsidR="008D7AB9" w:rsidRPr="00797A91">
        <w:rPr>
          <w:rStyle w:val="markedcontent"/>
          <w:rFonts w:cs="Arial"/>
          <w:bCs/>
          <w:szCs w:val="44"/>
        </w:rPr>
        <w:t>Erimielisyysasioiden</w:t>
      </w:r>
      <w:r w:rsidRPr="00797A91">
        <w:rPr>
          <w:rStyle w:val="markedcontent"/>
          <w:rFonts w:cs="Arial"/>
          <w:bCs/>
          <w:szCs w:val="44"/>
        </w:rPr>
        <w:t xml:space="preserve"> ratkaiseminen</w:t>
      </w:r>
      <w:bookmarkEnd w:id="102"/>
    </w:p>
    <w:p w14:paraId="28FC3311" w14:textId="77777777" w:rsidR="00894068" w:rsidRDefault="00F168C9" w:rsidP="004B559C">
      <w:pPr>
        <w:spacing w:line="257" w:lineRule="auto"/>
        <w:rPr>
          <w:rStyle w:val="markedcontent"/>
          <w:rFonts w:eastAsia="Gudea" w:cs="Gudea"/>
        </w:rPr>
      </w:pPr>
      <w:r w:rsidRPr="00894068">
        <w:rPr>
          <w:rStyle w:val="markedcontent"/>
          <w:rFonts w:eastAsia="Gudea" w:cs="Gudea"/>
        </w:rPr>
        <w:t xml:space="preserve">HetaTESiin </w:t>
      </w:r>
      <w:r w:rsidR="004B559C" w:rsidRPr="00894068">
        <w:rPr>
          <w:rStyle w:val="markedcontent"/>
          <w:rFonts w:eastAsia="Gudea" w:cs="Gudea"/>
        </w:rPr>
        <w:t xml:space="preserve">liittyvät </w:t>
      </w:r>
      <w:r w:rsidR="00351B0A" w:rsidRPr="00894068">
        <w:rPr>
          <w:rStyle w:val="markedcontent"/>
          <w:rFonts w:eastAsia="Gudea" w:cs="Gudea"/>
        </w:rPr>
        <w:t>erimielisyysasiat</w:t>
      </w:r>
      <w:r w:rsidR="004B559C" w:rsidRPr="00894068">
        <w:rPr>
          <w:rStyle w:val="markedcontent"/>
          <w:rFonts w:eastAsia="Gudea" w:cs="Gudea"/>
        </w:rPr>
        <w:t xml:space="preserve"> pyritään </w:t>
      </w:r>
      <w:r w:rsidR="004B559C" w:rsidRPr="00AC26F0">
        <w:rPr>
          <w:rStyle w:val="markedcontent"/>
          <w:rFonts w:eastAsia="Gudea" w:cs="Gudea"/>
        </w:rPr>
        <w:t>ratkaisemaan sovinnollisesti työpaikalla työnantajan ja työntekijän kesken.</w:t>
      </w:r>
    </w:p>
    <w:p w14:paraId="2FE2F8D8" w14:textId="77777777" w:rsidR="00894068" w:rsidRDefault="008F1C4D" w:rsidP="004B559C">
      <w:pPr>
        <w:spacing w:line="257" w:lineRule="auto"/>
        <w:rPr>
          <w:rStyle w:val="markedcontent"/>
          <w:rFonts w:eastAsia="Gudea" w:cs="Gudea"/>
        </w:rPr>
      </w:pPr>
      <w:r w:rsidRPr="00894068">
        <w:rPr>
          <w:rFonts w:eastAsia="Gudea" w:cs="Gudea"/>
        </w:rPr>
        <w:t>Ellei asia selviä keskinäisissä</w:t>
      </w:r>
      <w:r w:rsidRPr="00894068">
        <w:rPr>
          <w:rStyle w:val="LainausChar"/>
          <w:rFonts w:eastAsia="Gudea" w:cs="Gudea"/>
          <w:color w:val="auto"/>
        </w:rPr>
        <w:t xml:space="preserve"> </w:t>
      </w:r>
      <w:r w:rsidR="004B559C" w:rsidRPr="00894068">
        <w:rPr>
          <w:rStyle w:val="markedcontent"/>
          <w:rFonts w:eastAsia="Gudea" w:cs="Gudea"/>
        </w:rPr>
        <w:t>keskusteluissa</w:t>
      </w:r>
      <w:r w:rsidR="004B559C" w:rsidRPr="00AC26F0">
        <w:rPr>
          <w:rStyle w:val="markedcontent"/>
          <w:rFonts w:eastAsia="Gudea" w:cs="Gudea"/>
        </w:rPr>
        <w:t>, on molemmilla osapuolilla oikeus esittää paikallisten neuvottelujen käymistä asian ratkaisemiseksi.</w:t>
      </w:r>
      <w:r w:rsidR="00A571CD" w:rsidRPr="00AC26F0">
        <w:rPr>
          <w:rStyle w:val="markedcontent"/>
          <w:rFonts w:eastAsia="Gudea" w:cs="Gudea"/>
        </w:rPr>
        <w:br/>
      </w:r>
      <w:r w:rsidR="004B559C" w:rsidRPr="00894068">
        <w:rPr>
          <w:rStyle w:val="markedcontent"/>
          <w:rFonts w:eastAsia="Gudea" w:cs="Gudea"/>
        </w:rPr>
        <w:t xml:space="preserve">Paikallisissa neuvotteluissa osapuolilla on oikeus käyttää </w:t>
      </w:r>
      <w:r w:rsidR="00485341" w:rsidRPr="00894068">
        <w:rPr>
          <w:rFonts w:eastAsia="Gudea" w:cs="Gudea"/>
        </w:rPr>
        <w:t>apunaan asiantuntijaa</w:t>
      </w:r>
      <w:r w:rsidR="00485341" w:rsidRPr="00894068">
        <w:rPr>
          <w:rStyle w:val="LainausChar"/>
          <w:rFonts w:eastAsia="Gudea" w:cs="Gudea"/>
          <w:color w:val="auto"/>
        </w:rPr>
        <w:t xml:space="preserve"> </w:t>
      </w:r>
      <w:r w:rsidR="004B559C" w:rsidRPr="00AC26F0">
        <w:rPr>
          <w:rStyle w:val="markedcontent"/>
          <w:rFonts w:eastAsia="Gudea" w:cs="Gudea"/>
        </w:rPr>
        <w:t>tai sopia neuvottelut käytäväksi asiantuntijoiden kesken.</w:t>
      </w:r>
      <w:r w:rsidR="00A571CD" w:rsidRPr="00AC26F0">
        <w:rPr>
          <w:rStyle w:val="markedcontent"/>
          <w:rFonts w:eastAsia="Gudea" w:cs="Gudea"/>
        </w:rPr>
        <w:br/>
      </w:r>
      <w:r w:rsidR="004B559C" w:rsidRPr="00894068">
        <w:rPr>
          <w:rStyle w:val="markedcontent"/>
          <w:rFonts w:eastAsia="Gudea" w:cs="Gudea"/>
        </w:rPr>
        <w:t xml:space="preserve">Työntekijän asiantuntijana voi toimia </w:t>
      </w:r>
      <w:r w:rsidR="00ED0527" w:rsidRPr="00894068">
        <w:rPr>
          <w:rFonts w:eastAsia="Gudea" w:cs="Gudea"/>
        </w:rPr>
        <w:t>JHL:n aluetoimitsija</w:t>
      </w:r>
      <w:r w:rsidR="00ED0527" w:rsidRPr="00894068">
        <w:rPr>
          <w:rStyle w:val="LainausChar"/>
          <w:rFonts w:eastAsia="Gudea" w:cs="Gudea"/>
          <w:color w:val="auto"/>
        </w:rPr>
        <w:t xml:space="preserve"> </w:t>
      </w:r>
      <w:r w:rsidR="004B559C" w:rsidRPr="00AC26F0">
        <w:rPr>
          <w:rStyle w:val="markedcontent"/>
          <w:rFonts w:eastAsia="Gudea" w:cs="Gudea"/>
        </w:rPr>
        <w:t>tai paikallisen yhdistyksen toimihenkilö.</w:t>
      </w:r>
      <w:r w:rsidR="00A571CD" w:rsidRPr="00AC26F0">
        <w:rPr>
          <w:rStyle w:val="markedcontent"/>
          <w:rFonts w:eastAsia="Gudea" w:cs="Gudea"/>
        </w:rPr>
        <w:br/>
      </w:r>
      <w:r w:rsidR="004B559C" w:rsidRPr="00AC26F0">
        <w:rPr>
          <w:rStyle w:val="markedcontent"/>
          <w:rFonts w:eastAsia="Gudea" w:cs="Gudea"/>
        </w:rPr>
        <w:t>Työnantajan asiantuntijana voi toimia työnantajan valitsema työsuhdeasioihin perehtynyt henkilö.</w:t>
      </w:r>
    </w:p>
    <w:p w14:paraId="6E1BCAEE" w14:textId="29DA1EF9" w:rsidR="004B559C" w:rsidRPr="00AC26F0" w:rsidRDefault="004B559C" w:rsidP="004B559C">
      <w:pPr>
        <w:spacing w:line="257" w:lineRule="auto"/>
        <w:rPr>
          <w:rStyle w:val="markedcontent"/>
          <w:rFonts w:eastAsia="Gudea" w:cs="Gudea"/>
        </w:rPr>
      </w:pPr>
      <w:r w:rsidRPr="00894068">
        <w:rPr>
          <w:rStyle w:val="markedcontent"/>
          <w:rFonts w:eastAsia="Gudea" w:cs="Gudea"/>
        </w:rPr>
        <w:t xml:space="preserve">Asiantuntijoilla on oikeus saada </w:t>
      </w:r>
      <w:r w:rsidR="000702FE" w:rsidRPr="00894068">
        <w:rPr>
          <w:rFonts w:eastAsia="Gudea" w:cs="Gudea"/>
        </w:rPr>
        <w:t>asian</w:t>
      </w:r>
      <w:r w:rsidRPr="00894068">
        <w:rPr>
          <w:rStyle w:val="markedcontent"/>
          <w:rFonts w:eastAsia="Gudea" w:cs="Gudea"/>
        </w:rPr>
        <w:t xml:space="preserve"> selvittämiseksi </w:t>
      </w:r>
      <w:r w:rsidRPr="00AC26F0">
        <w:rPr>
          <w:rStyle w:val="markedcontent"/>
          <w:rFonts w:eastAsia="Gudea" w:cs="Gudea"/>
        </w:rPr>
        <w:t>tarpeelliset tiedot, kuten työvuoroluettelot sekä palkka- ja työaikakirjanpito, suoraan työnantajalta.</w:t>
      </w:r>
    </w:p>
    <w:p w14:paraId="491BDE40" w14:textId="77777777" w:rsidR="00894068" w:rsidRPr="00641942" w:rsidRDefault="00AA5B2A" w:rsidP="004B559C">
      <w:pPr>
        <w:spacing w:line="257" w:lineRule="auto"/>
        <w:rPr>
          <w:rFonts w:eastAsia="Gudea" w:cs="Gudea"/>
        </w:rPr>
      </w:pPr>
      <w:r w:rsidRPr="00894068">
        <w:rPr>
          <w:rFonts w:eastAsia="Gudea" w:cs="Gudea"/>
        </w:rPr>
        <w:t>Asian</w:t>
      </w:r>
      <w:r w:rsidR="004B559C" w:rsidRPr="00894068">
        <w:rPr>
          <w:rStyle w:val="markedcontent"/>
          <w:rFonts w:eastAsia="Gudea" w:cs="Gudea"/>
        </w:rPr>
        <w:t xml:space="preserve"> selvittämiseksi saadut tiedot ovat luottamuksellisia ja </w:t>
      </w:r>
      <w:r w:rsidR="004B559C" w:rsidRPr="00AC26F0">
        <w:rPr>
          <w:rStyle w:val="markedcontent"/>
          <w:rFonts w:eastAsia="Gudea" w:cs="Gudea"/>
        </w:rPr>
        <w:t xml:space="preserve">asiantuntijalla on lupa luovuttaa niitä </w:t>
      </w:r>
      <w:r w:rsidR="004B559C" w:rsidRPr="00641942">
        <w:rPr>
          <w:rStyle w:val="markedcontent"/>
          <w:rFonts w:eastAsia="Gudea" w:cs="Gudea"/>
        </w:rPr>
        <w:t xml:space="preserve">ainoastaan </w:t>
      </w:r>
      <w:r w:rsidR="00C020CC" w:rsidRPr="00641942">
        <w:rPr>
          <w:rFonts w:eastAsia="Gudea" w:cs="Gudea"/>
        </w:rPr>
        <w:t>Heta-liitolle ja JHL:lle</w:t>
      </w:r>
      <w:r w:rsidR="00C020CC" w:rsidRPr="00641942">
        <w:rPr>
          <w:rStyle w:val="LainausChar"/>
          <w:rFonts w:eastAsia="Gudea" w:cs="Gudea"/>
          <w:color w:val="auto"/>
        </w:rPr>
        <w:t xml:space="preserve"> </w:t>
      </w:r>
      <w:r w:rsidR="004B559C" w:rsidRPr="00641942">
        <w:rPr>
          <w:rStyle w:val="markedcontent"/>
          <w:rFonts w:eastAsia="Gudea" w:cs="Gudea"/>
        </w:rPr>
        <w:t xml:space="preserve">asian </w:t>
      </w:r>
      <w:r w:rsidR="004B559C" w:rsidRPr="00AC26F0">
        <w:rPr>
          <w:rStyle w:val="markedcontent"/>
          <w:rFonts w:eastAsia="Gudea" w:cs="Gudea"/>
        </w:rPr>
        <w:t>jatkokäsittelyn yhteydessä.</w:t>
      </w:r>
      <w:r w:rsidR="00A571CD" w:rsidRPr="00AC26F0">
        <w:rPr>
          <w:rStyle w:val="markedcontent"/>
          <w:rFonts w:eastAsia="Gudea" w:cs="Gudea"/>
        </w:rPr>
        <w:br/>
      </w:r>
      <w:r w:rsidR="00FD60A9" w:rsidRPr="00641942">
        <w:rPr>
          <w:rFonts w:eastAsia="Gudea" w:cs="Gudea"/>
        </w:rPr>
        <w:t xml:space="preserve">Asian selvittämiseksi tarvittavien tietojen hankinnassa ja käsittelyssä on kiinnitettävä erityistä huomiota työnantajan yksityisyyden suojaan ja arkaluonteisten ja muutoin salassa pidettävien tietojen luottamuksellisuuteen. </w:t>
      </w:r>
      <w:r w:rsidR="00FD60A9" w:rsidRPr="00641942">
        <w:rPr>
          <w:rFonts w:eastAsia="Gudea" w:cs="Gudea"/>
        </w:rPr>
        <w:br/>
        <w:t>Näitä ovat esimerkiksi perhe-elämään, ihmissuhteisiin, työhön, opiskeluun sekä yritys- ja ammattitoimintaan liittyvät tiedot.</w:t>
      </w:r>
    </w:p>
    <w:p w14:paraId="366F2D80" w14:textId="77777777" w:rsidR="00894068" w:rsidRPr="00641942" w:rsidRDefault="00491C5C" w:rsidP="004B559C">
      <w:pPr>
        <w:spacing w:line="257" w:lineRule="auto"/>
        <w:rPr>
          <w:rStyle w:val="markedcontent"/>
          <w:rFonts w:eastAsia="Gudea" w:cs="Gudea"/>
        </w:rPr>
      </w:pPr>
      <w:r w:rsidRPr="00641942">
        <w:rPr>
          <w:rFonts w:eastAsia="Gudea" w:cs="Gudea"/>
        </w:rPr>
        <w:t>Ellei asia</w:t>
      </w:r>
      <w:r w:rsidRPr="00641942">
        <w:rPr>
          <w:rFonts w:eastAsia="Gudea" w:cs="Gudea"/>
          <w:b/>
          <w:bCs/>
        </w:rPr>
        <w:t xml:space="preserve"> </w:t>
      </w:r>
      <w:r w:rsidRPr="00641942">
        <w:rPr>
          <w:rFonts w:eastAsia="Gudea" w:cs="Gudea"/>
        </w:rPr>
        <w:t xml:space="preserve">ratkea paikallisissa neuvotteluissa, laativat osapuolet yhdessä kirjallisen muistion. </w:t>
      </w:r>
      <w:r w:rsidRPr="00641942">
        <w:rPr>
          <w:rFonts w:eastAsia="Gudea" w:cs="Gudea"/>
        </w:rPr>
        <w:br/>
        <w:t>Asia voidaan jommankumman osapuolen pyynnöstä siirtää JHL:n ja Heta-liitto ratkaistavaksi.</w:t>
      </w:r>
    </w:p>
    <w:p w14:paraId="390F44E6" w14:textId="656D8AB5" w:rsidR="00980BED" w:rsidRDefault="000D2C16" w:rsidP="004B559C">
      <w:pPr>
        <w:spacing w:line="257" w:lineRule="auto"/>
        <w:rPr>
          <w:rStyle w:val="markedcontent"/>
          <w:rFonts w:eastAsia="Gudea" w:cs="Gudea"/>
        </w:rPr>
      </w:pPr>
      <w:r w:rsidRPr="00002176">
        <w:rPr>
          <w:rFonts w:eastAsia="Gudea" w:cs="Gudea"/>
        </w:rPr>
        <w:lastRenderedPageBreak/>
        <w:t>Ellei asia ratkea</w:t>
      </w:r>
      <w:r w:rsidRPr="00002176">
        <w:rPr>
          <w:rStyle w:val="LainausChar"/>
          <w:rFonts w:eastAsia="Gudea" w:cs="Gudea"/>
          <w:color w:val="auto"/>
        </w:rPr>
        <w:t xml:space="preserve"> </w:t>
      </w:r>
      <w:r w:rsidR="004B559C" w:rsidRPr="00002176">
        <w:rPr>
          <w:rStyle w:val="markedcontent"/>
          <w:rFonts w:eastAsia="Gudea" w:cs="Gudea"/>
        </w:rPr>
        <w:t xml:space="preserve">liittojen </w:t>
      </w:r>
      <w:r w:rsidR="004B559C" w:rsidRPr="00AC26F0">
        <w:rPr>
          <w:rStyle w:val="markedcontent"/>
          <w:rFonts w:eastAsia="Gudea" w:cs="Gudea"/>
        </w:rPr>
        <w:t xml:space="preserve">välisissä </w:t>
      </w:r>
      <w:r w:rsidR="00CE4EE7" w:rsidRPr="00AC26F0">
        <w:rPr>
          <w:rStyle w:val="markedcontent"/>
          <w:rFonts w:eastAsia="Gudea" w:cs="Gudea"/>
        </w:rPr>
        <w:t>neuvotteluissa,</w:t>
      </w:r>
      <w:r w:rsidR="004B559C" w:rsidRPr="00AC26F0">
        <w:rPr>
          <w:rStyle w:val="markedcontent"/>
          <w:rFonts w:eastAsia="Gudea" w:cs="Gudea"/>
        </w:rPr>
        <w:t xml:space="preserve"> ja kyse on tämän työehtosopimuksen tulkinnasta, voidaan asia viedä työtuomioistuimen ratkaistavaksi.</w:t>
      </w:r>
    </w:p>
    <w:p w14:paraId="49626517" w14:textId="77777777" w:rsidR="007C45FC" w:rsidRPr="00AC26F0" w:rsidRDefault="007C45FC" w:rsidP="004B559C">
      <w:pPr>
        <w:spacing w:line="257" w:lineRule="auto"/>
        <w:rPr>
          <w:rStyle w:val="markedcontent"/>
          <w:rFonts w:eastAsia="Gudea" w:cs="Gudea"/>
          <w:color w:val="FF0000"/>
        </w:rPr>
      </w:pPr>
    </w:p>
    <w:p w14:paraId="07850174" w14:textId="092F125B" w:rsidR="004B559C" w:rsidRPr="00AC26F0" w:rsidRDefault="004B559C" w:rsidP="00485DCF">
      <w:pPr>
        <w:pStyle w:val="Otsikko1"/>
        <w:spacing w:after="240"/>
        <w:rPr>
          <w:rStyle w:val="markedcontent"/>
          <w:rFonts w:cs="Arial"/>
          <w:sz w:val="55"/>
          <w:szCs w:val="55"/>
        </w:rPr>
      </w:pPr>
      <w:bookmarkStart w:id="103" w:name="_Toc196899610"/>
      <w:r w:rsidRPr="00722C93">
        <w:rPr>
          <w:rStyle w:val="markedcontent"/>
          <w:rFonts w:cs="Arial"/>
          <w:bCs/>
          <w:szCs w:val="44"/>
        </w:rPr>
        <w:t>23 §</w:t>
      </w:r>
      <w:r w:rsidRPr="00AC26F0">
        <w:rPr>
          <w:rStyle w:val="markedcontent"/>
          <w:rFonts w:cs="Arial"/>
          <w:bCs/>
          <w:szCs w:val="44"/>
        </w:rPr>
        <w:t xml:space="preserve"> Voimassa</w:t>
      </w:r>
      <w:r w:rsidR="002A1F57" w:rsidRPr="00AC26F0">
        <w:rPr>
          <w:rStyle w:val="markedcontent"/>
          <w:rFonts w:cs="Arial"/>
          <w:bCs/>
          <w:szCs w:val="44"/>
        </w:rPr>
        <w:t xml:space="preserve"> </w:t>
      </w:r>
      <w:r w:rsidRPr="00AC26F0">
        <w:rPr>
          <w:rStyle w:val="markedcontent"/>
          <w:rFonts w:cs="Arial"/>
          <w:bCs/>
          <w:szCs w:val="44"/>
        </w:rPr>
        <w:t>olevat etuudet</w:t>
      </w:r>
      <w:bookmarkEnd w:id="103"/>
      <w:r w:rsidRPr="00AC26F0">
        <w:rPr>
          <w:rStyle w:val="markedcontent"/>
          <w:rFonts w:cs="Arial"/>
          <w:sz w:val="55"/>
          <w:szCs w:val="55"/>
        </w:rPr>
        <w:t xml:space="preserve"> </w:t>
      </w:r>
    </w:p>
    <w:p w14:paraId="14957A1D" w14:textId="55ECE2EF" w:rsidR="004B559C" w:rsidRPr="00AC26F0" w:rsidRDefault="00E56B38" w:rsidP="004B559C">
      <w:pPr>
        <w:spacing w:line="257" w:lineRule="auto"/>
        <w:rPr>
          <w:rStyle w:val="markedcontent"/>
          <w:rFonts w:eastAsia="Gudea" w:cs="Gudea"/>
          <w:sz w:val="28"/>
          <w:szCs w:val="28"/>
        </w:rPr>
      </w:pPr>
      <w:r w:rsidRPr="00420389">
        <w:rPr>
          <w:rFonts w:eastAsia="Gudea" w:cs="Gudea"/>
        </w:rPr>
        <w:t xml:space="preserve">HetaTESillä </w:t>
      </w:r>
      <w:r w:rsidR="004B559C" w:rsidRPr="00420389">
        <w:rPr>
          <w:rFonts w:eastAsia="Gudea" w:cs="Gudea"/>
        </w:rPr>
        <w:t xml:space="preserve">ei </w:t>
      </w:r>
      <w:r w:rsidR="004B559C" w:rsidRPr="00AC26F0">
        <w:rPr>
          <w:rFonts w:eastAsia="Gudea" w:cs="Gudea"/>
        </w:rPr>
        <w:t>huononneta työntekijän voimassa olevaan työsuhteeseen perustuvia etuja.</w:t>
      </w:r>
    </w:p>
    <w:p w14:paraId="022D8E00" w14:textId="23C27944" w:rsidR="004B559C" w:rsidRPr="00AC26F0" w:rsidRDefault="004B559C" w:rsidP="00CA7658">
      <w:pPr>
        <w:spacing w:line="257" w:lineRule="auto"/>
        <w:ind w:left="1304"/>
        <w:rPr>
          <w:rFonts w:eastAsia="Gudea" w:cs="Gudea"/>
        </w:rPr>
      </w:pPr>
      <w:r w:rsidRPr="00AC26F0">
        <w:rPr>
          <w:rFonts w:eastAsia="Gudea" w:cs="Gudea"/>
        </w:rPr>
        <w:t xml:space="preserve">Soveltamisohje: Työsuhteen edut perustuvat esimerkiksi työsopimukseen tai sopimuksen veroiseen käytäntöön.  </w:t>
      </w:r>
    </w:p>
    <w:p w14:paraId="28AD3CF7" w14:textId="593BE36C" w:rsidR="004B559C" w:rsidRPr="00AC26F0" w:rsidRDefault="004B559C" w:rsidP="004B559C">
      <w:pPr>
        <w:spacing w:line="257" w:lineRule="auto"/>
        <w:ind w:left="1304"/>
        <w:rPr>
          <w:rFonts w:eastAsia="Gudea" w:cs="Gudea"/>
        </w:rPr>
      </w:pPr>
      <w:r w:rsidRPr="00AC26F0">
        <w:rPr>
          <w:rFonts w:eastAsia="Gudea" w:cs="Gudea"/>
        </w:rPr>
        <w:t>Tällä työntekijän voimassa</w:t>
      </w:r>
      <w:r w:rsidR="00E56B38" w:rsidRPr="00AC26F0">
        <w:rPr>
          <w:rFonts w:eastAsia="Gudea" w:cs="Gudea"/>
        </w:rPr>
        <w:t xml:space="preserve"> </w:t>
      </w:r>
      <w:r w:rsidRPr="00AC26F0">
        <w:rPr>
          <w:rFonts w:eastAsia="Gudea" w:cs="Gudea"/>
        </w:rPr>
        <w:t>olevien etuuksien suojalausekkeella ei voida estää työnantajan oikeutta valita työaikajärjestelmä tai tehdä siihen muutoksia.</w:t>
      </w:r>
    </w:p>
    <w:p w14:paraId="4C2BE0AD" w14:textId="6E748369" w:rsidR="009E5887" w:rsidRDefault="00EB2E85" w:rsidP="004521BF">
      <w:pPr>
        <w:spacing w:line="257" w:lineRule="auto"/>
        <w:ind w:left="1304"/>
        <w:rPr>
          <w:rFonts w:eastAsia="Gudea" w:cs="Gudea"/>
        </w:rPr>
      </w:pPr>
      <w:r w:rsidRPr="00420389">
        <w:rPr>
          <w:rFonts w:eastAsia="Gudea" w:cs="Gudea"/>
        </w:rPr>
        <w:t>Työnantajan ja työntekijän mahdollisuus sopia säännöllisestä työajasta poikkeamisesta HetaTESin kohtien 6.1.2 tai 6.2.2 mukaisesti ei ole voimassa olevien etuuksien huonontamista.</w:t>
      </w:r>
    </w:p>
    <w:p w14:paraId="50536142" w14:textId="77777777" w:rsidR="000B3DE8" w:rsidRPr="007C45FC" w:rsidRDefault="000B3DE8" w:rsidP="009E5887">
      <w:pPr>
        <w:spacing w:line="257" w:lineRule="auto"/>
        <w:ind w:left="1304"/>
        <w:rPr>
          <w:rFonts w:eastAsia="Gudea" w:cs="Gudea"/>
        </w:rPr>
      </w:pPr>
    </w:p>
    <w:p w14:paraId="5621DF1C" w14:textId="77777777" w:rsidR="004B559C" w:rsidRPr="00AC26F0" w:rsidRDefault="004B559C" w:rsidP="00485DCF">
      <w:pPr>
        <w:pStyle w:val="Otsikko1"/>
        <w:spacing w:after="240"/>
      </w:pPr>
      <w:bookmarkStart w:id="104" w:name="_Toc196899611"/>
      <w:r w:rsidRPr="00722C93">
        <w:t>24 §</w:t>
      </w:r>
      <w:r w:rsidRPr="00AC26F0">
        <w:t xml:space="preserve"> Sopimuksen sitovuus ja työrauha</w:t>
      </w:r>
      <w:bookmarkEnd w:id="104"/>
    </w:p>
    <w:p w14:paraId="4C3C489B" w14:textId="2B74907C" w:rsidR="004B559C" w:rsidRPr="000B3DE8" w:rsidRDefault="002C3352" w:rsidP="004B559C">
      <w:pPr>
        <w:pStyle w:val="Default"/>
        <w:spacing w:line="257" w:lineRule="auto"/>
        <w:rPr>
          <w:rFonts w:ascii="Gudea" w:eastAsia="Gudea" w:hAnsi="Gudea" w:cs="Gudea"/>
          <w:color w:val="auto"/>
          <w:sz w:val="22"/>
          <w:szCs w:val="22"/>
        </w:rPr>
      </w:pPr>
      <w:r w:rsidRPr="000B3DE8">
        <w:rPr>
          <w:rFonts w:ascii="Gudea" w:eastAsia="Gudea" w:hAnsi="Gudea" w:cs="Gudea"/>
          <w:color w:val="auto"/>
          <w:sz w:val="22"/>
          <w:szCs w:val="22"/>
        </w:rPr>
        <w:t>Tämä sopimus sitoo Heta-liittoa ja JHL:ää sekä niitä työnantajia, työntekijöitä ja näiden yhdistyksiä, jotka kuuluvat tai sopimuksen voimassaollessa ovat kuuluneet edellä mainittuihin liittoihin.</w:t>
      </w:r>
    </w:p>
    <w:p w14:paraId="71D15653" w14:textId="75910388" w:rsidR="00F50AA4" w:rsidRPr="00070135" w:rsidRDefault="00FA4871" w:rsidP="00070135">
      <w:pPr>
        <w:pStyle w:val="Default"/>
        <w:spacing w:before="240" w:line="257" w:lineRule="auto"/>
        <w:rPr>
          <w:rFonts w:ascii="Gudea" w:eastAsia="Gudea" w:hAnsi="Gudea" w:cs="Gudea"/>
          <w:color w:val="auto"/>
          <w:sz w:val="22"/>
          <w:szCs w:val="22"/>
        </w:rPr>
      </w:pPr>
      <w:r w:rsidRPr="000B3DE8">
        <w:rPr>
          <w:rFonts w:ascii="Gudea" w:eastAsia="Gudea" w:hAnsi="Gudea" w:cs="Gudea"/>
          <w:color w:val="auto"/>
          <w:sz w:val="22"/>
          <w:szCs w:val="22"/>
        </w:rPr>
        <w:t>Kaikki HetaTESiin kokonaisuudessaan tai sen yksittäiseen määräykseen kohdistuvat työtaistelutoimenpiteet ovat kiellettyjä heti kun sopimus on tullut Heta-liittoa ja JHL:ää sitovaksi.</w:t>
      </w:r>
    </w:p>
    <w:p w14:paraId="4C3A7D2B" w14:textId="76795CEA" w:rsidR="00F50AA4" w:rsidRDefault="00F50AA4" w:rsidP="00070135">
      <w:pPr>
        <w:pStyle w:val="Default"/>
        <w:spacing w:before="240" w:line="257" w:lineRule="auto"/>
        <w:rPr>
          <w:rFonts w:ascii="Gudea" w:eastAsia="Calibri" w:hAnsi="Gudea"/>
          <w:color w:val="auto"/>
          <w:sz w:val="22"/>
          <w:szCs w:val="22"/>
        </w:rPr>
      </w:pPr>
      <w:r w:rsidRPr="000B3DE8">
        <w:rPr>
          <w:rFonts w:ascii="Gudea" w:eastAsia="Calibri" w:hAnsi="Gudea"/>
          <w:color w:val="auto"/>
          <w:sz w:val="22"/>
          <w:szCs w:val="22"/>
        </w:rPr>
        <w:t>Työrauhavelvoite ei kuitenkaan ole voimassa sopimuksettoman tilan aikana.</w:t>
      </w:r>
    </w:p>
    <w:p w14:paraId="69982425" w14:textId="77777777" w:rsidR="00090BCA" w:rsidRPr="000B3DE8" w:rsidRDefault="00090BCA" w:rsidP="00070135">
      <w:pPr>
        <w:pStyle w:val="Default"/>
        <w:spacing w:before="240" w:line="257" w:lineRule="auto"/>
        <w:rPr>
          <w:rFonts w:ascii="Gudea" w:eastAsia="Calibri" w:hAnsi="Gudea"/>
          <w:color w:val="auto"/>
          <w:sz w:val="22"/>
          <w:szCs w:val="22"/>
        </w:rPr>
      </w:pPr>
    </w:p>
    <w:p w14:paraId="6970FF8A" w14:textId="77777777" w:rsidR="004B559C" w:rsidRPr="00AC26F0" w:rsidRDefault="004B559C" w:rsidP="00485DCF">
      <w:pPr>
        <w:pStyle w:val="Otsikko1"/>
        <w:spacing w:after="240"/>
      </w:pPr>
      <w:bookmarkStart w:id="105" w:name="_Toc196899612"/>
      <w:r w:rsidRPr="00722C93">
        <w:t>25 §</w:t>
      </w:r>
      <w:r w:rsidRPr="00AC26F0">
        <w:t xml:space="preserve"> Sopimuksen voimassaolo</w:t>
      </w:r>
      <w:bookmarkEnd w:id="105"/>
    </w:p>
    <w:p w14:paraId="0058A7A8" w14:textId="77777777" w:rsidR="007E3513" w:rsidRDefault="00E12411" w:rsidP="00E12411">
      <w:r w:rsidRPr="007E3513">
        <w:rPr>
          <w:rStyle w:val="markedcontent"/>
          <w:rFonts w:eastAsia="Gudea" w:cs="Gudea"/>
        </w:rPr>
        <w:t xml:space="preserve">Tämä työehtosopimus on voimassa </w:t>
      </w:r>
      <w:r w:rsidR="00F058E4" w:rsidRPr="007E3513">
        <w:t>1.5.2025–30.4.2028.</w:t>
      </w:r>
      <w:r w:rsidR="00681149" w:rsidRPr="007E3513">
        <w:rPr>
          <w:rStyle w:val="markedcontent"/>
          <w:rFonts w:eastAsia="Gudea" w:cs="Gudea"/>
        </w:rPr>
        <w:br/>
      </w:r>
      <w:r w:rsidRPr="007E3513">
        <w:t xml:space="preserve">Tämän sopimuksen määräykset ovat voimassa siihen asti, kunnes uusi sopimus on tullut voimaan tai </w:t>
      </w:r>
      <w:r w:rsidR="00C01408" w:rsidRPr="007E3513">
        <w:t>Heta-liiton ja JHL:n</w:t>
      </w:r>
      <w:r w:rsidRPr="007E3513">
        <w:t xml:space="preserve"> väliset neuvottelut on kirjallisesti jo</w:t>
      </w:r>
      <w:r w:rsidRPr="00AC26F0">
        <w:t>ko yhteisesti tai jommankumman sopijapuolen toimesta todettu lopullisesti päättyneiksi.</w:t>
      </w:r>
    </w:p>
    <w:p w14:paraId="553A1E6B" w14:textId="07B3611B" w:rsidR="00E12411" w:rsidRDefault="005702B6" w:rsidP="00E12411">
      <w:pPr>
        <w:rPr>
          <w:rStyle w:val="markedcontent"/>
          <w:rFonts w:eastAsia="Gudea" w:cs="Gudea"/>
          <w:color w:val="FF0000"/>
        </w:rPr>
      </w:pPr>
      <w:r w:rsidRPr="007E3513">
        <w:t>Sopimus voidaan irtisanoa kirjallisesti kahdessa</w:t>
      </w:r>
      <w:r w:rsidR="00FF6EAE">
        <w:t xml:space="preserve"> (2)</w:t>
      </w:r>
      <w:r w:rsidRPr="007E3513">
        <w:t xml:space="preserve"> tilanteessa.</w:t>
      </w:r>
      <w:r w:rsidR="00681149" w:rsidRPr="007E3513">
        <w:rPr>
          <w:rStyle w:val="markedcontent"/>
          <w:rFonts w:eastAsia="Gudea" w:cs="Gudea"/>
        </w:rPr>
        <w:br/>
      </w:r>
      <w:r w:rsidR="00E12411" w:rsidRPr="007E3513">
        <w:rPr>
          <w:rStyle w:val="markedcontent"/>
          <w:rFonts w:eastAsia="Gudea" w:cs="Gudea"/>
        </w:rPr>
        <w:t>Irtisanominen on mahdollista,</w:t>
      </w:r>
      <w:r w:rsidRPr="007E3513">
        <w:rPr>
          <w:rStyle w:val="markedcontent"/>
          <w:rFonts w:eastAsia="Gudea" w:cs="Gudea"/>
        </w:rPr>
        <w:t xml:space="preserve"> jos</w:t>
      </w:r>
      <w:r w:rsidR="00E12411" w:rsidRPr="007E3513">
        <w:rPr>
          <w:rStyle w:val="markedcontent"/>
          <w:rFonts w:eastAsia="Gudea" w:cs="Gudea"/>
        </w:rPr>
        <w:t xml:space="preserve"> vammaispalvelulain </w:t>
      </w:r>
      <w:r w:rsidR="00E12411" w:rsidRPr="00AC26F0">
        <w:rPr>
          <w:rStyle w:val="markedcontent"/>
          <w:rFonts w:eastAsia="Gudea" w:cs="Gudea"/>
        </w:rPr>
        <w:t xml:space="preserve">henkilökohtaista apua koskevat säännökset muuttuvat kesken sopimuskauden </w:t>
      </w:r>
      <w:r w:rsidR="00E12411" w:rsidRPr="007E3513">
        <w:rPr>
          <w:rStyle w:val="markedcontent"/>
          <w:rFonts w:eastAsia="Gudea" w:cs="Gudea"/>
        </w:rPr>
        <w:t xml:space="preserve">tai </w:t>
      </w:r>
      <w:r w:rsidRPr="007E3513">
        <w:rPr>
          <w:rStyle w:val="markedcontent"/>
          <w:rFonts w:eastAsia="Gudea" w:cs="Gudea"/>
        </w:rPr>
        <w:t xml:space="preserve">jos </w:t>
      </w:r>
      <w:r w:rsidR="00E12411" w:rsidRPr="00AC26F0">
        <w:rPr>
          <w:rStyle w:val="markedcontent"/>
          <w:rFonts w:eastAsia="Gudea" w:cs="Gudea"/>
        </w:rPr>
        <w:t xml:space="preserve">vammaislainsäädännön uudistus astuu voimaan ja muutoksilla tai voimaantulolla on olennaista vaikutusta siihen, miten työehtosopimuksesta työnantajalle aiheutuvia velvoitteita korvataan.  </w:t>
      </w:r>
      <w:r w:rsidR="00681149" w:rsidRPr="00AC26F0">
        <w:rPr>
          <w:rStyle w:val="markedcontent"/>
          <w:rFonts w:eastAsia="Gudea" w:cs="Gudea"/>
        </w:rPr>
        <w:br/>
      </w:r>
      <w:r w:rsidR="00E12411" w:rsidRPr="007E3513">
        <w:rPr>
          <w:rStyle w:val="markedcontent"/>
          <w:rFonts w:eastAsia="Gudea" w:cs="Gudea"/>
        </w:rPr>
        <w:t xml:space="preserve">Irtisanominen on mahdollista tehdä aikaisintaan kaksi </w:t>
      </w:r>
      <w:r w:rsidR="002E7215" w:rsidRPr="007E3513">
        <w:rPr>
          <w:rStyle w:val="markedcontent"/>
          <w:rFonts w:eastAsia="Gudea" w:cs="Gudea"/>
        </w:rPr>
        <w:t xml:space="preserve">(2) </w:t>
      </w:r>
      <w:r w:rsidR="00E12411" w:rsidRPr="007E3513">
        <w:rPr>
          <w:rStyle w:val="markedcontent"/>
          <w:rFonts w:eastAsia="Gudea" w:cs="Gudea"/>
        </w:rPr>
        <w:t xml:space="preserve">kuukautta </w:t>
      </w:r>
      <w:r w:rsidR="00E12411" w:rsidRPr="00AC26F0">
        <w:rPr>
          <w:rStyle w:val="markedcontent"/>
          <w:rFonts w:eastAsia="Gudea" w:cs="Gudea"/>
        </w:rPr>
        <w:t xml:space="preserve">ennen muutoksen tai uuden lain </w:t>
      </w:r>
      <w:r w:rsidR="00E12411" w:rsidRPr="007E3513">
        <w:rPr>
          <w:rStyle w:val="markedcontent"/>
          <w:rFonts w:eastAsia="Gudea" w:cs="Gudea"/>
        </w:rPr>
        <w:t>voimaantulopäivää.</w:t>
      </w:r>
      <w:r w:rsidR="00BF3478" w:rsidRPr="007E3513">
        <w:rPr>
          <w:rFonts w:eastAsia="Gudea" w:cs="Gudea"/>
        </w:rPr>
        <w:t xml:space="preserve"> </w:t>
      </w:r>
      <w:r w:rsidR="00BF3478" w:rsidRPr="007E3513">
        <w:rPr>
          <w:rStyle w:val="markedcontent"/>
          <w:rFonts w:eastAsia="Gudea" w:cs="Gudea"/>
        </w:rPr>
        <w:t>Irtisanomisaika on kaksi (2) kuukautta.</w:t>
      </w:r>
    </w:p>
    <w:p w14:paraId="1F7C3441" w14:textId="0529E964" w:rsidR="00BF3478" w:rsidRPr="007E3513" w:rsidRDefault="006A3CBE" w:rsidP="006A3CBE">
      <w:pPr>
        <w:rPr>
          <w:rFonts w:eastAsia="Gudea" w:cs="Gudea"/>
        </w:rPr>
      </w:pPr>
      <w:r w:rsidRPr="007E3513">
        <w:rPr>
          <w:rFonts w:eastAsia="Gudea" w:cs="Gudea"/>
        </w:rPr>
        <w:t xml:space="preserve">Heta-liitto ja JHL tarkastelevat tammikuun 2027 aikana yhdessä alan kokonaistilannetta ja taloudellisia näkymiä. </w:t>
      </w:r>
      <w:r w:rsidR="007E3513" w:rsidRPr="007E3513">
        <w:rPr>
          <w:rFonts w:eastAsia="Gudea" w:cs="Gudea"/>
        </w:rPr>
        <w:br/>
      </w:r>
      <w:r w:rsidRPr="007E3513">
        <w:rPr>
          <w:rFonts w:eastAsia="Gudea" w:cs="Gudea"/>
        </w:rPr>
        <w:lastRenderedPageBreak/>
        <w:t xml:space="preserve">Kummallakin osapuolella on tarkastelun jälkeen mahdollisuus irtisanoa työehtosopimus päättymään 30.4.2027. </w:t>
      </w:r>
      <w:r w:rsidR="007E3513" w:rsidRPr="007E3513">
        <w:rPr>
          <w:rFonts w:eastAsia="Gudea" w:cs="Gudea"/>
        </w:rPr>
        <w:br/>
      </w:r>
      <w:r w:rsidRPr="007E3513">
        <w:rPr>
          <w:rFonts w:eastAsia="Gudea" w:cs="Gudea"/>
        </w:rPr>
        <w:t>Irtisanomista koskeva ilmoitus on toimitettava kirjallisesti viimeistään 28.2.2027 toiselle sopijaosapuolelle.</w:t>
      </w:r>
    </w:p>
    <w:p w14:paraId="2AFDCE0D" w14:textId="13A3DBA2" w:rsidR="004B559C" w:rsidRPr="00AC26F0" w:rsidRDefault="00935D13" w:rsidP="004B559C">
      <w:pPr>
        <w:rPr>
          <w:rStyle w:val="markedcontent"/>
          <w:rFonts w:eastAsia="Gudea" w:cs="Gudea"/>
        </w:rPr>
      </w:pPr>
      <w:r w:rsidRPr="00190D28">
        <w:rPr>
          <w:rFonts w:eastAsia="Gudea" w:cs="Gudea"/>
        </w:rPr>
        <w:t>Heta-liitto ja JHL</w:t>
      </w:r>
      <w:r w:rsidRPr="00190D28">
        <w:rPr>
          <w:rStyle w:val="markedcontent"/>
          <w:rFonts w:eastAsia="Gudea" w:cs="Gudea"/>
        </w:rPr>
        <w:t xml:space="preserve"> </w:t>
      </w:r>
      <w:r w:rsidR="00E12411" w:rsidRPr="00190D28">
        <w:rPr>
          <w:rStyle w:val="markedcontent"/>
          <w:rFonts w:eastAsia="Gudea" w:cs="Gudea"/>
        </w:rPr>
        <w:t xml:space="preserve">noudattavat </w:t>
      </w:r>
      <w:r w:rsidR="00E12411" w:rsidRPr="00AC26F0">
        <w:rPr>
          <w:rStyle w:val="markedcontent"/>
          <w:rFonts w:eastAsia="Gudea" w:cs="Gudea"/>
        </w:rPr>
        <w:t>jatkuvan neuvottelun periaatetta keskinäisissä suhteissaan.</w:t>
      </w:r>
    </w:p>
    <w:p w14:paraId="65D69526" w14:textId="77777777" w:rsidR="004B559C" w:rsidRPr="00AC26F0" w:rsidRDefault="004B559C" w:rsidP="004B559C">
      <w:pPr>
        <w:rPr>
          <w:rStyle w:val="markedcontent"/>
          <w:rFonts w:eastAsia="Gudea" w:cs="Gudea"/>
        </w:rPr>
      </w:pPr>
    </w:p>
    <w:p w14:paraId="674AEFA3" w14:textId="77777777" w:rsidR="00B12CF9" w:rsidRPr="00AC26F0" w:rsidRDefault="00B12CF9" w:rsidP="004B559C">
      <w:pPr>
        <w:rPr>
          <w:rStyle w:val="markedcontent"/>
          <w:rFonts w:eastAsia="Gudea" w:cs="Gudea"/>
        </w:rPr>
      </w:pPr>
    </w:p>
    <w:p w14:paraId="3DBFB902" w14:textId="77777777" w:rsidR="00B12CF9" w:rsidRPr="00AC26F0" w:rsidRDefault="00B12CF9" w:rsidP="004B559C">
      <w:pPr>
        <w:rPr>
          <w:rStyle w:val="markedcontent"/>
          <w:rFonts w:eastAsia="Gudea" w:cs="Gudea"/>
        </w:rPr>
      </w:pPr>
    </w:p>
    <w:p w14:paraId="6FEFC3C0" w14:textId="77777777" w:rsidR="00B12CF9" w:rsidRPr="00AC26F0" w:rsidRDefault="00B12CF9" w:rsidP="004B559C">
      <w:pPr>
        <w:rPr>
          <w:rStyle w:val="markedcontent"/>
          <w:rFonts w:eastAsia="Gudea" w:cs="Gudea"/>
        </w:rPr>
      </w:pPr>
    </w:p>
    <w:p w14:paraId="0FAAD034" w14:textId="77777777" w:rsidR="00B12CF9" w:rsidRPr="00AC26F0" w:rsidRDefault="00B12CF9" w:rsidP="004B559C">
      <w:pPr>
        <w:rPr>
          <w:rStyle w:val="markedcontent"/>
          <w:rFonts w:eastAsia="Gudea" w:cs="Gudea"/>
        </w:rPr>
      </w:pPr>
    </w:p>
    <w:p w14:paraId="130DF36C" w14:textId="77777777" w:rsidR="00B12CF9" w:rsidRPr="00AC26F0" w:rsidRDefault="00B12CF9" w:rsidP="004B559C">
      <w:pPr>
        <w:rPr>
          <w:rStyle w:val="markedcontent"/>
          <w:rFonts w:eastAsia="Gudea" w:cs="Gudea"/>
        </w:rPr>
      </w:pPr>
    </w:p>
    <w:p w14:paraId="4D22A193" w14:textId="77777777" w:rsidR="00B12CF9" w:rsidRPr="00AC26F0" w:rsidRDefault="00B12CF9" w:rsidP="004B559C">
      <w:pPr>
        <w:rPr>
          <w:rStyle w:val="markedcontent"/>
          <w:rFonts w:eastAsia="Gudea" w:cs="Gudea"/>
        </w:rPr>
      </w:pPr>
    </w:p>
    <w:p w14:paraId="496C1617" w14:textId="77777777" w:rsidR="00B629D7" w:rsidRDefault="00B629D7">
      <w:pPr>
        <w:rPr>
          <w:rFonts w:eastAsia="Calibri" w:cs="Calibri"/>
        </w:rPr>
      </w:pPr>
      <w:r>
        <w:rPr>
          <w:rFonts w:eastAsia="Calibri" w:cs="Calibri"/>
        </w:rPr>
        <w:br w:type="page"/>
      </w:r>
    </w:p>
    <w:p w14:paraId="70B2D444" w14:textId="5BDD0740" w:rsidR="004B559C" w:rsidRPr="00AC26F0" w:rsidRDefault="004B559C" w:rsidP="004B559C">
      <w:pPr>
        <w:spacing w:line="257" w:lineRule="auto"/>
        <w:rPr>
          <w:rFonts w:eastAsia="Calibri" w:cs="Calibri"/>
        </w:rPr>
      </w:pPr>
      <w:r w:rsidRPr="00AC26F0">
        <w:rPr>
          <w:rFonts w:eastAsia="Calibri" w:cs="Calibri"/>
        </w:rPr>
        <w:lastRenderedPageBreak/>
        <w:t xml:space="preserve">Helsingissä </w:t>
      </w:r>
      <w:r w:rsidR="002D1F71" w:rsidRPr="00B53566">
        <w:rPr>
          <w:rFonts w:eastAsia="Calibri" w:cs="Calibri"/>
        </w:rPr>
        <w:t>30</w:t>
      </w:r>
      <w:r w:rsidRPr="00B53566">
        <w:rPr>
          <w:rFonts w:eastAsia="Calibri" w:cs="Calibri"/>
        </w:rPr>
        <w:t xml:space="preserve">. päivänä </w:t>
      </w:r>
      <w:r w:rsidR="002D1F71" w:rsidRPr="00B53566">
        <w:rPr>
          <w:rFonts w:eastAsia="Calibri" w:cs="Calibri"/>
        </w:rPr>
        <w:t>huhtikuuta</w:t>
      </w:r>
      <w:r w:rsidR="00931B2D" w:rsidRPr="00C75F5C">
        <w:rPr>
          <w:rFonts w:eastAsia="Calibri" w:cs="Calibri"/>
        </w:rPr>
        <w:t xml:space="preserve"> 202</w:t>
      </w:r>
      <w:r w:rsidR="00C75F5C" w:rsidRPr="00C75F5C">
        <w:rPr>
          <w:rFonts w:eastAsia="Calibri" w:cs="Calibri"/>
        </w:rPr>
        <w:t>5</w:t>
      </w:r>
    </w:p>
    <w:p w14:paraId="17861EF4" w14:textId="77777777" w:rsidR="004B559C" w:rsidRPr="00AC26F0" w:rsidRDefault="004B559C" w:rsidP="004B559C">
      <w:pPr>
        <w:spacing w:line="257" w:lineRule="auto"/>
      </w:pPr>
      <w:r w:rsidRPr="00AC26F0">
        <w:rPr>
          <w:rFonts w:eastAsia="Calibri" w:cs="Calibri"/>
        </w:rPr>
        <w:t xml:space="preserve"> </w:t>
      </w:r>
    </w:p>
    <w:p w14:paraId="0F5E4000" w14:textId="4348FE93" w:rsidR="004B559C" w:rsidRPr="00F81AA8" w:rsidRDefault="001D6A09" w:rsidP="004B559C">
      <w:pPr>
        <w:spacing w:line="257" w:lineRule="auto"/>
      </w:pPr>
      <w:r w:rsidRPr="00F81AA8">
        <w:rPr>
          <w:rFonts w:eastAsia="Calibri" w:cs="Calibri"/>
        </w:rPr>
        <w:t>Heta</w:t>
      </w:r>
      <w:r w:rsidR="005D7FDE" w:rsidRPr="00F81AA8">
        <w:t xml:space="preserve"> –</w:t>
      </w:r>
      <w:r w:rsidRPr="00F81AA8">
        <w:rPr>
          <w:rFonts w:eastAsia="Calibri" w:cs="Calibri"/>
        </w:rPr>
        <w:t xml:space="preserve"> henkilökohtaisten avustajien työnantajien liitto ry</w:t>
      </w:r>
    </w:p>
    <w:p w14:paraId="2DC9ECCF" w14:textId="77777777" w:rsidR="004B559C" w:rsidRPr="00F81AA8" w:rsidRDefault="004B559C" w:rsidP="004B559C">
      <w:pPr>
        <w:spacing w:line="257" w:lineRule="auto"/>
      </w:pPr>
      <w:r w:rsidRPr="00F81AA8">
        <w:rPr>
          <w:rFonts w:eastAsia="Calibri" w:cs="Calibri"/>
        </w:rPr>
        <w:t xml:space="preserve"> </w:t>
      </w:r>
    </w:p>
    <w:p w14:paraId="368E8C81" w14:textId="333684AA" w:rsidR="004B559C" w:rsidRPr="00F81AA8" w:rsidRDefault="00975DDD" w:rsidP="004B559C">
      <w:pPr>
        <w:spacing w:line="257" w:lineRule="auto"/>
        <w:rPr>
          <w:rFonts w:eastAsia="Calibri" w:cs="Calibri"/>
        </w:rPr>
      </w:pPr>
      <w:r w:rsidRPr="00F81AA8">
        <w:rPr>
          <w:rFonts w:eastAsia="Calibri" w:cs="Calibri"/>
        </w:rPr>
        <w:t>Julkisten ja hyvinvointialojen liitto JHL ry</w:t>
      </w:r>
    </w:p>
    <w:p w14:paraId="15B0F966" w14:textId="77777777" w:rsidR="004B559C" w:rsidRPr="00AC26F0" w:rsidRDefault="004B559C" w:rsidP="004B559C">
      <w:pPr>
        <w:spacing w:line="257" w:lineRule="auto"/>
        <w:rPr>
          <w:rFonts w:eastAsia="Calibri" w:cs="Calibri"/>
        </w:rPr>
      </w:pPr>
    </w:p>
    <w:p w14:paraId="415C6AF0" w14:textId="77777777" w:rsidR="004B559C" w:rsidRPr="00AC26F0" w:rsidRDefault="004B559C" w:rsidP="004B559C">
      <w:pPr>
        <w:spacing w:line="257" w:lineRule="auto"/>
        <w:rPr>
          <w:rFonts w:eastAsia="Calibri" w:cs="Calibri"/>
        </w:rPr>
      </w:pPr>
      <w:r w:rsidRPr="00AC26F0">
        <w:rPr>
          <w:rFonts w:eastAsia="Calibri" w:cs="Calibri"/>
        </w:rPr>
        <w:br w:type="page"/>
      </w:r>
    </w:p>
    <w:p w14:paraId="5B7EB246" w14:textId="1D65BB4A" w:rsidR="004B559C" w:rsidRPr="00AC26F0" w:rsidRDefault="004B559C" w:rsidP="00485DCF">
      <w:pPr>
        <w:pStyle w:val="Otsikko1"/>
        <w:spacing w:after="240"/>
      </w:pPr>
      <w:bookmarkStart w:id="106" w:name="_Toc196899613"/>
      <w:r w:rsidRPr="00AC26F0">
        <w:lastRenderedPageBreak/>
        <w:t>Liitteet</w:t>
      </w:r>
      <w:bookmarkEnd w:id="106"/>
    </w:p>
    <w:p w14:paraId="1C30AE43" w14:textId="40E9D28F" w:rsidR="004B559C" w:rsidRPr="00743C32" w:rsidRDefault="004A2E5B" w:rsidP="004B559C">
      <w:pPr>
        <w:spacing w:line="257" w:lineRule="auto"/>
      </w:pPr>
      <w:r w:rsidRPr="00743C32">
        <w:rPr>
          <w:rFonts w:eastAsia="Calibri" w:cs="Calibri"/>
        </w:rPr>
        <w:t>Liite 1: Palkkaryhmiin B1-, B2 ja C kuuluvat työtehtävät</w:t>
      </w:r>
    </w:p>
    <w:p w14:paraId="1299F026" w14:textId="77777777" w:rsidR="004B559C" w:rsidRPr="00AC26F0" w:rsidRDefault="004B559C" w:rsidP="004B559C">
      <w:pPr>
        <w:rPr>
          <w:rFonts w:eastAsia="Gudea" w:cs="Gudea"/>
          <w:b/>
          <w:bCs/>
        </w:rPr>
      </w:pPr>
    </w:p>
    <w:p w14:paraId="369E90EF" w14:textId="77777777" w:rsidR="004B559C" w:rsidRPr="00AC26F0" w:rsidRDefault="004B559C" w:rsidP="004B559C">
      <w:pPr>
        <w:rPr>
          <w:rFonts w:eastAsia="Calibri" w:cs="Calibri"/>
          <w:b/>
          <w:bCs/>
          <w:sz w:val="44"/>
          <w:szCs w:val="44"/>
        </w:rPr>
      </w:pPr>
      <w:r w:rsidRPr="00AC26F0">
        <w:rPr>
          <w:rFonts w:eastAsia="Calibri" w:cs="Calibri"/>
          <w:b/>
          <w:bCs/>
          <w:sz w:val="44"/>
          <w:szCs w:val="44"/>
        </w:rPr>
        <w:br w:type="page"/>
      </w:r>
    </w:p>
    <w:p w14:paraId="3DDC8D90" w14:textId="23323BF1" w:rsidR="000A4DFA" w:rsidRPr="00AC26F0" w:rsidRDefault="00836110" w:rsidP="00C1579D">
      <w:pPr>
        <w:pStyle w:val="Otsikko1"/>
        <w:spacing w:after="240"/>
      </w:pPr>
      <w:bookmarkStart w:id="107" w:name="_Toc196899614"/>
      <w:r w:rsidRPr="00722C93">
        <w:lastRenderedPageBreak/>
        <w:t>Palkkaryhmään</w:t>
      </w:r>
      <w:r w:rsidRPr="00BB2F40">
        <w:t xml:space="preserve"> B kuuluvat työtehtävät (Liite 1)</w:t>
      </w:r>
      <w:bookmarkEnd w:id="107"/>
    </w:p>
    <w:p w14:paraId="2D20A9D9" w14:textId="0BA9EC11" w:rsidR="000A4DFA" w:rsidRPr="00C1579D" w:rsidRDefault="000A4DFA" w:rsidP="000A4DFA">
      <w:pPr>
        <w:rPr>
          <w:rStyle w:val="eop"/>
          <w:rFonts w:eastAsia="Gudea" w:cs="Gudea"/>
        </w:rPr>
      </w:pPr>
      <w:r w:rsidRPr="00AC26F0">
        <w:rPr>
          <w:rStyle w:val="eop"/>
          <w:rFonts w:cs="Segoe UI"/>
        </w:rPr>
        <w:t>Palkkaryhmä B on jaettu alaryhmiin B1 ja B2.</w:t>
      </w:r>
    </w:p>
    <w:p w14:paraId="5920BE33" w14:textId="6246930A" w:rsidR="000A4DFA" w:rsidRPr="00AC26F0" w:rsidRDefault="000A4DFA" w:rsidP="000A4DFA">
      <w:pPr>
        <w:rPr>
          <w:rFonts w:eastAsia="Gudea" w:cs="Gudea"/>
        </w:rPr>
      </w:pPr>
      <w:r w:rsidRPr="00AC26F0">
        <w:rPr>
          <w:rFonts w:eastAsia="Gudea" w:cs="Gudea"/>
        </w:rPr>
        <w:t xml:space="preserve">Työntekijälle maksetaan vähintään palkkaryhmä B:n mukaista henkilökohtaista </w:t>
      </w:r>
      <w:r w:rsidRPr="009C4D1F">
        <w:rPr>
          <w:rFonts w:eastAsia="Gudea" w:cs="Gudea"/>
        </w:rPr>
        <w:t xml:space="preserve">tuntipalkkaa, </w:t>
      </w:r>
      <w:r w:rsidR="00FC7CB7" w:rsidRPr="009C4D1F">
        <w:rPr>
          <w:rFonts w:eastAsia="Gudea" w:cs="Gudea"/>
        </w:rPr>
        <w:t>jos</w:t>
      </w:r>
      <w:r w:rsidRPr="009C4D1F">
        <w:rPr>
          <w:rFonts w:eastAsia="Gudea" w:cs="Gudea"/>
        </w:rPr>
        <w:t xml:space="preserve"> hänen </w:t>
      </w:r>
      <w:r w:rsidRPr="00AC26F0">
        <w:rPr>
          <w:rFonts w:eastAsia="Gudea" w:cs="Gudea"/>
        </w:rPr>
        <w:t xml:space="preserve">työtehtäviinsä sisältyy pysyvästi sellaisia </w:t>
      </w:r>
      <w:r w:rsidRPr="009C4D1F">
        <w:rPr>
          <w:rFonts w:eastAsia="Gudea" w:cs="Gudea"/>
        </w:rPr>
        <w:t xml:space="preserve">vaativia </w:t>
      </w:r>
      <w:r w:rsidR="003A56E1" w:rsidRPr="009C4D1F">
        <w:rPr>
          <w:rFonts w:eastAsia="Gudea" w:cs="Gudea"/>
        </w:rPr>
        <w:t>itsehoidollisia</w:t>
      </w:r>
      <w:r w:rsidRPr="009C4D1F">
        <w:rPr>
          <w:rFonts w:eastAsia="Gudea" w:cs="Gudea"/>
        </w:rPr>
        <w:t xml:space="preserve"> tai muita tehtäviä, jotka </w:t>
      </w:r>
      <w:r w:rsidR="00027CF0" w:rsidRPr="009C4D1F">
        <w:rPr>
          <w:rFonts w:eastAsia="Gudea" w:cs="Gudea"/>
        </w:rPr>
        <w:t xml:space="preserve">Heta-liitto ja JHL </w:t>
      </w:r>
      <w:r w:rsidRPr="00AC26F0">
        <w:rPr>
          <w:rFonts w:eastAsia="Gudea" w:cs="Gudea"/>
        </w:rPr>
        <w:t>ovat yhteisesti vahvistaneet kuuluvaksi palkkaryhmään B.</w:t>
      </w:r>
      <w:r w:rsidR="00681149" w:rsidRPr="00AC26F0">
        <w:rPr>
          <w:rFonts w:eastAsia="Gudea" w:cs="Gudea"/>
        </w:rPr>
        <w:br/>
      </w:r>
      <w:r w:rsidRPr="00AC26F0">
        <w:rPr>
          <w:rFonts w:eastAsia="Gudea" w:cs="Gudea"/>
        </w:rPr>
        <w:t xml:space="preserve">Työtehtävän pysyvyyttä arvioidaan aina tapaus- ja työntekijäkohtaisesti. </w:t>
      </w:r>
      <w:r w:rsidR="00681149" w:rsidRPr="00AC26F0">
        <w:rPr>
          <w:rFonts w:eastAsia="Gudea" w:cs="Gudea"/>
        </w:rPr>
        <w:br/>
      </w:r>
      <w:r w:rsidRPr="00AC26F0">
        <w:rPr>
          <w:rFonts w:eastAsia="Gudea" w:cs="Gudea"/>
        </w:rPr>
        <w:t xml:space="preserve">Työtehtävän ei tarvitse toistua päivittäin tai viikoittain kyseisen työntekijän kohdalla, jotta pysyvyysedellytys täyttyisi. </w:t>
      </w:r>
    </w:p>
    <w:p w14:paraId="582D9899" w14:textId="77777777" w:rsidR="000A4DFA" w:rsidRPr="00AC26F0" w:rsidRDefault="000A4DFA" w:rsidP="000A4DFA">
      <w:pPr>
        <w:rPr>
          <w:rFonts w:eastAsia="Gudea" w:cs="Gudea"/>
        </w:rPr>
      </w:pPr>
      <w:r w:rsidRPr="00AC26F0">
        <w:rPr>
          <w:rFonts w:eastAsia="Gudea" w:cs="Gudea"/>
        </w:rPr>
        <w:t>Palkkaryhmä B:n mukaisen palkan edellytyksenä on lisäksi, että työtehtävän tulee kohdistua siihen henkilöön, jolle henkilökohtainen apu on myönnetty.</w:t>
      </w:r>
    </w:p>
    <w:p w14:paraId="6843F8E6" w14:textId="5E0AA70B" w:rsidR="000A4DFA" w:rsidRPr="00AC26F0" w:rsidRDefault="00D10734" w:rsidP="000A4DFA">
      <w:pPr>
        <w:rPr>
          <w:rFonts w:eastAsia="Gudea" w:cs="Gudea"/>
        </w:rPr>
      </w:pPr>
      <w:r w:rsidRPr="009C4D1F">
        <w:rPr>
          <w:rFonts w:eastAsia="Gudea" w:cs="Gudea"/>
        </w:rPr>
        <w:t xml:space="preserve">Heta-liitto ja JHL </w:t>
      </w:r>
      <w:r w:rsidR="000A4DFA" w:rsidRPr="009C4D1F">
        <w:rPr>
          <w:rFonts w:eastAsia="Gudea" w:cs="Gudea"/>
        </w:rPr>
        <w:t xml:space="preserve">päivittävät </w:t>
      </w:r>
      <w:r w:rsidR="000A4DFA" w:rsidRPr="00AC26F0">
        <w:rPr>
          <w:rFonts w:eastAsia="Gudea" w:cs="Gudea"/>
        </w:rPr>
        <w:t>palkkaryhmään B kuuluvien tehtävien listaa jatkuvan neuvottelun periaatteen mukaisesti.</w:t>
      </w:r>
    </w:p>
    <w:p w14:paraId="12B08F29" w14:textId="77777777" w:rsidR="000A4DFA" w:rsidRPr="00AC26F0" w:rsidRDefault="000A4DFA" w:rsidP="000A4DFA">
      <w:pPr>
        <w:rPr>
          <w:b/>
          <w:bCs/>
        </w:rPr>
      </w:pPr>
    </w:p>
    <w:p w14:paraId="1A70D830" w14:textId="19E190A8" w:rsidR="000A4DFA" w:rsidRPr="009B7ADF" w:rsidRDefault="009B7ADF" w:rsidP="00C1579D">
      <w:pPr>
        <w:pStyle w:val="Otsikko2"/>
        <w:spacing w:after="240"/>
        <w:rPr>
          <w:rFonts w:eastAsia="Gudea"/>
        </w:rPr>
      </w:pPr>
      <w:bookmarkStart w:id="108" w:name="_Toc196899615"/>
      <w:r w:rsidRPr="009B7ADF">
        <w:rPr>
          <w:rFonts w:eastAsia="Gudea"/>
        </w:rPr>
        <w:t>Palkkaryhmään B1 kuuluvia työtehtäviä ovat:</w:t>
      </w:r>
      <w:bookmarkEnd w:id="108"/>
    </w:p>
    <w:p w14:paraId="1E7318C5" w14:textId="3FAE62D9" w:rsidR="000A4DFA" w:rsidRPr="00AC26F0" w:rsidRDefault="000A4DFA" w:rsidP="000A4DFA">
      <w:pPr>
        <w:spacing w:after="0"/>
        <w:rPr>
          <w:rStyle w:val="ui-provider"/>
          <w:b/>
          <w:bCs/>
        </w:rPr>
      </w:pPr>
      <w:r w:rsidRPr="00AC26F0">
        <w:rPr>
          <w:rStyle w:val="ui-provider"/>
          <w:b/>
          <w:bCs/>
        </w:rPr>
        <w:t xml:space="preserve">Työtehtävät, joissa </w:t>
      </w:r>
      <w:r w:rsidRPr="009C4D1F">
        <w:rPr>
          <w:rStyle w:val="ui-provider"/>
          <w:b/>
          <w:bCs/>
        </w:rPr>
        <w:t xml:space="preserve">tehdään </w:t>
      </w:r>
      <w:r w:rsidR="00F72D34" w:rsidRPr="009C4D1F">
        <w:rPr>
          <w:b/>
          <w:bCs/>
        </w:rPr>
        <w:t>vammaisen ihmisen</w:t>
      </w:r>
      <w:r w:rsidR="00F72D34" w:rsidRPr="009C4D1F">
        <w:rPr>
          <w:rStyle w:val="KommentinotsikkoChar"/>
          <w:b w:val="0"/>
          <w:bCs w:val="0"/>
        </w:rPr>
        <w:t xml:space="preserve"> </w:t>
      </w:r>
      <w:r w:rsidRPr="009C4D1F">
        <w:rPr>
          <w:rStyle w:val="ui-provider"/>
          <w:b/>
          <w:bCs/>
        </w:rPr>
        <w:t>nostoja tai siirtoja</w:t>
      </w:r>
    </w:p>
    <w:p w14:paraId="4089FF21" w14:textId="0E119FF2" w:rsidR="000A4DFA" w:rsidRPr="00AC26F0" w:rsidRDefault="00566480" w:rsidP="00E949B2">
      <w:pPr>
        <w:spacing w:after="0"/>
        <w:rPr>
          <w:rStyle w:val="ui-provider"/>
        </w:rPr>
      </w:pPr>
      <w:r>
        <w:rPr>
          <w:rFonts w:eastAsia="Gudea" w:cs="Gudea"/>
        </w:rPr>
        <w:t>-</w:t>
      </w:r>
      <w:r w:rsidR="00E949B2" w:rsidRPr="00AC26F0">
        <w:rPr>
          <w:rFonts w:eastAsia="Gudea" w:cs="Gudea"/>
        </w:rPr>
        <w:t xml:space="preserve"> </w:t>
      </w:r>
      <w:r w:rsidR="000A4DFA" w:rsidRPr="00AC26F0">
        <w:rPr>
          <w:rStyle w:val="ui-provider"/>
        </w:rPr>
        <w:t xml:space="preserve">Työntekijän päivittäisiin tai usein toistuviin työtehtäviin kuuluu fyysisesti kuormittavia tai apuvälineitä käyttäen </w:t>
      </w:r>
      <w:r w:rsidR="000A4DFA" w:rsidRPr="009C4D1F">
        <w:rPr>
          <w:rStyle w:val="ui-provider"/>
        </w:rPr>
        <w:t xml:space="preserve">tehtyjä </w:t>
      </w:r>
      <w:r w:rsidR="00C978FE" w:rsidRPr="009C4D1F">
        <w:t>vammaisen ihmisen</w:t>
      </w:r>
      <w:r w:rsidR="00C978FE" w:rsidRPr="009C4D1F">
        <w:rPr>
          <w:rStyle w:val="KommentinotsikkoChar"/>
        </w:rPr>
        <w:t xml:space="preserve"> </w:t>
      </w:r>
      <w:r w:rsidR="000A4DFA" w:rsidRPr="009C4D1F">
        <w:rPr>
          <w:rStyle w:val="ui-provider"/>
        </w:rPr>
        <w:t xml:space="preserve">nostoja </w:t>
      </w:r>
      <w:r w:rsidR="000A4DFA" w:rsidRPr="00AC26F0">
        <w:rPr>
          <w:rStyle w:val="ui-provider"/>
        </w:rPr>
        <w:t>tai siirtoja.</w:t>
      </w:r>
    </w:p>
    <w:p w14:paraId="090D6C5C" w14:textId="421885BA" w:rsidR="000A4DFA" w:rsidRPr="00AC26F0" w:rsidRDefault="000A4DFA" w:rsidP="00E949B2">
      <w:pPr>
        <w:spacing w:after="0"/>
        <w:rPr>
          <w:rFonts w:eastAsia="Gudea" w:cs="Gudea"/>
        </w:rPr>
      </w:pPr>
      <w:r w:rsidRPr="00AC26F0">
        <w:rPr>
          <w:rStyle w:val="ui-provider"/>
        </w:rPr>
        <w:t xml:space="preserve">Nosto tai siirto on tässä kohdassa tarkoitettu palkkaryhmä B1:n mukainen työtehtävä silloin, kun </w:t>
      </w:r>
      <w:r w:rsidR="00561F18" w:rsidRPr="009C4D1F">
        <w:t>vammainen ihminen</w:t>
      </w:r>
      <w:r w:rsidR="00561F18" w:rsidRPr="009C4D1F">
        <w:rPr>
          <w:rStyle w:val="KommentinotsikkoChar"/>
        </w:rPr>
        <w:t xml:space="preserve"> </w:t>
      </w:r>
      <w:r w:rsidRPr="009C4D1F">
        <w:rPr>
          <w:rStyle w:val="ui-provider"/>
        </w:rPr>
        <w:t>on vähintään 12-vuotias.</w:t>
      </w:r>
    </w:p>
    <w:p w14:paraId="6302B0F4" w14:textId="05D59876" w:rsidR="000A4DFA" w:rsidRPr="00AC26F0" w:rsidRDefault="000A4DFA" w:rsidP="008245D5">
      <w:pPr>
        <w:spacing w:before="240" w:after="0"/>
        <w:rPr>
          <w:rFonts w:eastAsia="Gudea" w:cs="Gudea"/>
        </w:rPr>
      </w:pPr>
      <w:r w:rsidRPr="00AC26F0">
        <w:rPr>
          <w:rFonts w:eastAsia="Gudea" w:cs="Gudea"/>
          <w:b/>
          <w:bCs/>
        </w:rPr>
        <w:t>Intiimihygieniassa avustaminen</w:t>
      </w:r>
      <w:r w:rsidRPr="00AC26F0">
        <w:br/>
      </w:r>
      <w:r w:rsidR="00566480">
        <w:rPr>
          <w:rFonts w:eastAsia="Gudea" w:cs="Gudea"/>
        </w:rPr>
        <w:t xml:space="preserve">- </w:t>
      </w:r>
      <w:r w:rsidRPr="00AC26F0">
        <w:rPr>
          <w:rFonts w:eastAsia="Gudea" w:cs="Gudea"/>
        </w:rPr>
        <w:t>Genitaalialueiden puhtaanapito tai vastaavat tehtävät, jotka edellyttävät välitöntä kosketusta genitaalialueisiin.</w:t>
      </w:r>
    </w:p>
    <w:p w14:paraId="794B6EEF" w14:textId="4C40921C" w:rsidR="000A4DFA" w:rsidRPr="00AC26F0" w:rsidRDefault="000A4DFA" w:rsidP="008245D5">
      <w:pPr>
        <w:spacing w:before="240" w:after="0"/>
        <w:rPr>
          <w:rFonts w:eastAsia="Gudea" w:cs="Gudea"/>
        </w:rPr>
      </w:pPr>
      <w:r w:rsidRPr="00AC26F0">
        <w:rPr>
          <w:rFonts w:eastAsia="Gudea" w:cs="Gudea"/>
          <w:b/>
          <w:bCs/>
        </w:rPr>
        <w:t>Suolen toimintaan ja tyhjennykseen liittyvät toimenpiteet</w:t>
      </w:r>
      <w:r w:rsidRPr="00AC26F0">
        <w:br/>
      </w:r>
      <w:r w:rsidR="00566480">
        <w:rPr>
          <w:rFonts w:eastAsia="Gudea" w:cs="Gudea"/>
        </w:rPr>
        <w:t>-</w:t>
      </w:r>
      <w:r w:rsidRPr="00AC26F0">
        <w:rPr>
          <w:rFonts w:eastAsia="Gudea" w:cs="Gudea"/>
        </w:rPr>
        <w:t xml:space="preserve"> Esimerkiksi tuseeraus tai suolen toimittaminen peräpuikolla tai pienoisperäruiskeella</w:t>
      </w:r>
    </w:p>
    <w:p w14:paraId="5DEBAF0C" w14:textId="18BF9457" w:rsidR="000A4DFA" w:rsidRPr="00AC26F0" w:rsidRDefault="000A4DFA" w:rsidP="008245D5">
      <w:pPr>
        <w:spacing w:before="240" w:after="0"/>
        <w:rPr>
          <w:rFonts w:eastAsia="Gudea" w:cs="Gudea"/>
        </w:rPr>
      </w:pPr>
      <w:r w:rsidRPr="00AC26F0">
        <w:rPr>
          <w:rFonts w:eastAsia="Gudea" w:cs="Gudea"/>
          <w:b/>
          <w:bCs/>
        </w:rPr>
        <w:t xml:space="preserve">Avanteeseen liittyvät työtehtävät </w:t>
      </w:r>
      <w:r w:rsidRPr="00AC26F0">
        <w:br/>
      </w:r>
      <w:r w:rsidR="00566480">
        <w:rPr>
          <w:rFonts w:eastAsia="Gudea" w:cs="Gudea"/>
        </w:rPr>
        <w:t>-</w:t>
      </w:r>
      <w:r w:rsidRPr="00AC26F0">
        <w:rPr>
          <w:rFonts w:eastAsia="Gudea" w:cs="Gudea"/>
        </w:rPr>
        <w:t xml:space="preserve"> Työntekijän työtehtäviin kuuluu avannepussin tyhjentäminen ja avanteen pohjalevyn vaihtaminen.</w:t>
      </w:r>
    </w:p>
    <w:p w14:paraId="35A752AD" w14:textId="77777777" w:rsidR="000A4DFA" w:rsidRPr="00AC26F0" w:rsidRDefault="000A4DFA" w:rsidP="000A4DFA">
      <w:pPr>
        <w:spacing w:after="0" w:line="240" w:lineRule="auto"/>
        <w:rPr>
          <w:rFonts w:eastAsia="Gudea" w:cs="Gudea"/>
          <w:i/>
          <w:iCs/>
          <w:sz w:val="36"/>
          <w:szCs w:val="36"/>
          <w:lang w:eastAsia="fi-FI"/>
        </w:rPr>
      </w:pPr>
    </w:p>
    <w:p w14:paraId="6F1B7F3A" w14:textId="50366C87" w:rsidR="000A4DFA" w:rsidRPr="003E5627" w:rsidRDefault="003E5627" w:rsidP="00C1579D">
      <w:pPr>
        <w:pStyle w:val="Otsikko2"/>
        <w:spacing w:after="240"/>
        <w:rPr>
          <w:rFonts w:eastAsia="Gudea"/>
        </w:rPr>
      </w:pPr>
      <w:bookmarkStart w:id="109" w:name="_Toc196899616"/>
      <w:r w:rsidRPr="003E5627">
        <w:rPr>
          <w:rFonts w:eastAsia="Gudea"/>
        </w:rPr>
        <w:t>Palkkaryhmään B2 kuuluvia työtehtäviä ovat:</w:t>
      </w:r>
      <w:bookmarkEnd w:id="109"/>
    </w:p>
    <w:p w14:paraId="7184B69C" w14:textId="739AF628" w:rsidR="000A4DFA" w:rsidRPr="00AC26F0" w:rsidRDefault="000A4DFA" w:rsidP="000A4DFA">
      <w:pPr>
        <w:spacing w:after="0"/>
        <w:rPr>
          <w:rFonts w:eastAsia="Gudea" w:cs="Gudea"/>
          <w:b/>
          <w:bCs/>
        </w:rPr>
      </w:pPr>
      <w:r w:rsidRPr="00AC26F0">
        <w:rPr>
          <w:rFonts w:eastAsia="Gudea" w:cs="Gudea"/>
          <w:b/>
          <w:bCs/>
        </w:rPr>
        <w:t>Lääkkeiden itsenäinen jakaminen</w:t>
      </w:r>
    </w:p>
    <w:p w14:paraId="0B5E6FAB" w14:textId="1AF11014" w:rsidR="000A4DFA" w:rsidRPr="00AC26F0" w:rsidRDefault="003E5627" w:rsidP="000A4DFA">
      <w:pPr>
        <w:spacing w:after="0"/>
        <w:rPr>
          <w:rFonts w:eastAsia="Gudea" w:cs="Gudea"/>
        </w:rPr>
      </w:pPr>
      <w:r w:rsidRPr="003E5627">
        <w:rPr>
          <w:rFonts w:eastAsia="Gudea" w:cs="Gudea"/>
        </w:rPr>
        <w:t>-</w:t>
      </w:r>
      <w:r w:rsidR="000A4DFA" w:rsidRPr="00AC26F0">
        <w:rPr>
          <w:rFonts w:eastAsia="Gudea" w:cs="Gudea"/>
          <w:b/>
          <w:bCs/>
        </w:rPr>
        <w:t xml:space="preserve"> </w:t>
      </w:r>
      <w:r w:rsidR="000A4DFA" w:rsidRPr="00AC26F0">
        <w:rPr>
          <w:rFonts w:eastAsia="Gudea" w:cs="Gudea"/>
        </w:rPr>
        <w:t xml:space="preserve">Jos työntekijä suorittaa itsenäisesti lääkkeiden jaon, eli työnantaja ei valvo lääkkeiden jakoa, on kyse palkkaryhmän B2 mukaisesta työtehtävästä. </w:t>
      </w:r>
      <w:r w:rsidR="009F2297" w:rsidRPr="00AC26F0">
        <w:rPr>
          <w:rFonts w:eastAsia="Gudea" w:cs="Gudea"/>
        </w:rPr>
        <w:br/>
      </w:r>
      <w:r w:rsidR="000A4DFA" w:rsidRPr="00AC26F0">
        <w:rPr>
          <w:rFonts w:eastAsia="Gudea" w:cs="Gudea"/>
        </w:rPr>
        <w:t xml:space="preserve">Tämä tarkoittaa käytännössä esimerkiksi sitä, että työntekijä ottaa lääkkeet paketista ja laittaa ne </w:t>
      </w:r>
      <w:r w:rsidR="00707726" w:rsidRPr="00AB159D">
        <w:rPr>
          <w:rFonts w:eastAsia="Gudea" w:cs="Gudea"/>
        </w:rPr>
        <w:t xml:space="preserve">vammaisen ihmisen </w:t>
      </w:r>
      <w:r w:rsidR="000A4DFA" w:rsidRPr="00AB159D">
        <w:rPr>
          <w:rFonts w:eastAsia="Gudea" w:cs="Gudea"/>
        </w:rPr>
        <w:t xml:space="preserve">saataville </w:t>
      </w:r>
      <w:r w:rsidR="000A4DFA" w:rsidRPr="00AC26F0">
        <w:rPr>
          <w:rFonts w:eastAsia="Gudea" w:cs="Gudea"/>
        </w:rPr>
        <w:t xml:space="preserve">dosettiin tai annostelee lääkeannostelijaan (erityyppiset pumput). </w:t>
      </w:r>
    </w:p>
    <w:p w14:paraId="21C61C08" w14:textId="531426CE" w:rsidR="00720EE0" w:rsidRDefault="00707726" w:rsidP="00446276">
      <w:pPr>
        <w:spacing w:after="0" w:line="240" w:lineRule="auto"/>
        <w:rPr>
          <w:rFonts w:eastAsia="Gudea" w:cs="Gudea"/>
          <w:lang w:eastAsia="fi-FI"/>
        </w:rPr>
      </w:pPr>
      <w:r>
        <w:rPr>
          <w:rFonts w:eastAsia="Gudea" w:cs="Gudea"/>
        </w:rPr>
        <w:t>-</w:t>
      </w:r>
      <w:r w:rsidR="000A4DFA" w:rsidRPr="00AC26F0">
        <w:rPr>
          <w:rFonts w:eastAsia="Gudea" w:cs="Gudea"/>
        </w:rPr>
        <w:t xml:space="preserve"> Jos työnantaja valvoo työntekijän tekemän lääkkeiden jaon, ei kyseessä ole itsenäinen lääkkeiden jakaminen, vaan palkkaryhmään A kuuluva työtehtävä.</w:t>
      </w:r>
      <w:r w:rsidR="00446276">
        <w:rPr>
          <w:rFonts w:eastAsia="Gudea" w:cs="Gudea"/>
        </w:rPr>
        <w:br/>
      </w:r>
      <w:r w:rsidR="00446276" w:rsidRPr="00EA278A">
        <w:rPr>
          <w:rFonts w:eastAsia="Gudea" w:cs="Gudea"/>
          <w:lang w:eastAsia="fi-FI"/>
        </w:rPr>
        <w:t xml:space="preserve">Työnantajan valvonta tarkoittaa esimerkiksi sitä, että </w:t>
      </w:r>
      <w:r w:rsidR="00446276" w:rsidRPr="00EA278A">
        <w:t>vaikka työntekijä jakaisi lääkkeet, työnantaja</w:t>
      </w:r>
      <w:r w:rsidR="00446276" w:rsidRPr="00EA278A">
        <w:rPr>
          <w:rFonts w:eastAsia="Gudea" w:cs="Gudea"/>
          <w:lang w:eastAsia="fi-FI"/>
        </w:rPr>
        <w:t xml:space="preserve"> pystyy itse varmistamaan, mitä lääkettä hän ottaa ja kuinka paljon. </w:t>
      </w:r>
      <w:r w:rsidR="00115428">
        <w:rPr>
          <w:rFonts w:eastAsia="Gudea" w:cs="Gudea"/>
          <w:lang w:eastAsia="fi-FI"/>
        </w:rPr>
        <w:br/>
      </w:r>
      <w:r w:rsidR="00446276" w:rsidRPr="00EA278A">
        <w:rPr>
          <w:rFonts w:eastAsia="Gudea" w:cs="Gudea"/>
          <w:lang w:eastAsia="fi-FI"/>
        </w:rPr>
        <w:lastRenderedPageBreak/>
        <w:t>Jos työntekijä jakaa lääkkeet valmiiksi dosettiin tai lääkeannostelijaan, työnantajan valvonta tarkoittaa sitä, että hän pystyy varmistamaan, miten työntekijä asettaa lääkkeet annostelijaan.</w:t>
      </w:r>
    </w:p>
    <w:p w14:paraId="40EEA34D" w14:textId="74A61024" w:rsidR="000A4DFA" w:rsidRPr="00720EE0" w:rsidRDefault="00446276" w:rsidP="008245D5">
      <w:pPr>
        <w:spacing w:before="240" w:after="0" w:line="240" w:lineRule="auto"/>
        <w:rPr>
          <w:rFonts w:eastAsia="Gudea" w:cs="Gudea"/>
          <w:lang w:eastAsia="fi-FI"/>
        </w:rPr>
      </w:pPr>
      <w:r w:rsidRPr="00720EE0">
        <w:rPr>
          <w:rFonts w:eastAsia="Gudea" w:cs="Gudea"/>
          <w:lang w:eastAsia="fi-FI"/>
        </w:rPr>
        <w:t xml:space="preserve">Täsmennys siihen, mitä työnantajan valvonnalla tarkoitetaan, tulee voimaan 1.7.2025. </w:t>
      </w:r>
      <w:r w:rsidR="00EA278A" w:rsidRPr="00720EE0">
        <w:rPr>
          <w:rFonts w:eastAsia="Gudea" w:cs="Gudea"/>
          <w:lang w:eastAsia="fi-FI"/>
        </w:rPr>
        <w:br/>
      </w:r>
      <w:r w:rsidRPr="00720EE0">
        <w:rPr>
          <w:rFonts w:eastAsia="Gudea" w:cs="Gudea"/>
          <w:lang w:eastAsia="fi-FI"/>
        </w:rPr>
        <w:t>Siihen asti noudatetaan näiden tehtävien osalta HetaTESin 1.10.2023–30.4.2025 määräyksiä.</w:t>
      </w:r>
    </w:p>
    <w:p w14:paraId="57411CD0" w14:textId="082CF465" w:rsidR="000A4DFA" w:rsidRPr="00AC26F0" w:rsidRDefault="000A4DFA" w:rsidP="008245D5">
      <w:pPr>
        <w:spacing w:before="240" w:after="0" w:line="240" w:lineRule="auto"/>
        <w:rPr>
          <w:rFonts w:eastAsia="Gudea" w:cs="Gudea"/>
          <w:b/>
          <w:bCs/>
        </w:rPr>
      </w:pPr>
      <w:r w:rsidRPr="00AC26F0">
        <w:rPr>
          <w:rFonts w:eastAsia="Gudea" w:cs="Gudea"/>
          <w:b/>
          <w:bCs/>
        </w:rPr>
        <w:t xml:space="preserve">Pistoksena annettavien lääkkeiden annostelu ja pistäminen </w:t>
      </w:r>
    </w:p>
    <w:p w14:paraId="148AB9CA" w14:textId="77777777" w:rsidR="008245D5" w:rsidRDefault="00707726" w:rsidP="000A4DFA">
      <w:pPr>
        <w:spacing w:after="0" w:line="240" w:lineRule="auto"/>
      </w:pPr>
      <w:r>
        <w:rPr>
          <w:rFonts w:eastAsia="Gudea" w:cs="Gudea"/>
        </w:rPr>
        <w:t>-</w:t>
      </w:r>
      <w:r w:rsidR="000A4DFA" w:rsidRPr="00AC26F0">
        <w:rPr>
          <w:rFonts w:eastAsia="Gudea" w:cs="Gudea"/>
        </w:rPr>
        <w:t xml:space="preserve"> Työntekijä annostelee insuliinin tai muun lääkkeen ja suorittaa sen pistämisen.</w:t>
      </w:r>
    </w:p>
    <w:p w14:paraId="600F0CD7" w14:textId="7144992F" w:rsidR="000A4DFA" w:rsidRPr="00AC26F0" w:rsidRDefault="000A4DFA" w:rsidP="008245D5">
      <w:pPr>
        <w:spacing w:before="240" w:after="0" w:line="240" w:lineRule="auto"/>
        <w:rPr>
          <w:rFonts w:eastAsia="Gudea" w:cs="Gudea"/>
        </w:rPr>
      </w:pPr>
      <w:r w:rsidRPr="00AC26F0">
        <w:rPr>
          <w:rFonts w:eastAsia="Gudea" w:cs="Gudea"/>
          <w:b/>
          <w:bCs/>
        </w:rPr>
        <w:t>Vaativa haavanhoito</w:t>
      </w:r>
      <w:r w:rsidRPr="00AC26F0">
        <w:br/>
      </w:r>
      <w:r w:rsidR="00707726">
        <w:rPr>
          <w:rFonts w:eastAsia="Gudea" w:cs="Gudea"/>
        </w:rPr>
        <w:t>-</w:t>
      </w:r>
      <w:r w:rsidRPr="00AC26F0">
        <w:rPr>
          <w:rFonts w:eastAsia="Gudea" w:cs="Gudea"/>
        </w:rPr>
        <w:t xml:space="preserve"> Esimerkiksi pysyvä tai toistuva painehaavanhoito.</w:t>
      </w:r>
    </w:p>
    <w:p w14:paraId="3C6C7656" w14:textId="452E860E" w:rsidR="000A4DFA" w:rsidRPr="00AC26F0" w:rsidRDefault="000A4DFA" w:rsidP="008245D5">
      <w:pPr>
        <w:spacing w:before="240" w:after="0" w:line="240" w:lineRule="auto"/>
        <w:rPr>
          <w:rFonts w:eastAsia="Gudea" w:cs="Gudea"/>
        </w:rPr>
      </w:pPr>
      <w:r w:rsidRPr="00AC26F0">
        <w:rPr>
          <w:rFonts w:eastAsia="Gudea" w:cs="Gudea"/>
          <w:b/>
          <w:bCs/>
        </w:rPr>
        <w:t>Hengitystien toimivuudesta huolehtimisessa avustaminen siltä osin kuin tehtävä ei kuulu palkkaryhmään C</w:t>
      </w:r>
    </w:p>
    <w:p w14:paraId="2804A01A" w14:textId="7C6439F4" w:rsidR="000A4DFA" w:rsidRPr="00AC26F0" w:rsidRDefault="00707726" w:rsidP="000A4DFA">
      <w:pPr>
        <w:spacing w:after="0" w:line="240" w:lineRule="auto"/>
        <w:rPr>
          <w:rFonts w:eastAsia="Gudea" w:cs="Gudea"/>
        </w:rPr>
      </w:pPr>
      <w:r>
        <w:rPr>
          <w:rFonts w:eastAsia="Gudea" w:cs="Gudea"/>
        </w:rPr>
        <w:t>-</w:t>
      </w:r>
      <w:r w:rsidR="000A4DFA" w:rsidRPr="00AC26F0">
        <w:rPr>
          <w:rFonts w:eastAsia="Gudea" w:cs="Gudea"/>
        </w:rPr>
        <w:t xml:space="preserve"> Lähtökohtaisesti hengityskoneen käytössä avustaminen on palkkaryhmän B2 mukainen työtehtävä. </w:t>
      </w:r>
      <w:r w:rsidR="009F2297" w:rsidRPr="00AC26F0">
        <w:rPr>
          <w:rFonts w:eastAsia="Gudea" w:cs="Gudea"/>
        </w:rPr>
        <w:br/>
      </w:r>
      <w:r w:rsidR="000A4DFA" w:rsidRPr="00720EE0">
        <w:rPr>
          <w:rFonts w:eastAsia="Gudea" w:cs="Gudea"/>
        </w:rPr>
        <w:t xml:space="preserve">Jos </w:t>
      </w:r>
      <w:r w:rsidR="008E4ED8" w:rsidRPr="00720EE0">
        <w:rPr>
          <w:rFonts w:eastAsia="Gudea" w:cs="Gudea"/>
        </w:rPr>
        <w:t xml:space="preserve">vammainen ihminen </w:t>
      </w:r>
      <w:r w:rsidR="000A4DFA" w:rsidRPr="00720EE0">
        <w:rPr>
          <w:rFonts w:eastAsia="Gudea" w:cs="Gudea"/>
        </w:rPr>
        <w:t xml:space="preserve">kuitenkin </w:t>
      </w:r>
      <w:r w:rsidR="000A4DFA" w:rsidRPr="00AC26F0">
        <w:rPr>
          <w:rFonts w:eastAsia="Gudea" w:cs="Gudea"/>
        </w:rPr>
        <w:t xml:space="preserve">pystyy asentamaan hengityslaitteen liitännän (maskin), työtehtävä kuuluu palkkaryhmään A, vaikka hengityslaite tukisi kokonaisvaltaisestikin hengitystä. </w:t>
      </w:r>
    </w:p>
    <w:p w14:paraId="547EDDA3" w14:textId="1BE026B1" w:rsidR="000A4DFA" w:rsidRPr="00AC26F0" w:rsidRDefault="00707726" w:rsidP="000A4DFA">
      <w:pPr>
        <w:spacing w:after="0" w:line="240" w:lineRule="auto"/>
        <w:rPr>
          <w:rFonts w:eastAsia="Gudea" w:cs="Gudea"/>
        </w:rPr>
      </w:pPr>
      <w:r w:rsidRPr="00720EE0">
        <w:rPr>
          <w:rFonts w:eastAsia="Gudea" w:cs="Gudea"/>
        </w:rPr>
        <w:t>-</w:t>
      </w:r>
      <w:r w:rsidR="000A4DFA" w:rsidRPr="00720EE0">
        <w:rPr>
          <w:rFonts w:eastAsia="Gudea" w:cs="Gudea"/>
        </w:rPr>
        <w:t xml:space="preserve"> Jos työntekijän työtehtäviin kuuluu hengitysteiden imujen suorittaminen imulaitteen avulla</w:t>
      </w:r>
      <w:r w:rsidR="00E04CF3" w:rsidRPr="00720EE0">
        <w:rPr>
          <w:rFonts w:eastAsia="Gudea" w:cs="Gudea"/>
        </w:rPr>
        <w:t xml:space="preserve"> tai yskittäminen yskityslaitteen avulla</w:t>
      </w:r>
      <w:r w:rsidR="000A4DFA" w:rsidRPr="00720EE0">
        <w:rPr>
          <w:rFonts w:eastAsia="Gudea" w:cs="Gudea"/>
        </w:rPr>
        <w:t xml:space="preserve">, on tämä palkkaryhmään B2 oikeuttava työtehtävä silloinkin, kun </w:t>
      </w:r>
      <w:r w:rsidR="00D2636F" w:rsidRPr="00720EE0">
        <w:rPr>
          <w:rFonts w:eastAsia="Gudea" w:cs="Gudea"/>
        </w:rPr>
        <w:t xml:space="preserve">vammaisella ihmisellä </w:t>
      </w:r>
      <w:r w:rsidR="000A4DFA" w:rsidRPr="00720EE0">
        <w:rPr>
          <w:rFonts w:eastAsia="Gudea" w:cs="Gudea"/>
        </w:rPr>
        <w:t>ei ole käytössään muuta hengityksen tukea</w:t>
      </w:r>
      <w:r w:rsidR="000A4DFA" w:rsidRPr="00AC26F0">
        <w:rPr>
          <w:rFonts w:eastAsia="Gudea" w:cs="Gudea"/>
        </w:rPr>
        <w:t xml:space="preserve">. </w:t>
      </w:r>
    </w:p>
    <w:p w14:paraId="5B0CE7A6" w14:textId="77777777" w:rsidR="004600D1" w:rsidRDefault="00707726" w:rsidP="000A4DFA">
      <w:pPr>
        <w:spacing w:after="0" w:line="240" w:lineRule="auto"/>
        <w:rPr>
          <w:rFonts w:eastAsia="Gudea" w:cs="Gudea"/>
        </w:rPr>
      </w:pPr>
      <w:r>
        <w:rPr>
          <w:rFonts w:eastAsia="Gudea" w:cs="Gudea"/>
        </w:rPr>
        <w:t>-</w:t>
      </w:r>
      <w:r w:rsidR="000A4DFA" w:rsidRPr="00AC26F0">
        <w:rPr>
          <w:rFonts w:eastAsia="Gudea" w:cs="Gudea"/>
        </w:rPr>
        <w:t xml:space="preserve"> Uniapnean ylipainehengityshoito tai muu kuin tässä määräyksessä mainittu hengitystien toimivuudesta huolehtimisessa avustaminen eivät ole palkkaryhmään B2, vaan palkkaryhmään A kuuluvia työtehtäviä.</w:t>
      </w:r>
    </w:p>
    <w:p w14:paraId="4104B4CB" w14:textId="77777777" w:rsidR="008245D5" w:rsidRDefault="004600D1" w:rsidP="008245D5">
      <w:pPr>
        <w:spacing w:before="240" w:after="0" w:line="240" w:lineRule="auto"/>
      </w:pPr>
      <w:r w:rsidRPr="00720EE0">
        <w:t xml:space="preserve">Yskityslaitteella yskittäminen B2-palkkaryhmän tehtävänä tulee voimaan 1.7.2025. </w:t>
      </w:r>
      <w:r w:rsidR="00720EE0" w:rsidRPr="00720EE0">
        <w:br/>
      </w:r>
      <w:r w:rsidRPr="00720EE0">
        <w:t>Siihen asti noudatetaan näiden tehtävien osalta HetaTESin 1.10.2023–30.4.2025 määräyksiä.</w:t>
      </w:r>
    </w:p>
    <w:p w14:paraId="2209880A" w14:textId="2F03D4BA" w:rsidR="000A4DFA" w:rsidRPr="00AC26F0" w:rsidRDefault="000A4DFA" w:rsidP="008245D5">
      <w:pPr>
        <w:spacing w:before="240" w:after="0" w:line="240" w:lineRule="auto"/>
        <w:rPr>
          <w:rFonts w:eastAsia="Gudea" w:cs="Gudea"/>
        </w:rPr>
      </w:pPr>
      <w:r w:rsidRPr="00AC26F0">
        <w:rPr>
          <w:rFonts w:eastAsia="Gudea" w:cs="Gudea"/>
          <w:b/>
          <w:bCs/>
        </w:rPr>
        <w:t>PEG-ruokintaletkun vaihtaminen</w:t>
      </w:r>
      <w:r w:rsidRPr="00AC26F0">
        <w:br/>
      </w:r>
      <w:r w:rsidR="00D2636F">
        <w:rPr>
          <w:rFonts w:eastAsia="Gudea" w:cs="Gudea"/>
        </w:rPr>
        <w:t>-</w:t>
      </w:r>
      <w:r w:rsidRPr="00AC26F0">
        <w:rPr>
          <w:rFonts w:eastAsia="Gudea" w:cs="Gudea"/>
        </w:rPr>
        <w:t xml:space="preserve"> Jos työntekijän työtehtävänä on PEG-letkun vaihtaminen, on kyse palkkaryhmän B2 mukaisesta työtehtävästä.</w:t>
      </w:r>
    </w:p>
    <w:p w14:paraId="47B4BB91" w14:textId="5D81EF7B" w:rsidR="000A4DFA" w:rsidRPr="00AC26F0" w:rsidRDefault="00D2636F" w:rsidP="000A4DFA">
      <w:pPr>
        <w:spacing w:after="0"/>
        <w:rPr>
          <w:rFonts w:eastAsia="Gudea" w:cs="Gudea"/>
        </w:rPr>
      </w:pPr>
      <w:r>
        <w:rPr>
          <w:rFonts w:eastAsia="Gudea" w:cs="Gudea"/>
        </w:rPr>
        <w:t>-</w:t>
      </w:r>
      <w:r w:rsidR="000A4DFA" w:rsidRPr="00AC26F0">
        <w:rPr>
          <w:rFonts w:eastAsia="Gudea" w:cs="Gudea"/>
        </w:rPr>
        <w:t xml:space="preserve"> Ravinnonsiirtoletkun liittäminen ravintoliuospulloon tai -pussiin tai ravintoliuoksen tiputusnopeuden säätäminen eivät ole palkkaryhmän B2 mukaisia työtehtäviä. </w:t>
      </w:r>
      <w:r w:rsidR="00C6145A" w:rsidRPr="00AC26F0">
        <w:rPr>
          <w:rFonts w:eastAsia="Gudea" w:cs="Gudea"/>
        </w:rPr>
        <w:br/>
      </w:r>
      <w:r w:rsidR="000A4DFA" w:rsidRPr="00AC26F0">
        <w:rPr>
          <w:rFonts w:eastAsia="Gudea" w:cs="Gudea"/>
        </w:rPr>
        <w:t xml:space="preserve">Myöskään letkun huuhtelu ei ole palkkaryhmään B2 kuuluva työtehtävä. </w:t>
      </w:r>
    </w:p>
    <w:p w14:paraId="7B8C762D" w14:textId="4BDB057D" w:rsidR="000A4DFA" w:rsidRPr="00AC26F0" w:rsidRDefault="000A4DFA" w:rsidP="008245D5">
      <w:pPr>
        <w:spacing w:before="240" w:after="0"/>
        <w:rPr>
          <w:rFonts w:eastAsia="Gudea" w:cs="Gudea"/>
          <w:b/>
          <w:bCs/>
        </w:rPr>
      </w:pPr>
      <w:r w:rsidRPr="00AC26F0">
        <w:rPr>
          <w:rFonts w:eastAsia="Gudea" w:cs="Gudea"/>
          <w:b/>
          <w:bCs/>
        </w:rPr>
        <w:t xml:space="preserve">Työntekijän suorittama katetrointi </w:t>
      </w:r>
    </w:p>
    <w:p w14:paraId="1AC6A2FB" w14:textId="3E02E022" w:rsidR="000A4DFA" w:rsidRPr="008245D5" w:rsidRDefault="000A4DFA" w:rsidP="008245D5">
      <w:pPr>
        <w:spacing w:before="240" w:after="0"/>
        <w:rPr>
          <w:rFonts w:eastAsia="Gudea" w:cs="Gudea"/>
        </w:rPr>
      </w:pPr>
      <w:r w:rsidRPr="00AC26F0">
        <w:rPr>
          <w:rFonts w:eastAsia="Gudea" w:cs="Gudea"/>
          <w:b/>
          <w:bCs/>
        </w:rPr>
        <w:t>Cystofixiin (suprapubinen katetri)</w:t>
      </w:r>
      <w:r w:rsidRPr="00AC26F0">
        <w:rPr>
          <w:rFonts w:eastAsia="Gudea" w:cs="Gudea"/>
        </w:rPr>
        <w:t xml:space="preserve"> </w:t>
      </w:r>
      <w:r w:rsidRPr="00AC26F0">
        <w:rPr>
          <w:rFonts w:eastAsia="Gudea" w:cs="Gudea"/>
          <w:b/>
          <w:bCs/>
        </w:rPr>
        <w:t xml:space="preserve">liittyvät työtehtävät </w:t>
      </w:r>
    </w:p>
    <w:p w14:paraId="51672916" w14:textId="46C9CBCB" w:rsidR="000A4DFA" w:rsidRPr="00AC26F0" w:rsidRDefault="00D2636F" w:rsidP="000A4DFA">
      <w:pPr>
        <w:spacing w:after="0"/>
        <w:rPr>
          <w:rFonts w:eastAsia="Gudea" w:cs="Gudea"/>
        </w:rPr>
      </w:pPr>
      <w:r>
        <w:rPr>
          <w:rFonts w:eastAsia="Gudea" w:cs="Gudea"/>
        </w:rPr>
        <w:t>-</w:t>
      </w:r>
      <w:r w:rsidR="000A4DFA" w:rsidRPr="00AC26F0">
        <w:rPr>
          <w:rFonts w:eastAsia="Gudea" w:cs="Gudea"/>
        </w:rPr>
        <w:t xml:space="preserve"> Pelkkä virtsankeräyspussin tyhjentäminen tai vaihtaminen on palkkaryhmään A kuuluva työtehtävä.</w:t>
      </w:r>
    </w:p>
    <w:p w14:paraId="7DA009C7" w14:textId="77777777" w:rsidR="000A4DFA" w:rsidRPr="00AC26F0" w:rsidRDefault="000A4DFA" w:rsidP="000A4DFA">
      <w:pPr>
        <w:rPr>
          <w:b/>
          <w:bCs/>
        </w:rPr>
      </w:pPr>
    </w:p>
    <w:p w14:paraId="09B06D0C" w14:textId="77777777" w:rsidR="002B00AA" w:rsidRDefault="002B00AA">
      <w:pPr>
        <w:rPr>
          <w:rFonts w:eastAsiaTheme="majorEastAsia" w:cstheme="majorBidi"/>
          <w:b/>
          <w:sz w:val="44"/>
          <w:szCs w:val="32"/>
        </w:rPr>
      </w:pPr>
      <w:r>
        <w:br w:type="page"/>
      </w:r>
    </w:p>
    <w:p w14:paraId="568D84A4" w14:textId="3A7A8797" w:rsidR="000A4DFA" w:rsidRPr="00AC26F0" w:rsidRDefault="00A57A76" w:rsidP="00C1579D">
      <w:pPr>
        <w:pStyle w:val="Otsikko1"/>
        <w:spacing w:after="240"/>
        <w:rPr>
          <w:i/>
          <w:iCs/>
        </w:rPr>
      </w:pPr>
      <w:bookmarkStart w:id="110" w:name="_Toc196899617"/>
      <w:r w:rsidRPr="00722C93">
        <w:lastRenderedPageBreak/>
        <w:t>Palkkaryhmään</w:t>
      </w:r>
      <w:r w:rsidRPr="00BB2F40">
        <w:t xml:space="preserve"> C kuuluvat työtehtävät (Liite 1)</w:t>
      </w:r>
      <w:bookmarkEnd w:id="110"/>
    </w:p>
    <w:p w14:paraId="74AFF24B" w14:textId="3FFB727B" w:rsidR="000A4DFA" w:rsidRPr="00C1579D" w:rsidRDefault="000A4DFA" w:rsidP="00C1579D">
      <w:pPr>
        <w:pStyle w:val="paragraph"/>
        <w:spacing w:before="0" w:beforeAutospacing="0" w:after="0" w:afterAutospacing="0"/>
        <w:textAlignment w:val="baseline"/>
        <w:rPr>
          <w:rFonts w:ascii="Gudea" w:hAnsi="Gudea" w:cs="Segoe UI"/>
          <w:sz w:val="18"/>
          <w:szCs w:val="18"/>
        </w:rPr>
      </w:pPr>
      <w:r w:rsidRPr="00AC26F0">
        <w:rPr>
          <w:rStyle w:val="normaltextrun"/>
          <w:rFonts w:ascii="Gudea" w:eastAsiaTheme="majorEastAsia" w:hAnsi="Gudea" w:cs="Segoe UI"/>
          <w:sz w:val="22"/>
          <w:szCs w:val="22"/>
        </w:rPr>
        <w:t xml:space="preserve">Työntekijälle maksetaan vähintään palkkaryhmä C:n mukaista henkilökohtaista </w:t>
      </w:r>
      <w:r w:rsidRPr="00434C4A">
        <w:rPr>
          <w:rStyle w:val="normaltextrun"/>
          <w:rFonts w:ascii="Gudea" w:eastAsiaTheme="majorEastAsia" w:hAnsi="Gudea" w:cs="Segoe UI"/>
          <w:sz w:val="22"/>
          <w:szCs w:val="22"/>
        </w:rPr>
        <w:t xml:space="preserve">tuntipalkkaa, </w:t>
      </w:r>
      <w:r w:rsidR="00C9193A" w:rsidRPr="00434C4A">
        <w:rPr>
          <w:rStyle w:val="normaltextrun"/>
          <w:rFonts w:ascii="Gudea" w:eastAsiaTheme="majorEastAsia" w:hAnsi="Gudea" w:cs="Segoe UI"/>
          <w:sz w:val="22"/>
          <w:szCs w:val="22"/>
        </w:rPr>
        <w:t>jos</w:t>
      </w:r>
      <w:r w:rsidRPr="00434C4A">
        <w:rPr>
          <w:rStyle w:val="normaltextrun"/>
          <w:rFonts w:ascii="Gudea" w:eastAsiaTheme="majorEastAsia" w:hAnsi="Gudea" w:cs="Segoe UI"/>
          <w:sz w:val="22"/>
          <w:szCs w:val="22"/>
        </w:rPr>
        <w:t xml:space="preserve"> hänen </w:t>
      </w:r>
      <w:r w:rsidRPr="00AC26F0">
        <w:rPr>
          <w:rStyle w:val="normaltextrun"/>
          <w:rFonts w:ascii="Gudea" w:eastAsiaTheme="majorEastAsia" w:hAnsi="Gudea" w:cs="Segoe UI"/>
          <w:sz w:val="22"/>
          <w:szCs w:val="22"/>
        </w:rPr>
        <w:t xml:space="preserve">työtehtäviinsä sisältyy pysyvästi sellaisia vaativia </w:t>
      </w:r>
      <w:r w:rsidRPr="00434C4A">
        <w:rPr>
          <w:rStyle w:val="normaltextrun"/>
          <w:rFonts w:ascii="Gudea" w:eastAsiaTheme="majorEastAsia" w:hAnsi="Gudea" w:cs="Segoe UI"/>
          <w:sz w:val="22"/>
          <w:szCs w:val="22"/>
        </w:rPr>
        <w:t xml:space="preserve">tehtäviä, jotka </w:t>
      </w:r>
      <w:r w:rsidR="00382AFE" w:rsidRPr="00434C4A">
        <w:rPr>
          <w:rFonts w:ascii="Gudea" w:eastAsiaTheme="majorEastAsia" w:hAnsi="Gudea" w:cs="Segoe UI"/>
          <w:sz w:val="22"/>
          <w:szCs w:val="22"/>
        </w:rPr>
        <w:t>Heta-liitto ja JHL</w:t>
      </w:r>
      <w:r w:rsidR="00382AFE" w:rsidRPr="00434C4A">
        <w:rPr>
          <w:rStyle w:val="AlaotsikkoChar"/>
          <w:rFonts w:ascii="Gudea" w:hAnsi="Gudea" w:cs="Segoe UI"/>
          <w:color w:val="auto"/>
          <w:sz w:val="22"/>
          <w:szCs w:val="22"/>
        </w:rPr>
        <w:t xml:space="preserve"> </w:t>
      </w:r>
      <w:r w:rsidRPr="00434C4A">
        <w:rPr>
          <w:rStyle w:val="normaltextrun"/>
          <w:rFonts w:ascii="Gudea" w:eastAsiaTheme="majorEastAsia" w:hAnsi="Gudea" w:cs="Segoe UI"/>
          <w:sz w:val="22"/>
          <w:szCs w:val="22"/>
        </w:rPr>
        <w:t xml:space="preserve">ovat </w:t>
      </w:r>
      <w:r w:rsidRPr="00AC26F0">
        <w:rPr>
          <w:rStyle w:val="normaltextrun"/>
          <w:rFonts w:ascii="Gudea" w:eastAsiaTheme="majorEastAsia" w:hAnsi="Gudea" w:cs="Segoe UI"/>
          <w:sz w:val="22"/>
          <w:szCs w:val="22"/>
        </w:rPr>
        <w:t>yhteisesti vahvistaneet palkkaryhmään C kuuluvaksi. </w:t>
      </w:r>
      <w:r w:rsidR="00C6145A" w:rsidRPr="00AC26F0">
        <w:rPr>
          <w:rStyle w:val="normaltextrun"/>
          <w:rFonts w:ascii="Gudea" w:eastAsiaTheme="majorEastAsia" w:hAnsi="Gudea" w:cs="Segoe UI"/>
          <w:sz w:val="22"/>
          <w:szCs w:val="22"/>
        </w:rPr>
        <w:br/>
      </w:r>
      <w:r w:rsidRPr="00AC26F0">
        <w:rPr>
          <w:rStyle w:val="normaltextrun"/>
          <w:rFonts w:ascii="Gudea" w:eastAsiaTheme="majorEastAsia" w:hAnsi="Gudea" w:cs="Segoe UI"/>
          <w:sz w:val="22"/>
          <w:szCs w:val="22"/>
        </w:rPr>
        <w:t>Palkkaryhmä C:n mukaisen palkan edellytyksenä on lisäksi, että työtehtävän tulee kohdistua siihen henkilöön, jolle henkilökohtainen apu on myönnetty.   </w:t>
      </w:r>
    </w:p>
    <w:p w14:paraId="1E13F52A" w14:textId="4C979C22" w:rsidR="000A4DFA" w:rsidRPr="008245D5" w:rsidRDefault="000A4DFA" w:rsidP="008245D5">
      <w:pPr>
        <w:pStyle w:val="paragraph"/>
        <w:spacing w:before="240" w:beforeAutospacing="0" w:after="0" w:afterAutospacing="0"/>
        <w:rPr>
          <w:rStyle w:val="eop"/>
          <w:rFonts w:ascii="Gudea" w:hAnsi="Gudea" w:cs="Segoe UI"/>
          <w:sz w:val="22"/>
          <w:szCs w:val="22"/>
        </w:rPr>
      </w:pPr>
      <w:r w:rsidRPr="008245D5">
        <w:rPr>
          <w:rStyle w:val="normaltextrun"/>
          <w:rFonts w:ascii="Gudea" w:eastAsiaTheme="majorEastAsia" w:hAnsi="Gudea" w:cs="Segoe UI"/>
          <w:sz w:val="22"/>
          <w:szCs w:val="22"/>
        </w:rPr>
        <w:t xml:space="preserve">Työtehtävän pysyvyyttä arvioidaan aina tapaus- ja työntekijäkohtaisesti. </w:t>
      </w:r>
      <w:r w:rsidR="00C6145A" w:rsidRPr="008245D5">
        <w:rPr>
          <w:rStyle w:val="normaltextrun"/>
          <w:rFonts w:ascii="Gudea" w:eastAsiaTheme="majorEastAsia" w:hAnsi="Gudea" w:cs="Segoe UI"/>
          <w:sz w:val="22"/>
          <w:szCs w:val="22"/>
        </w:rPr>
        <w:br/>
      </w:r>
      <w:r w:rsidRPr="008245D5">
        <w:rPr>
          <w:rStyle w:val="normaltextrun"/>
          <w:rFonts w:ascii="Gudea" w:eastAsiaTheme="majorEastAsia" w:hAnsi="Gudea" w:cs="Segoe UI"/>
          <w:sz w:val="22"/>
          <w:szCs w:val="22"/>
        </w:rPr>
        <w:t>Työtehtävän ei tarvitse toistua päivittäin tai viikoittain kyseisen työntekijän kohdalla, jotta pysyvyysedellytys täyttyisi.  </w:t>
      </w:r>
    </w:p>
    <w:p w14:paraId="3726328F" w14:textId="77777777" w:rsidR="0058191D" w:rsidRDefault="00B076FB" w:rsidP="0058191D">
      <w:pPr>
        <w:pStyle w:val="paragraph"/>
        <w:spacing w:before="240" w:beforeAutospacing="0" w:after="0" w:afterAutospacing="0"/>
        <w:rPr>
          <w:rFonts w:ascii="Gudea" w:eastAsiaTheme="majorEastAsia" w:hAnsi="Gudea"/>
          <w:sz w:val="22"/>
          <w:szCs w:val="22"/>
        </w:rPr>
      </w:pPr>
      <w:r w:rsidRPr="008245D5">
        <w:rPr>
          <w:rFonts w:ascii="Gudea" w:eastAsia="Gudea" w:hAnsi="Gudea" w:cs="Gudea"/>
          <w:sz w:val="22"/>
          <w:szCs w:val="22"/>
        </w:rPr>
        <w:t xml:space="preserve">Heta-liitto ja JHL </w:t>
      </w:r>
      <w:r w:rsidR="000A4DFA" w:rsidRPr="008245D5">
        <w:rPr>
          <w:rFonts w:ascii="Gudea" w:eastAsia="Gudea" w:hAnsi="Gudea" w:cs="Gudea"/>
          <w:sz w:val="22"/>
          <w:szCs w:val="22"/>
        </w:rPr>
        <w:t xml:space="preserve">päivittävät </w:t>
      </w:r>
      <w:r w:rsidR="009C2DD1" w:rsidRPr="008245D5">
        <w:rPr>
          <w:rFonts w:ascii="Gudea" w:eastAsia="Gudea" w:hAnsi="Gudea" w:cs="Gudea"/>
          <w:sz w:val="22"/>
          <w:szCs w:val="22"/>
        </w:rPr>
        <w:t xml:space="preserve">HetaTESin </w:t>
      </w:r>
      <w:r w:rsidR="000A4DFA" w:rsidRPr="008245D5">
        <w:rPr>
          <w:rFonts w:ascii="Gudea" w:eastAsia="Gudea" w:hAnsi="Gudea" w:cs="Gudea"/>
          <w:sz w:val="22"/>
          <w:szCs w:val="22"/>
        </w:rPr>
        <w:t>liitteenä olevaa palkkaryhmään C kuuluvien tehtävien listaa jatkuvan neuvottelun periaatteen mukaisesti.</w:t>
      </w:r>
    </w:p>
    <w:p w14:paraId="2BEC7147" w14:textId="34DA561C" w:rsidR="000A4DFA" w:rsidRPr="0058191D" w:rsidRDefault="000A4DFA" w:rsidP="0058191D">
      <w:pPr>
        <w:pStyle w:val="paragraph"/>
        <w:spacing w:before="240" w:beforeAutospacing="0" w:after="0" w:afterAutospacing="0"/>
        <w:rPr>
          <w:rFonts w:ascii="Gudea" w:eastAsiaTheme="majorEastAsia" w:hAnsi="Gudea"/>
          <w:sz w:val="22"/>
          <w:szCs w:val="22"/>
        </w:rPr>
      </w:pPr>
      <w:r w:rsidRPr="008245D5">
        <w:rPr>
          <w:rStyle w:val="normaltextrun"/>
          <w:rFonts w:ascii="Gudea" w:eastAsiaTheme="majorEastAsia" w:hAnsi="Gudea" w:cs="Segoe UI"/>
          <w:sz w:val="22"/>
          <w:szCs w:val="22"/>
        </w:rPr>
        <w:t xml:space="preserve">Työntekijälle maksetaan vähintään palkkaryhmä C:n mukaista palkkaa, </w:t>
      </w:r>
      <w:r w:rsidR="00A57A76" w:rsidRPr="008245D5">
        <w:rPr>
          <w:rStyle w:val="normaltextrun"/>
          <w:rFonts w:ascii="Gudea" w:eastAsiaTheme="majorEastAsia" w:hAnsi="Gudea" w:cs="Segoe UI"/>
          <w:sz w:val="22"/>
          <w:szCs w:val="22"/>
        </w:rPr>
        <w:t>jos</w:t>
      </w:r>
      <w:r w:rsidRPr="008245D5">
        <w:rPr>
          <w:rStyle w:val="normaltextrun"/>
          <w:rFonts w:ascii="Gudea" w:eastAsiaTheme="majorEastAsia" w:hAnsi="Gudea" w:cs="Segoe UI"/>
          <w:sz w:val="22"/>
          <w:szCs w:val="22"/>
        </w:rPr>
        <w:t xml:space="preserve"> hän toimii</w:t>
      </w:r>
      <w:r w:rsidR="00191784" w:rsidRPr="008245D5">
        <w:rPr>
          <w:rStyle w:val="normaltextrun"/>
          <w:rFonts w:ascii="Gudea" w:eastAsiaTheme="majorEastAsia" w:hAnsi="Gudea" w:cs="Segoe UI"/>
          <w:sz w:val="22"/>
          <w:szCs w:val="22"/>
        </w:rPr>
        <w:t>:</w:t>
      </w:r>
      <w:r w:rsidRPr="00AC26F0">
        <w:rPr>
          <w:rStyle w:val="eop"/>
          <w:rFonts w:ascii="Gudea" w:eastAsiaTheme="majorEastAsia" w:hAnsi="Gudea" w:cs="Segoe UI"/>
          <w:sz w:val="22"/>
          <w:szCs w:val="22"/>
        </w:rPr>
        <w:t> </w:t>
      </w:r>
    </w:p>
    <w:p w14:paraId="28C2834A" w14:textId="3253BCB5" w:rsidR="000A4DFA" w:rsidRPr="009C699C" w:rsidRDefault="00D63DE9" w:rsidP="008245D5">
      <w:pPr>
        <w:pStyle w:val="paragraph"/>
        <w:spacing w:before="240" w:beforeAutospacing="0" w:after="0" w:afterAutospacing="0"/>
        <w:textAlignment w:val="baseline"/>
        <w:rPr>
          <w:rFonts w:ascii="Gudea" w:hAnsi="Gudea" w:cs="Segoe UI"/>
          <w:b/>
          <w:bCs/>
          <w:sz w:val="22"/>
          <w:szCs w:val="22"/>
        </w:rPr>
      </w:pPr>
      <w:r w:rsidRPr="003C2152">
        <w:rPr>
          <w:rStyle w:val="normaltextrun"/>
          <w:rFonts w:ascii="Gudea" w:eastAsiaTheme="majorEastAsia" w:hAnsi="Gudea" w:cs="Segoe UI"/>
          <w:b/>
          <w:bCs/>
          <w:sz w:val="22"/>
          <w:szCs w:val="22"/>
        </w:rPr>
        <w:t>H</w:t>
      </w:r>
      <w:r w:rsidR="000A4DFA" w:rsidRPr="003C2152">
        <w:rPr>
          <w:rStyle w:val="normaltextrun"/>
          <w:rFonts w:ascii="Gudea" w:eastAsiaTheme="majorEastAsia" w:hAnsi="Gudea" w:cs="Segoe UI"/>
          <w:b/>
          <w:bCs/>
          <w:sz w:val="22"/>
          <w:szCs w:val="22"/>
        </w:rPr>
        <w:t xml:space="preserve">engityslaitteen varassa </w:t>
      </w:r>
      <w:r w:rsidR="009C699C" w:rsidRPr="003C2152">
        <w:rPr>
          <w:rFonts w:ascii="Gudea" w:eastAsiaTheme="majorEastAsia" w:hAnsi="Gudea" w:cs="Segoe UI"/>
          <w:b/>
          <w:bCs/>
          <w:sz w:val="22"/>
          <w:szCs w:val="22"/>
        </w:rPr>
        <w:t>elävän vammaisen ihmisen</w:t>
      </w:r>
      <w:r w:rsidR="009C699C" w:rsidRPr="003C2152">
        <w:rPr>
          <w:rStyle w:val="AlaotsikkoChar"/>
          <w:rFonts w:ascii="Gudea" w:hAnsi="Gudea" w:cs="Segoe UI"/>
          <w:b/>
          <w:bCs/>
          <w:color w:val="auto"/>
          <w:sz w:val="22"/>
          <w:szCs w:val="22"/>
        </w:rPr>
        <w:t xml:space="preserve"> </w:t>
      </w:r>
      <w:r w:rsidR="000A4DFA" w:rsidRPr="003C2152">
        <w:rPr>
          <w:rStyle w:val="normaltextrun"/>
          <w:rFonts w:ascii="Gudea" w:eastAsiaTheme="majorEastAsia" w:hAnsi="Gudea" w:cs="Segoe UI"/>
          <w:b/>
          <w:bCs/>
          <w:sz w:val="22"/>
          <w:szCs w:val="22"/>
        </w:rPr>
        <w:t xml:space="preserve">henkilökohtaisena </w:t>
      </w:r>
      <w:r w:rsidR="000A4DFA" w:rsidRPr="009C699C">
        <w:rPr>
          <w:rStyle w:val="normaltextrun"/>
          <w:rFonts w:ascii="Gudea" w:eastAsiaTheme="majorEastAsia" w:hAnsi="Gudea" w:cs="Segoe UI"/>
          <w:b/>
          <w:bCs/>
          <w:sz w:val="22"/>
          <w:szCs w:val="22"/>
        </w:rPr>
        <w:t>avustajana</w:t>
      </w:r>
      <w:r w:rsidR="000A4DFA" w:rsidRPr="009C699C">
        <w:rPr>
          <w:rStyle w:val="eop"/>
          <w:rFonts w:ascii="Gudea" w:eastAsiaTheme="majorEastAsia" w:hAnsi="Gudea" w:cs="Segoe UI"/>
          <w:b/>
          <w:bCs/>
          <w:sz w:val="22"/>
          <w:szCs w:val="22"/>
        </w:rPr>
        <w:t> </w:t>
      </w:r>
    </w:p>
    <w:p w14:paraId="49338732" w14:textId="4C632B2C" w:rsidR="000A4DFA" w:rsidRPr="008C6F7A" w:rsidRDefault="00F6463E" w:rsidP="00D63DE9">
      <w:pPr>
        <w:pStyle w:val="paragraph"/>
        <w:spacing w:before="0" w:beforeAutospacing="0" w:after="0" w:afterAutospacing="0"/>
        <w:textAlignment w:val="baseline"/>
        <w:rPr>
          <w:rFonts w:ascii="Gudea" w:hAnsi="Gudea" w:cs="Segoe UI"/>
          <w:sz w:val="22"/>
          <w:szCs w:val="22"/>
        </w:rPr>
      </w:pPr>
      <w:r w:rsidRPr="008C6F7A">
        <w:rPr>
          <w:rFonts w:ascii="Gudea" w:eastAsia="Gudea" w:hAnsi="Gudea" w:cs="Gudea"/>
          <w:sz w:val="22"/>
          <w:szCs w:val="22"/>
        </w:rPr>
        <w:t>-</w:t>
      </w:r>
      <w:r w:rsidR="00D63DE9" w:rsidRPr="008C6F7A">
        <w:rPr>
          <w:rStyle w:val="normaltextrun"/>
          <w:rFonts w:ascii="Gudea" w:eastAsiaTheme="majorEastAsia" w:hAnsi="Gudea" w:cs="Segoe UI"/>
          <w:sz w:val="22"/>
          <w:szCs w:val="22"/>
        </w:rPr>
        <w:t xml:space="preserve"> </w:t>
      </w:r>
      <w:r w:rsidR="000A4DFA" w:rsidRPr="008C6F7A">
        <w:rPr>
          <w:rStyle w:val="normaltextrun"/>
          <w:rFonts w:ascii="Gudea" w:eastAsiaTheme="majorEastAsia" w:hAnsi="Gudea" w:cs="Segoe UI"/>
          <w:sz w:val="22"/>
          <w:szCs w:val="22"/>
        </w:rPr>
        <w:t>Edellytyksenä on lisäksi, että hänen työtehtäviinsä sisältyy pysyvästi avustamista hengityslaitteen käytössä.</w:t>
      </w:r>
      <w:r w:rsidR="000A4DFA" w:rsidRPr="008C6F7A">
        <w:rPr>
          <w:rStyle w:val="eop"/>
          <w:rFonts w:ascii="Gudea" w:eastAsiaTheme="majorEastAsia" w:hAnsi="Gudea" w:cs="Segoe UI"/>
          <w:sz w:val="22"/>
          <w:szCs w:val="22"/>
        </w:rPr>
        <w:t> </w:t>
      </w:r>
    </w:p>
    <w:p w14:paraId="3697CCE5" w14:textId="10B27CC3" w:rsidR="000A4DFA" w:rsidRPr="008245D5" w:rsidRDefault="008C6F7A" w:rsidP="000A4DFA">
      <w:pPr>
        <w:pStyle w:val="paragraph"/>
        <w:spacing w:before="0" w:beforeAutospacing="0" w:after="0" w:afterAutospacing="0"/>
        <w:textAlignment w:val="baseline"/>
        <w:rPr>
          <w:rFonts w:ascii="Gudea" w:hAnsi="Gudea" w:cs="Segoe UI"/>
          <w:sz w:val="22"/>
          <w:szCs w:val="22"/>
        </w:rPr>
      </w:pPr>
      <w:r w:rsidRPr="003C2152">
        <w:rPr>
          <w:rFonts w:ascii="Gudea" w:eastAsia="Gudea" w:hAnsi="Gudea" w:cs="Gudea"/>
          <w:sz w:val="22"/>
          <w:szCs w:val="22"/>
        </w:rPr>
        <w:t>-</w:t>
      </w:r>
      <w:r w:rsidR="00D63DE9" w:rsidRPr="003C2152">
        <w:rPr>
          <w:rStyle w:val="normaltextrun"/>
          <w:rFonts w:ascii="Gudea" w:eastAsiaTheme="majorEastAsia" w:hAnsi="Gudea" w:cs="Segoe UI"/>
          <w:sz w:val="22"/>
          <w:szCs w:val="22"/>
        </w:rPr>
        <w:t xml:space="preserve"> </w:t>
      </w:r>
      <w:r w:rsidR="000A4DFA" w:rsidRPr="003C2152">
        <w:rPr>
          <w:rStyle w:val="normaltextrun"/>
          <w:rFonts w:ascii="Gudea" w:eastAsiaTheme="majorEastAsia" w:hAnsi="Gudea" w:cs="Segoe UI"/>
          <w:sz w:val="22"/>
          <w:szCs w:val="22"/>
        </w:rPr>
        <w:t xml:space="preserve">Jos </w:t>
      </w:r>
      <w:r w:rsidR="001324D7" w:rsidRPr="003C2152">
        <w:rPr>
          <w:rStyle w:val="normaltextrun"/>
          <w:rFonts w:ascii="Gudea" w:eastAsiaTheme="majorEastAsia" w:hAnsi="Gudea" w:cs="Segoe UI"/>
          <w:sz w:val="22"/>
          <w:szCs w:val="22"/>
        </w:rPr>
        <w:t xml:space="preserve">vammainen ihminen </w:t>
      </w:r>
      <w:r w:rsidR="000A4DFA" w:rsidRPr="003C2152">
        <w:rPr>
          <w:rStyle w:val="normaltextrun"/>
          <w:rFonts w:ascii="Gudea" w:eastAsiaTheme="majorEastAsia" w:hAnsi="Gudea" w:cs="Segoe UI"/>
          <w:sz w:val="22"/>
          <w:szCs w:val="22"/>
        </w:rPr>
        <w:t xml:space="preserve">kuitenkin </w:t>
      </w:r>
      <w:r w:rsidR="000A4DFA" w:rsidRPr="008C6F7A">
        <w:rPr>
          <w:rStyle w:val="normaltextrun"/>
          <w:rFonts w:ascii="Gudea" w:eastAsiaTheme="majorEastAsia" w:hAnsi="Gudea" w:cs="Segoe UI"/>
          <w:sz w:val="22"/>
          <w:szCs w:val="22"/>
        </w:rPr>
        <w:t>pystyy asentamaan hengityslaitteen liitännän (maskin) itse, ei kyseessä ole palkkaryhmään C kuuluva työtehtävä. </w:t>
      </w:r>
      <w:r w:rsidR="000A4DFA" w:rsidRPr="008C6F7A">
        <w:rPr>
          <w:rStyle w:val="eop"/>
          <w:rFonts w:ascii="Gudea" w:eastAsiaTheme="majorEastAsia" w:hAnsi="Gudea" w:cs="Segoe UI"/>
          <w:sz w:val="22"/>
          <w:szCs w:val="22"/>
        </w:rPr>
        <w:t> </w:t>
      </w:r>
    </w:p>
    <w:p w14:paraId="789C38CA" w14:textId="78B7A3DD" w:rsidR="000A4DFA" w:rsidRPr="003C2152" w:rsidRDefault="00D63DE9" w:rsidP="008245D5">
      <w:pPr>
        <w:pStyle w:val="paragraph"/>
        <w:spacing w:before="240" w:beforeAutospacing="0" w:after="0" w:afterAutospacing="0"/>
        <w:textAlignment w:val="baseline"/>
        <w:rPr>
          <w:rFonts w:ascii="Gudea" w:eastAsia="Gudea" w:hAnsi="Gudea" w:cs="Gudea"/>
          <w:b/>
          <w:bCs/>
          <w:sz w:val="22"/>
          <w:szCs w:val="22"/>
          <w:lang w:eastAsia="en-US"/>
        </w:rPr>
      </w:pPr>
      <w:r w:rsidRPr="003C2152">
        <w:rPr>
          <w:rFonts w:ascii="Gudea" w:eastAsia="Gudea" w:hAnsi="Gudea" w:cs="Gudea"/>
          <w:b/>
          <w:bCs/>
          <w:sz w:val="22"/>
          <w:szCs w:val="22"/>
          <w:lang w:eastAsia="en-US"/>
        </w:rPr>
        <w:t>S</w:t>
      </w:r>
      <w:r w:rsidR="000A4DFA" w:rsidRPr="003C2152">
        <w:rPr>
          <w:rFonts w:ascii="Gudea" w:eastAsia="Gudea" w:hAnsi="Gudea" w:cs="Gudea"/>
          <w:b/>
          <w:bCs/>
          <w:sz w:val="22"/>
          <w:szCs w:val="22"/>
          <w:lang w:eastAsia="en-US"/>
        </w:rPr>
        <w:t xml:space="preserve">aattohoitovaiheessa olevan </w:t>
      </w:r>
      <w:r w:rsidR="00D74D4F" w:rsidRPr="003C2152">
        <w:rPr>
          <w:rFonts w:ascii="Gudea" w:eastAsiaTheme="majorEastAsia" w:hAnsi="Gudea" w:cs="Segoe UI"/>
          <w:b/>
          <w:bCs/>
          <w:sz w:val="22"/>
          <w:szCs w:val="22"/>
        </w:rPr>
        <w:t>vammaisen ihmisen henkilökohtaisena avustajana</w:t>
      </w:r>
    </w:p>
    <w:p w14:paraId="37AEA2EE" w14:textId="5323D7C9" w:rsidR="000A4DFA" w:rsidRDefault="00D63DE9" w:rsidP="008245D5">
      <w:pPr>
        <w:pStyle w:val="paragraph"/>
        <w:spacing w:before="240" w:beforeAutospacing="0" w:after="0" w:afterAutospacing="0"/>
        <w:textAlignment w:val="baseline"/>
        <w:rPr>
          <w:rFonts w:ascii="Gudea" w:eastAsia="Gudea" w:hAnsi="Gudea" w:cs="Gudea"/>
          <w:sz w:val="22"/>
          <w:szCs w:val="22"/>
        </w:rPr>
      </w:pPr>
      <w:r w:rsidRPr="00AC26F0">
        <w:rPr>
          <w:rFonts w:ascii="Gudea" w:eastAsia="Gudea" w:hAnsi="Gudea" w:cs="Gudea"/>
          <w:b/>
          <w:bCs/>
          <w:sz w:val="22"/>
          <w:szCs w:val="22"/>
        </w:rPr>
        <w:t>V</w:t>
      </w:r>
      <w:r w:rsidR="000A4DFA" w:rsidRPr="00AC26F0">
        <w:rPr>
          <w:rFonts w:ascii="Gudea" w:eastAsia="Gudea" w:hAnsi="Gudea" w:cs="Gudea"/>
          <w:b/>
          <w:bCs/>
          <w:sz w:val="22"/>
          <w:szCs w:val="22"/>
        </w:rPr>
        <w:t>aativissa kommunikointiin liittyvissä työtehtävissä</w:t>
      </w:r>
      <w:r w:rsidR="000A4DFA" w:rsidRPr="00AC26F0">
        <w:rPr>
          <w:rFonts w:ascii="Gudea" w:hAnsi="Gudea"/>
        </w:rPr>
        <w:br/>
      </w:r>
      <w:r w:rsidR="008C6F7A" w:rsidRPr="008C6F7A">
        <w:rPr>
          <w:rFonts w:ascii="Gudea" w:eastAsia="Gudea" w:hAnsi="Gudea" w:cs="Gudea"/>
          <w:sz w:val="22"/>
          <w:szCs w:val="22"/>
        </w:rPr>
        <w:t xml:space="preserve">- </w:t>
      </w:r>
      <w:r w:rsidR="000A4DFA" w:rsidRPr="008C6F7A">
        <w:rPr>
          <w:rFonts w:ascii="Gudea" w:eastAsia="Gudea" w:hAnsi="Gudea" w:cs="Gudea"/>
          <w:sz w:val="22"/>
          <w:szCs w:val="22"/>
        </w:rPr>
        <w:t xml:space="preserve">Työntekijän päivittäisiin työtehtäviin kuuluu puhetulkkauksen, taktiilin, pistekirjoituksen, viittomakielen tai viitotun puheen käyttäminen, ja edellä </w:t>
      </w:r>
      <w:r w:rsidR="000A4DFA" w:rsidRPr="00EA2056">
        <w:rPr>
          <w:rFonts w:ascii="Gudea" w:eastAsia="Gudea" w:hAnsi="Gudea" w:cs="Gudea"/>
          <w:sz w:val="22"/>
          <w:szCs w:val="22"/>
        </w:rPr>
        <w:t xml:space="preserve">mainitut </w:t>
      </w:r>
      <w:r w:rsidR="00AC3C3F" w:rsidRPr="00EA2056">
        <w:rPr>
          <w:rFonts w:ascii="Gudea" w:eastAsia="Gudea" w:hAnsi="Gudea" w:cs="Gudea"/>
          <w:sz w:val="22"/>
          <w:szCs w:val="22"/>
        </w:rPr>
        <w:t xml:space="preserve">vaativat kommunikaatiotaidot </w:t>
      </w:r>
      <w:r w:rsidR="000A4DFA" w:rsidRPr="003C2152">
        <w:rPr>
          <w:rFonts w:ascii="Gudea" w:eastAsia="Gudea" w:hAnsi="Gudea" w:cs="Gudea"/>
          <w:sz w:val="22"/>
          <w:szCs w:val="22"/>
        </w:rPr>
        <w:t xml:space="preserve">toimivat </w:t>
      </w:r>
      <w:r w:rsidR="006158BB" w:rsidRPr="003C2152">
        <w:rPr>
          <w:rFonts w:ascii="Gudea" w:eastAsia="Gudea" w:hAnsi="Gudea" w:cs="Gudea"/>
          <w:sz w:val="22"/>
          <w:szCs w:val="22"/>
        </w:rPr>
        <w:t xml:space="preserve">vammaisen ihmisen </w:t>
      </w:r>
      <w:r w:rsidR="000A4DFA" w:rsidRPr="003C2152">
        <w:rPr>
          <w:rFonts w:ascii="Gudea" w:eastAsia="Gudea" w:hAnsi="Gudea" w:cs="Gudea"/>
          <w:sz w:val="22"/>
          <w:szCs w:val="22"/>
        </w:rPr>
        <w:t xml:space="preserve">kommunikoinnin </w:t>
      </w:r>
      <w:r w:rsidR="000A4DFA" w:rsidRPr="008C6F7A">
        <w:rPr>
          <w:rFonts w:ascii="Gudea" w:eastAsia="Gudea" w:hAnsi="Gudea" w:cs="Gudea"/>
          <w:sz w:val="22"/>
          <w:szCs w:val="22"/>
        </w:rPr>
        <w:t>edellytyksenä.</w:t>
      </w:r>
    </w:p>
    <w:p w14:paraId="0669A09C" w14:textId="4B643567" w:rsidR="007B35A6" w:rsidRPr="006273A6" w:rsidRDefault="007B35A6" w:rsidP="007B35A6">
      <w:pPr>
        <w:spacing w:after="0" w:line="240" w:lineRule="auto"/>
        <w:rPr>
          <w:rFonts w:eastAsia="Gudea" w:cs="Gudea"/>
          <w:lang w:eastAsia="fi-FI"/>
        </w:rPr>
      </w:pPr>
      <w:r w:rsidRPr="006273A6">
        <w:rPr>
          <w:rFonts w:eastAsia="Gudea" w:cs="Gudea"/>
          <w:lang w:eastAsia="fi-FI"/>
        </w:rPr>
        <w:t xml:space="preserve">- Puhetulkkauksen ei tarvitse liittyä puheella tai äänellä tapahtuvaan kommunikointiin. </w:t>
      </w:r>
      <w:r w:rsidR="00EA2056" w:rsidRPr="006273A6">
        <w:rPr>
          <w:rFonts w:eastAsia="Gudea" w:cs="Gudea"/>
          <w:lang w:eastAsia="fi-FI"/>
        </w:rPr>
        <w:br/>
      </w:r>
      <w:r w:rsidRPr="006273A6">
        <w:rPr>
          <w:rFonts w:eastAsia="Gudea" w:cs="Gudea"/>
          <w:lang w:eastAsia="fi-FI"/>
        </w:rPr>
        <w:t>Vammaisella ihmisellä tulee kuitenkin olla jokin kommunikointikeino tai keinojen kokonaisuus, jolla hän pystyy ilmaisemaan itseään ja omaa tahtoaan tulkkauksen avulla.</w:t>
      </w:r>
    </w:p>
    <w:p w14:paraId="387ECD18" w14:textId="72537BBC" w:rsidR="007B35A6" w:rsidRPr="006273A6" w:rsidRDefault="007B35A6" w:rsidP="007B35A6">
      <w:pPr>
        <w:spacing w:after="0" w:line="240" w:lineRule="auto"/>
        <w:rPr>
          <w:rFonts w:eastAsia="Gudea" w:cs="Gudea"/>
          <w:lang w:eastAsia="fi-FI"/>
        </w:rPr>
      </w:pPr>
      <w:r w:rsidRPr="006273A6">
        <w:rPr>
          <w:rFonts w:eastAsia="Gudea" w:cs="Gudea"/>
          <w:lang w:eastAsia="fi-FI"/>
        </w:rPr>
        <w:t>- Työtehtävän ei tarvitse liittyä sellaiseen vuorovaikutustilanteeseen, jossa on niin sanottu kolmas osapuoli. Työntekijän kommunikaatiotaidot voivat olla edellytys esimerkiksi hänen itsensä ja vammaisen ihmisen väliselle toimivalle kommunikoinnille.</w:t>
      </w:r>
    </w:p>
    <w:p w14:paraId="4D5CD9B5" w14:textId="0A531F32" w:rsidR="007B35A6" w:rsidRPr="006273A6" w:rsidRDefault="007B35A6" w:rsidP="008245D5">
      <w:pPr>
        <w:spacing w:before="240" w:after="0" w:line="240" w:lineRule="auto"/>
        <w:rPr>
          <w:rFonts w:eastAsia="Gudea" w:cs="Gudea"/>
          <w:lang w:eastAsia="fi-FI"/>
        </w:rPr>
      </w:pPr>
      <w:r w:rsidRPr="006273A6">
        <w:rPr>
          <w:rFonts w:eastAsia="Gudea" w:cs="Gudea"/>
          <w:lang w:eastAsia="fi-FI"/>
        </w:rPr>
        <w:t>Täsmennys vaativiin kommunikointiin liittyviin työtehtäviin tulee voimaan 1.7.2025. Siihen asti noudatetaan näiden tehtävien osalta HetaTESin 1.10.2023–30.4.2025 määräyksiä.</w:t>
      </w:r>
    </w:p>
    <w:p w14:paraId="70C310D5" w14:textId="77777777" w:rsidR="007B35A6" w:rsidRPr="00AC26F0" w:rsidRDefault="007B35A6" w:rsidP="00D63DE9">
      <w:pPr>
        <w:pStyle w:val="paragraph"/>
        <w:spacing w:before="0" w:beforeAutospacing="0" w:after="0" w:afterAutospacing="0"/>
        <w:textAlignment w:val="baseline"/>
        <w:rPr>
          <w:rFonts w:ascii="Gudea" w:eastAsia="Gudea" w:hAnsi="Gudea" w:cs="Gudea"/>
          <w:b/>
          <w:bCs/>
          <w:sz w:val="22"/>
          <w:szCs w:val="22"/>
          <w:lang w:eastAsia="en-US"/>
        </w:rPr>
      </w:pPr>
    </w:p>
    <w:p w14:paraId="466C37B7" w14:textId="77777777" w:rsidR="00C55F7F" w:rsidRPr="008067C1" w:rsidRDefault="00C55F7F"/>
    <w:sectPr w:rsidR="00C55F7F" w:rsidRPr="008067C1" w:rsidSect="0044353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1099D" w14:textId="77777777" w:rsidR="00536DCA" w:rsidRDefault="00536DCA" w:rsidP="00F15BE9">
      <w:pPr>
        <w:spacing w:after="0" w:line="240" w:lineRule="auto"/>
      </w:pPr>
      <w:r>
        <w:separator/>
      </w:r>
    </w:p>
  </w:endnote>
  <w:endnote w:type="continuationSeparator" w:id="0">
    <w:p w14:paraId="5D7B2772" w14:textId="77777777" w:rsidR="00536DCA" w:rsidRDefault="00536DCA" w:rsidP="00F15BE9">
      <w:pPr>
        <w:spacing w:after="0" w:line="240" w:lineRule="auto"/>
      </w:pPr>
      <w:r>
        <w:continuationSeparator/>
      </w:r>
    </w:p>
  </w:endnote>
  <w:endnote w:type="continuationNotice" w:id="1">
    <w:p w14:paraId="51827A8F" w14:textId="77777777" w:rsidR="00536DCA" w:rsidRDefault="00536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dea">
    <w:altName w:val="Calibri"/>
    <w:panose1 w:val="00000000000000000000"/>
    <w:charset w:val="00"/>
    <w:family w:val="modern"/>
    <w:notTrueType/>
    <w:pitch w:val="variable"/>
    <w:sig w:usb0="A00000AF" w:usb1="4000206A"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275955"/>
      <w:docPartObj>
        <w:docPartGallery w:val="Page Numbers (Bottom of Page)"/>
        <w:docPartUnique/>
      </w:docPartObj>
    </w:sdtPr>
    <w:sdtEndPr/>
    <w:sdtContent>
      <w:p w14:paraId="66A90E5E" w14:textId="5E12D5EE" w:rsidR="007A7419" w:rsidRDefault="007A7419">
        <w:pPr>
          <w:pStyle w:val="Alatunniste"/>
          <w:jc w:val="right"/>
        </w:pPr>
        <w:r>
          <w:fldChar w:fldCharType="begin"/>
        </w:r>
        <w:r>
          <w:instrText>PAGE   \* MERGEFORMAT</w:instrText>
        </w:r>
        <w:r>
          <w:fldChar w:fldCharType="separate"/>
        </w:r>
        <w:r>
          <w:t>2</w:t>
        </w:r>
        <w:r>
          <w:fldChar w:fldCharType="end"/>
        </w:r>
      </w:p>
    </w:sdtContent>
  </w:sdt>
  <w:p w14:paraId="5FBC1A2D" w14:textId="77777777" w:rsidR="00D17B20" w:rsidRDefault="00D17B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3DFE" w14:textId="77777777" w:rsidR="00536DCA" w:rsidRDefault="00536DCA" w:rsidP="00F15BE9">
      <w:pPr>
        <w:spacing w:after="0" w:line="240" w:lineRule="auto"/>
      </w:pPr>
      <w:r>
        <w:separator/>
      </w:r>
    </w:p>
  </w:footnote>
  <w:footnote w:type="continuationSeparator" w:id="0">
    <w:p w14:paraId="1D415AD6" w14:textId="77777777" w:rsidR="00536DCA" w:rsidRDefault="00536DCA" w:rsidP="00F15BE9">
      <w:pPr>
        <w:spacing w:after="0" w:line="240" w:lineRule="auto"/>
      </w:pPr>
      <w:r>
        <w:continuationSeparator/>
      </w:r>
    </w:p>
  </w:footnote>
  <w:footnote w:type="continuationNotice" w:id="1">
    <w:p w14:paraId="7FAB763E" w14:textId="77777777" w:rsidR="00536DCA" w:rsidRDefault="00536D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80B"/>
    <w:multiLevelType w:val="hybridMultilevel"/>
    <w:tmpl w:val="9EA80242"/>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0F0E83"/>
    <w:multiLevelType w:val="hybridMultilevel"/>
    <w:tmpl w:val="784ED7A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A02BBE"/>
    <w:multiLevelType w:val="hybridMultilevel"/>
    <w:tmpl w:val="D844565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0CD4E76"/>
    <w:multiLevelType w:val="hybridMultilevel"/>
    <w:tmpl w:val="BA92F2E2"/>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16335A3"/>
    <w:multiLevelType w:val="hybridMultilevel"/>
    <w:tmpl w:val="F98CF324"/>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8D78C4"/>
    <w:multiLevelType w:val="hybridMultilevel"/>
    <w:tmpl w:val="29F860A0"/>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44249F"/>
    <w:multiLevelType w:val="hybridMultilevel"/>
    <w:tmpl w:val="278A31C8"/>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E7165C"/>
    <w:multiLevelType w:val="hybridMultilevel"/>
    <w:tmpl w:val="0B564E6C"/>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4B77F9"/>
    <w:multiLevelType w:val="hybridMultilevel"/>
    <w:tmpl w:val="A3F2ED0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A843317"/>
    <w:multiLevelType w:val="hybridMultilevel"/>
    <w:tmpl w:val="8EC20EF0"/>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1858BE"/>
    <w:multiLevelType w:val="hybridMultilevel"/>
    <w:tmpl w:val="5AF60CD8"/>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7B7F4E"/>
    <w:multiLevelType w:val="hybridMultilevel"/>
    <w:tmpl w:val="63EA9E3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C81B11"/>
    <w:multiLevelType w:val="hybridMultilevel"/>
    <w:tmpl w:val="411E95FC"/>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2F243D0"/>
    <w:multiLevelType w:val="multilevel"/>
    <w:tmpl w:val="A4365D4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54BD2B9B"/>
    <w:multiLevelType w:val="hybridMultilevel"/>
    <w:tmpl w:val="37E0DDC0"/>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6A657F7"/>
    <w:multiLevelType w:val="hybridMultilevel"/>
    <w:tmpl w:val="FAF8880A"/>
    <w:lvl w:ilvl="0" w:tplc="2FD690F2">
      <w:start w:val="6"/>
      <w:numFmt w:val="bullet"/>
      <w:lvlText w:val="-"/>
      <w:lvlJc w:val="left"/>
      <w:pPr>
        <w:ind w:left="720" w:hanging="360"/>
      </w:pPr>
      <w:rPr>
        <w:rFonts w:ascii="Gudea" w:eastAsia="Gudea" w:hAnsi="Gudea" w:cs="Gudea"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4E643C"/>
    <w:multiLevelType w:val="hybridMultilevel"/>
    <w:tmpl w:val="C992667E"/>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D1A09E8"/>
    <w:multiLevelType w:val="hybridMultilevel"/>
    <w:tmpl w:val="5FC681C8"/>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D457239"/>
    <w:multiLevelType w:val="hybridMultilevel"/>
    <w:tmpl w:val="AA2CC9D4"/>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3C1B4C"/>
    <w:multiLevelType w:val="hybridMultilevel"/>
    <w:tmpl w:val="B48E542E"/>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4D34CD4"/>
    <w:multiLevelType w:val="hybridMultilevel"/>
    <w:tmpl w:val="6FE4F3F2"/>
    <w:lvl w:ilvl="0" w:tplc="074AF1A2">
      <w:start w:val="4"/>
      <w:numFmt w:val="bullet"/>
      <w:lvlText w:val="-"/>
      <w:lvlJc w:val="left"/>
      <w:pPr>
        <w:ind w:left="720" w:hanging="360"/>
      </w:pPr>
      <w:rPr>
        <w:rFonts w:ascii="Aptos" w:eastAsiaTheme="minorHAnsi" w:hAnsi="Apto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4F67E5D"/>
    <w:multiLevelType w:val="hybridMultilevel"/>
    <w:tmpl w:val="F4005B56"/>
    <w:lvl w:ilvl="0" w:tplc="2FD690F2">
      <w:start w:val="6"/>
      <w:numFmt w:val="bullet"/>
      <w:lvlText w:val="-"/>
      <w:lvlJc w:val="left"/>
      <w:pPr>
        <w:ind w:left="720" w:hanging="360"/>
      </w:pPr>
      <w:rPr>
        <w:rFonts w:ascii="Gudea" w:eastAsia="Gudea" w:hAnsi="Gudea" w:cs="Gudea"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59E32D2"/>
    <w:multiLevelType w:val="hybridMultilevel"/>
    <w:tmpl w:val="0A885FC2"/>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83F0E22"/>
    <w:multiLevelType w:val="hybridMultilevel"/>
    <w:tmpl w:val="B8C6FDE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F531C75"/>
    <w:multiLevelType w:val="hybridMultilevel"/>
    <w:tmpl w:val="BD6C70F4"/>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AC06916"/>
    <w:multiLevelType w:val="hybridMultilevel"/>
    <w:tmpl w:val="85022A9C"/>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3E3FC2"/>
    <w:multiLevelType w:val="hybridMultilevel"/>
    <w:tmpl w:val="0B40E4A8"/>
    <w:lvl w:ilvl="0" w:tplc="A5FE9AEA">
      <w:start w:val="1"/>
      <w:numFmt w:val="decimal"/>
      <w:lvlText w:val="%1."/>
      <w:lvlJc w:val="left"/>
      <w:pPr>
        <w:ind w:left="720" w:hanging="360"/>
      </w:pPr>
      <w:rPr>
        <w:rFonts w:ascii="Gudea" w:eastAsia="Gudea" w:hAnsi="Gudea" w:cs="Gudea"/>
      </w:rPr>
    </w:lvl>
    <w:lvl w:ilvl="1" w:tplc="413024E6">
      <w:start w:val="1"/>
      <w:numFmt w:val="decimal"/>
      <w:lvlText w:val="%2."/>
      <w:lvlJc w:val="left"/>
      <w:pPr>
        <w:ind w:left="1440" w:hanging="360"/>
      </w:pPr>
    </w:lvl>
    <w:lvl w:ilvl="2" w:tplc="D84ECA46">
      <w:start w:val="1"/>
      <w:numFmt w:val="lowerRoman"/>
      <w:lvlText w:val="%3."/>
      <w:lvlJc w:val="right"/>
      <w:pPr>
        <w:ind w:left="2160" w:hanging="180"/>
      </w:pPr>
    </w:lvl>
    <w:lvl w:ilvl="3" w:tplc="6448A514">
      <w:start w:val="1"/>
      <w:numFmt w:val="decimal"/>
      <w:lvlText w:val="%4."/>
      <w:lvlJc w:val="left"/>
      <w:pPr>
        <w:ind w:left="2880" w:hanging="360"/>
      </w:pPr>
    </w:lvl>
    <w:lvl w:ilvl="4" w:tplc="60D2B4D8">
      <w:start w:val="1"/>
      <w:numFmt w:val="lowerLetter"/>
      <w:lvlText w:val="%5."/>
      <w:lvlJc w:val="left"/>
      <w:pPr>
        <w:ind w:left="3600" w:hanging="360"/>
      </w:pPr>
    </w:lvl>
    <w:lvl w:ilvl="5" w:tplc="7360A334">
      <w:start w:val="1"/>
      <w:numFmt w:val="lowerRoman"/>
      <w:lvlText w:val="%6."/>
      <w:lvlJc w:val="right"/>
      <w:pPr>
        <w:ind w:left="4320" w:hanging="180"/>
      </w:pPr>
    </w:lvl>
    <w:lvl w:ilvl="6" w:tplc="6C2A26CE">
      <w:start w:val="1"/>
      <w:numFmt w:val="decimal"/>
      <w:lvlText w:val="%7."/>
      <w:lvlJc w:val="left"/>
      <w:pPr>
        <w:ind w:left="5040" w:hanging="360"/>
      </w:pPr>
    </w:lvl>
    <w:lvl w:ilvl="7" w:tplc="F97EEA96">
      <w:start w:val="1"/>
      <w:numFmt w:val="lowerLetter"/>
      <w:lvlText w:val="%8."/>
      <w:lvlJc w:val="left"/>
      <w:pPr>
        <w:ind w:left="5760" w:hanging="360"/>
      </w:pPr>
    </w:lvl>
    <w:lvl w:ilvl="8" w:tplc="29FCF0F8">
      <w:start w:val="1"/>
      <w:numFmt w:val="lowerRoman"/>
      <w:lvlText w:val="%9."/>
      <w:lvlJc w:val="right"/>
      <w:pPr>
        <w:ind w:left="6480" w:hanging="180"/>
      </w:pPr>
    </w:lvl>
  </w:abstractNum>
  <w:num w:numId="1" w16cid:durableId="812722110">
    <w:abstractNumId w:val="26"/>
  </w:num>
  <w:num w:numId="2" w16cid:durableId="1877279617">
    <w:abstractNumId w:val="15"/>
  </w:num>
  <w:num w:numId="3" w16cid:durableId="190536295">
    <w:abstractNumId w:val="21"/>
  </w:num>
  <w:num w:numId="4" w16cid:durableId="1342077452">
    <w:abstractNumId w:val="20"/>
  </w:num>
  <w:num w:numId="5" w16cid:durableId="176428660">
    <w:abstractNumId w:val="3"/>
  </w:num>
  <w:num w:numId="6" w16cid:durableId="274950301">
    <w:abstractNumId w:val="10"/>
  </w:num>
  <w:num w:numId="7" w16cid:durableId="1076976631">
    <w:abstractNumId w:val="14"/>
  </w:num>
  <w:num w:numId="8" w16cid:durableId="237642871">
    <w:abstractNumId w:val="6"/>
  </w:num>
  <w:num w:numId="9" w16cid:durableId="1723401091">
    <w:abstractNumId w:val="19"/>
  </w:num>
  <w:num w:numId="10" w16cid:durableId="1128234506">
    <w:abstractNumId w:val="7"/>
  </w:num>
  <w:num w:numId="11" w16cid:durableId="2001157455">
    <w:abstractNumId w:val="11"/>
  </w:num>
  <w:num w:numId="12" w16cid:durableId="962813067">
    <w:abstractNumId w:val="25"/>
  </w:num>
  <w:num w:numId="13" w16cid:durableId="1059211607">
    <w:abstractNumId w:val="18"/>
  </w:num>
  <w:num w:numId="14" w16cid:durableId="1357923923">
    <w:abstractNumId w:val="8"/>
  </w:num>
  <w:num w:numId="15" w16cid:durableId="1506895273">
    <w:abstractNumId w:val="12"/>
  </w:num>
  <w:num w:numId="16" w16cid:durableId="2007005299">
    <w:abstractNumId w:val="13"/>
  </w:num>
  <w:num w:numId="17" w16cid:durableId="846284570">
    <w:abstractNumId w:val="1"/>
  </w:num>
  <w:num w:numId="18" w16cid:durableId="1604995716">
    <w:abstractNumId w:val="16"/>
  </w:num>
  <w:num w:numId="19" w16cid:durableId="1221864076">
    <w:abstractNumId w:val="23"/>
  </w:num>
  <w:num w:numId="20" w16cid:durableId="1780103665">
    <w:abstractNumId w:val="4"/>
  </w:num>
  <w:num w:numId="21" w16cid:durableId="695011180">
    <w:abstractNumId w:val="22"/>
  </w:num>
  <w:num w:numId="22" w16cid:durableId="1027440551">
    <w:abstractNumId w:val="24"/>
  </w:num>
  <w:num w:numId="23" w16cid:durableId="337117342">
    <w:abstractNumId w:val="17"/>
  </w:num>
  <w:num w:numId="24" w16cid:durableId="506362080">
    <w:abstractNumId w:val="2"/>
  </w:num>
  <w:num w:numId="25" w16cid:durableId="1161120539">
    <w:abstractNumId w:val="5"/>
  </w:num>
  <w:num w:numId="26" w16cid:durableId="867256445">
    <w:abstractNumId w:val="9"/>
  </w:num>
  <w:num w:numId="27" w16cid:durableId="10893240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9C"/>
    <w:rsid w:val="00001105"/>
    <w:rsid w:val="0000167D"/>
    <w:rsid w:val="000016B1"/>
    <w:rsid w:val="00002176"/>
    <w:rsid w:val="00006A4E"/>
    <w:rsid w:val="00006EFA"/>
    <w:rsid w:val="00007D6E"/>
    <w:rsid w:val="00011B38"/>
    <w:rsid w:val="00011CB7"/>
    <w:rsid w:val="00015196"/>
    <w:rsid w:val="00015F16"/>
    <w:rsid w:val="000170F1"/>
    <w:rsid w:val="0002293B"/>
    <w:rsid w:val="00023EF5"/>
    <w:rsid w:val="000273A0"/>
    <w:rsid w:val="000273EE"/>
    <w:rsid w:val="00027CF0"/>
    <w:rsid w:val="00031196"/>
    <w:rsid w:val="0003544D"/>
    <w:rsid w:val="0004077D"/>
    <w:rsid w:val="000424A6"/>
    <w:rsid w:val="00042E51"/>
    <w:rsid w:val="0004371A"/>
    <w:rsid w:val="0004507F"/>
    <w:rsid w:val="00045989"/>
    <w:rsid w:val="0005121E"/>
    <w:rsid w:val="000512B2"/>
    <w:rsid w:val="00051B96"/>
    <w:rsid w:val="00051D47"/>
    <w:rsid w:val="000526B4"/>
    <w:rsid w:val="00054919"/>
    <w:rsid w:val="00057163"/>
    <w:rsid w:val="00060C97"/>
    <w:rsid w:val="0006788F"/>
    <w:rsid w:val="00070135"/>
    <w:rsid w:val="000702FE"/>
    <w:rsid w:val="00072778"/>
    <w:rsid w:val="0007517E"/>
    <w:rsid w:val="000754E5"/>
    <w:rsid w:val="000842D0"/>
    <w:rsid w:val="00085F7D"/>
    <w:rsid w:val="00086EE5"/>
    <w:rsid w:val="00087B5B"/>
    <w:rsid w:val="000900F8"/>
    <w:rsid w:val="00090BCA"/>
    <w:rsid w:val="000929AF"/>
    <w:rsid w:val="00092F45"/>
    <w:rsid w:val="0009441E"/>
    <w:rsid w:val="00095111"/>
    <w:rsid w:val="00095165"/>
    <w:rsid w:val="00096415"/>
    <w:rsid w:val="0009765D"/>
    <w:rsid w:val="000A202A"/>
    <w:rsid w:val="000A4DFA"/>
    <w:rsid w:val="000A6984"/>
    <w:rsid w:val="000A6A5B"/>
    <w:rsid w:val="000A7756"/>
    <w:rsid w:val="000B0FFC"/>
    <w:rsid w:val="000B10FC"/>
    <w:rsid w:val="000B1561"/>
    <w:rsid w:val="000B18CF"/>
    <w:rsid w:val="000B28C6"/>
    <w:rsid w:val="000B2CDC"/>
    <w:rsid w:val="000B399E"/>
    <w:rsid w:val="000B3DE8"/>
    <w:rsid w:val="000B55EB"/>
    <w:rsid w:val="000B7FB9"/>
    <w:rsid w:val="000C449D"/>
    <w:rsid w:val="000C4E0D"/>
    <w:rsid w:val="000C5163"/>
    <w:rsid w:val="000D124E"/>
    <w:rsid w:val="000D20FD"/>
    <w:rsid w:val="000D2B41"/>
    <w:rsid w:val="000D2C16"/>
    <w:rsid w:val="000D2C53"/>
    <w:rsid w:val="000D30C3"/>
    <w:rsid w:val="000D452B"/>
    <w:rsid w:val="000D6AC5"/>
    <w:rsid w:val="000D7084"/>
    <w:rsid w:val="000D7DE6"/>
    <w:rsid w:val="000E191A"/>
    <w:rsid w:val="000E3EA7"/>
    <w:rsid w:val="000E4038"/>
    <w:rsid w:val="000E6B88"/>
    <w:rsid w:val="000E6F31"/>
    <w:rsid w:val="000E7AFA"/>
    <w:rsid w:val="000E7E8B"/>
    <w:rsid w:val="000F17F1"/>
    <w:rsid w:val="000F6708"/>
    <w:rsid w:val="000F786E"/>
    <w:rsid w:val="001001BC"/>
    <w:rsid w:val="00101BD1"/>
    <w:rsid w:val="00101BF1"/>
    <w:rsid w:val="00103893"/>
    <w:rsid w:val="0010580A"/>
    <w:rsid w:val="00106333"/>
    <w:rsid w:val="00106CCE"/>
    <w:rsid w:val="001122C4"/>
    <w:rsid w:val="00115428"/>
    <w:rsid w:val="00121CA2"/>
    <w:rsid w:val="001228E7"/>
    <w:rsid w:val="00125B97"/>
    <w:rsid w:val="00130F3D"/>
    <w:rsid w:val="00131F4F"/>
    <w:rsid w:val="001324D7"/>
    <w:rsid w:val="001347B7"/>
    <w:rsid w:val="00136B13"/>
    <w:rsid w:val="00141BC2"/>
    <w:rsid w:val="00144DAD"/>
    <w:rsid w:val="00145363"/>
    <w:rsid w:val="00145ADF"/>
    <w:rsid w:val="001463C1"/>
    <w:rsid w:val="00147D0E"/>
    <w:rsid w:val="0015106A"/>
    <w:rsid w:val="00154B9C"/>
    <w:rsid w:val="00157C94"/>
    <w:rsid w:val="00164A16"/>
    <w:rsid w:val="00165739"/>
    <w:rsid w:val="00166878"/>
    <w:rsid w:val="00172394"/>
    <w:rsid w:val="0017465A"/>
    <w:rsid w:val="001843B6"/>
    <w:rsid w:val="00190955"/>
    <w:rsid w:val="00190D28"/>
    <w:rsid w:val="00190D94"/>
    <w:rsid w:val="00190F43"/>
    <w:rsid w:val="00191784"/>
    <w:rsid w:val="00191D15"/>
    <w:rsid w:val="00192BCB"/>
    <w:rsid w:val="001932F0"/>
    <w:rsid w:val="00193A8B"/>
    <w:rsid w:val="00194550"/>
    <w:rsid w:val="00195236"/>
    <w:rsid w:val="00195B6A"/>
    <w:rsid w:val="00195CB9"/>
    <w:rsid w:val="001965F6"/>
    <w:rsid w:val="00196645"/>
    <w:rsid w:val="0019721C"/>
    <w:rsid w:val="001A1942"/>
    <w:rsid w:val="001A2967"/>
    <w:rsid w:val="001A343A"/>
    <w:rsid w:val="001A526D"/>
    <w:rsid w:val="001A54E4"/>
    <w:rsid w:val="001A60B0"/>
    <w:rsid w:val="001A6694"/>
    <w:rsid w:val="001A7D33"/>
    <w:rsid w:val="001B1A27"/>
    <w:rsid w:val="001B2F48"/>
    <w:rsid w:val="001B4602"/>
    <w:rsid w:val="001B543D"/>
    <w:rsid w:val="001B57F2"/>
    <w:rsid w:val="001B5968"/>
    <w:rsid w:val="001C076F"/>
    <w:rsid w:val="001C4567"/>
    <w:rsid w:val="001C52E1"/>
    <w:rsid w:val="001C7FF1"/>
    <w:rsid w:val="001D0741"/>
    <w:rsid w:val="001D26EC"/>
    <w:rsid w:val="001D2FAA"/>
    <w:rsid w:val="001D6A09"/>
    <w:rsid w:val="001E21E5"/>
    <w:rsid w:val="001E481A"/>
    <w:rsid w:val="001E658D"/>
    <w:rsid w:val="001E6F83"/>
    <w:rsid w:val="00203ACA"/>
    <w:rsid w:val="00203EE1"/>
    <w:rsid w:val="002059D2"/>
    <w:rsid w:val="00211C40"/>
    <w:rsid w:val="00212119"/>
    <w:rsid w:val="00212740"/>
    <w:rsid w:val="00212938"/>
    <w:rsid w:val="00213CDB"/>
    <w:rsid w:val="0021444A"/>
    <w:rsid w:val="00214B15"/>
    <w:rsid w:val="0021583E"/>
    <w:rsid w:val="00215DF8"/>
    <w:rsid w:val="00216512"/>
    <w:rsid w:val="0021664D"/>
    <w:rsid w:val="00217A55"/>
    <w:rsid w:val="0022101E"/>
    <w:rsid w:val="00225844"/>
    <w:rsid w:val="00226501"/>
    <w:rsid w:val="00231FE9"/>
    <w:rsid w:val="0023309C"/>
    <w:rsid w:val="002332C9"/>
    <w:rsid w:val="002400BD"/>
    <w:rsid w:val="002405BE"/>
    <w:rsid w:val="002429FB"/>
    <w:rsid w:val="00242FDD"/>
    <w:rsid w:val="00247E69"/>
    <w:rsid w:val="00250235"/>
    <w:rsid w:val="00250DA1"/>
    <w:rsid w:val="00251445"/>
    <w:rsid w:val="002530EA"/>
    <w:rsid w:val="00256890"/>
    <w:rsid w:val="002603DC"/>
    <w:rsid w:val="00260D68"/>
    <w:rsid w:val="0026584B"/>
    <w:rsid w:val="00266239"/>
    <w:rsid w:val="0026703F"/>
    <w:rsid w:val="00270683"/>
    <w:rsid w:val="00274DA0"/>
    <w:rsid w:val="00280A68"/>
    <w:rsid w:val="00284F07"/>
    <w:rsid w:val="00287B10"/>
    <w:rsid w:val="00287CA9"/>
    <w:rsid w:val="00291D89"/>
    <w:rsid w:val="002923CC"/>
    <w:rsid w:val="00293A18"/>
    <w:rsid w:val="002942E0"/>
    <w:rsid w:val="002A1F57"/>
    <w:rsid w:val="002A2253"/>
    <w:rsid w:val="002A35E0"/>
    <w:rsid w:val="002A500E"/>
    <w:rsid w:val="002B00AA"/>
    <w:rsid w:val="002B0394"/>
    <w:rsid w:val="002B2EE0"/>
    <w:rsid w:val="002B3B78"/>
    <w:rsid w:val="002B3EF8"/>
    <w:rsid w:val="002B497F"/>
    <w:rsid w:val="002C3352"/>
    <w:rsid w:val="002C3FC6"/>
    <w:rsid w:val="002C4810"/>
    <w:rsid w:val="002C66B4"/>
    <w:rsid w:val="002C6D46"/>
    <w:rsid w:val="002C768C"/>
    <w:rsid w:val="002D1DEF"/>
    <w:rsid w:val="002D1EED"/>
    <w:rsid w:val="002D1F71"/>
    <w:rsid w:val="002D46FC"/>
    <w:rsid w:val="002D53F6"/>
    <w:rsid w:val="002D5EB5"/>
    <w:rsid w:val="002D6482"/>
    <w:rsid w:val="002D7292"/>
    <w:rsid w:val="002E1C42"/>
    <w:rsid w:val="002E7215"/>
    <w:rsid w:val="002E7232"/>
    <w:rsid w:val="002F0449"/>
    <w:rsid w:val="002F22FD"/>
    <w:rsid w:val="002F262C"/>
    <w:rsid w:val="002F2795"/>
    <w:rsid w:val="002F372C"/>
    <w:rsid w:val="002F6D0E"/>
    <w:rsid w:val="002F7495"/>
    <w:rsid w:val="003012A6"/>
    <w:rsid w:val="00301F61"/>
    <w:rsid w:val="003039E6"/>
    <w:rsid w:val="003125D7"/>
    <w:rsid w:val="003128DA"/>
    <w:rsid w:val="00313E8F"/>
    <w:rsid w:val="00314B53"/>
    <w:rsid w:val="00315462"/>
    <w:rsid w:val="00315EB2"/>
    <w:rsid w:val="00317A36"/>
    <w:rsid w:val="0032190C"/>
    <w:rsid w:val="00323EA4"/>
    <w:rsid w:val="003336AF"/>
    <w:rsid w:val="00333B02"/>
    <w:rsid w:val="00333CB3"/>
    <w:rsid w:val="00334ED4"/>
    <w:rsid w:val="003351DE"/>
    <w:rsid w:val="00337637"/>
    <w:rsid w:val="00340254"/>
    <w:rsid w:val="00342285"/>
    <w:rsid w:val="00344BE8"/>
    <w:rsid w:val="00351B0A"/>
    <w:rsid w:val="00352C84"/>
    <w:rsid w:val="00353258"/>
    <w:rsid w:val="00354BDC"/>
    <w:rsid w:val="00355C22"/>
    <w:rsid w:val="00356993"/>
    <w:rsid w:val="00364D4D"/>
    <w:rsid w:val="003650CC"/>
    <w:rsid w:val="0036629A"/>
    <w:rsid w:val="003700A8"/>
    <w:rsid w:val="0037180B"/>
    <w:rsid w:val="00372F4C"/>
    <w:rsid w:val="00374DAF"/>
    <w:rsid w:val="00375D47"/>
    <w:rsid w:val="00376593"/>
    <w:rsid w:val="0037759E"/>
    <w:rsid w:val="00382A67"/>
    <w:rsid w:val="00382AFE"/>
    <w:rsid w:val="0038464A"/>
    <w:rsid w:val="00384F60"/>
    <w:rsid w:val="003858A0"/>
    <w:rsid w:val="00393B82"/>
    <w:rsid w:val="0039685A"/>
    <w:rsid w:val="003A097D"/>
    <w:rsid w:val="003A0B11"/>
    <w:rsid w:val="003A14E9"/>
    <w:rsid w:val="003A18AE"/>
    <w:rsid w:val="003A1BF7"/>
    <w:rsid w:val="003A37C2"/>
    <w:rsid w:val="003A427B"/>
    <w:rsid w:val="003A4F60"/>
    <w:rsid w:val="003A56E1"/>
    <w:rsid w:val="003A600E"/>
    <w:rsid w:val="003C2152"/>
    <w:rsid w:val="003C292D"/>
    <w:rsid w:val="003C2CEA"/>
    <w:rsid w:val="003C3688"/>
    <w:rsid w:val="003C3EAD"/>
    <w:rsid w:val="003C5E57"/>
    <w:rsid w:val="003D0F41"/>
    <w:rsid w:val="003D258F"/>
    <w:rsid w:val="003D2B4E"/>
    <w:rsid w:val="003D371B"/>
    <w:rsid w:val="003E3161"/>
    <w:rsid w:val="003E4745"/>
    <w:rsid w:val="003E5627"/>
    <w:rsid w:val="003E5704"/>
    <w:rsid w:val="003F052C"/>
    <w:rsid w:val="003F0530"/>
    <w:rsid w:val="003F7CEF"/>
    <w:rsid w:val="00400700"/>
    <w:rsid w:val="004026C8"/>
    <w:rsid w:val="00402CBE"/>
    <w:rsid w:val="00411225"/>
    <w:rsid w:val="0041127F"/>
    <w:rsid w:val="00412BA7"/>
    <w:rsid w:val="00413B5C"/>
    <w:rsid w:val="0041782A"/>
    <w:rsid w:val="00420389"/>
    <w:rsid w:val="00421FC9"/>
    <w:rsid w:val="00432F35"/>
    <w:rsid w:val="00434C4A"/>
    <w:rsid w:val="00441F08"/>
    <w:rsid w:val="00442A6E"/>
    <w:rsid w:val="0044353F"/>
    <w:rsid w:val="004453B0"/>
    <w:rsid w:val="004453F6"/>
    <w:rsid w:val="00446276"/>
    <w:rsid w:val="004501E5"/>
    <w:rsid w:val="00450A16"/>
    <w:rsid w:val="00450AB0"/>
    <w:rsid w:val="004521BF"/>
    <w:rsid w:val="0045230D"/>
    <w:rsid w:val="00452D85"/>
    <w:rsid w:val="00453FC9"/>
    <w:rsid w:val="00455114"/>
    <w:rsid w:val="00460078"/>
    <w:rsid w:val="004600D1"/>
    <w:rsid w:val="00460E89"/>
    <w:rsid w:val="00462BB8"/>
    <w:rsid w:val="00462E1C"/>
    <w:rsid w:val="00463C41"/>
    <w:rsid w:val="00465552"/>
    <w:rsid w:val="004665A2"/>
    <w:rsid w:val="004718EF"/>
    <w:rsid w:val="00474292"/>
    <w:rsid w:val="00475C9A"/>
    <w:rsid w:val="004766A3"/>
    <w:rsid w:val="004801A2"/>
    <w:rsid w:val="004829CC"/>
    <w:rsid w:val="00482EEA"/>
    <w:rsid w:val="00485341"/>
    <w:rsid w:val="00485DCF"/>
    <w:rsid w:val="00491C5C"/>
    <w:rsid w:val="004943E4"/>
    <w:rsid w:val="004A23F5"/>
    <w:rsid w:val="004A2E5B"/>
    <w:rsid w:val="004A43BB"/>
    <w:rsid w:val="004A4B9C"/>
    <w:rsid w:val="004A4E00"/>
    <w:rsid w:val="004A6790"/>
    <w:rsid w:val="004B06D5"/>
    <w:rsid w:val="004B0CA9"/>
    <w:rsid w:val="004B26BB"/>
    <w:rsid w:val="004B4219"/>
    <w:rsid w:val="004B4455"/>
    <w:rsid w:val="004B559C"/>
    <w:rsid w:val="004C083D"/>
    <w:rsid w:val="004C1982"/>
    <w:rsid w:val="004C5660"/>
    <w:rsid w:val="004C5E01"/>
    <w:rsid w:val="004C6C9E"/>
    <w:rsid w:val="004C78FC"/>
    <w:rsid w:val="004E01BC"/>
    <w:rsid w:val="004E1644"/>
    <w:rsid w:val="004E2507"/>
    <w:rsid w:val="004E3566"/>
    <w:rsid w:val="004E395B"/>
    <w:rsid w:val="004E7B76"/>
    <w:rsid w:val="004F1D02"/>
    <w:rsid w:val="004F4474"/>
    <w:rsid w:val="00501D52"/>
    <w:rsid w:val="00506F50"/>
    <w:rsid w:val="00512010"/>
    <w:rsid w:val="00513D08"/>
    <w:rsid w:val="00513F94"/>
    <w:rsid w:val="005142D5"/>
    <w:rsid w:val="00515898"/>
    <w:rsid w:val="005179B9"/>
    <w:rsid w:val="00521B14"/>
    <w:rsid w:val="0052242D"/>
    <w:rsid w:val="00522BA6"/>
    <w:rsid w:val="00523E4B"/>
    <w:rsid w:val="00526664"/>
    <w:rsid w:val="00527282"/>
    <w:rsid w:val="00532E5B"/>
    <w:rsid w:val="00535173"/>
    <w:rsid w:val="00536803"/>
    <w:rsid w:val="00536DCA"/>
    <w:rsid w:val="0053750D"/>
    <w:rsid w:val="00541264"/>
    <w:rsid w:val="005427E5"/>
    <w:rsid w:val="00544498"/>
    <w:rsid w:val="00546230"/>
    <w:rsid w:val="00546D9D"/>
    <w:rsid w:val="00547A22"/>
    <w:rsid w:val="005566FD"/>
    <w:rsid w:val="00556A30"/>
    <w:rsid w:val="00556DA3"/>
    <w:rsid w:val="005612A7"/>
    <w:rsid w:val="00561F18"/>
    <w:rsid w:val="0056207C"/>
    <w:rsid w:val="0056441C"/>
    <w:rsid w:val="005663BA"/>
    <w:rsid w:val="00566480"/>
    <w:rsid w:val="00567406"/>
    <w:rsid w:val="00567D89"/>
    <w:rsid w:val="00567FE7"/>
    <w:rsid w:val="005702B6"/>
    <w:rsid w:val="00571DF8"/>
    <w:rsid w:val="00571FEF"/>
    <w:rsid w:val="00573235"/>
    <w:rsid w:val="00573503"/>
    <w:rsid w:val="00573E43"/>
    <w:rsid w:val="00573F3B"/>
    <w:rsid w:val="005751E8"/>
    <w:rsid w:val="005773B5"/>
    <w:rsid w:val="0057798E"/>
    <w:rsid w:val="0058191D"/>
    <w:rsid w:val="005827C1"/>
    <w:rsid w:val="00582A1D"/>
    <w:rsid w:val="0058351F"/>
    <w:rsid w:val="00583701"/>
    <w:rsid w:val="00584E05"/>
    <w:rsid w:val="00585B6E"/>
    <w:rsid w:val="00586EC6"/>
    <w:rsid w:val="00587E7D"/>
    <w:rsid w:val="0059010C"/>
    <w:rsid w:val="00590B3B"/>
    <w:rsid w:val="00591861"/>
    <w:rsid w:val="00593EBE"/>
    <w:rsid w:val="00596612"/>
    <w:rsid w:val="005A14F8"/>
    <w:rsid w:val="005A153F"/>
    <w:rsid w:val="005B047F"/>
    <w:rsid w:val="005B2A9A"/>
    <w:rsid w:val="005B3ED7"/>
    <w:rsid w:val="005B5C35"/>
    <w:rsid w:val="005C3793"/>
    <w:rsid w:val="005C42C9"/>
    <w:rsid w:val="005C5416"/>
    <w:rsid w:val="005C6585"/>
    <w:rsid w:val="005D019E"/>
    <w:rsid w:val="005D52A9"/>
    <w:rsid w:val="005D7FDE"/>
    <w:rsid w:val="005E67BB"/>
    <w:rsid w:val="005F06A9"/>
    <w:rsid w:val="005F1858"/>
    <w:rsid w:val="005F46C4"/>
    <w:rsid w:val="005F51FF"/>
    <w:rsid w:val="005F52DF"/>
    <w:rsid w:val="00600644"/>
    <w:rsid w:val="00602D03"/>
    <w:rsid w:val="006041FD"/>
    <w:rsid w:val="00607EAE"/>
    <w:rsid w:val="00611611"/>
    <w:rsid w:val="00613EDB"/>
    <w:rsid w:val="0061436D"/>
    <w:rsid w:val="006158BB"/>
    <w:rsid w:val="00617B17"/>
    <w:rsid w:val="00622D42"/>
    <w:rsid w:val="006232D7"/>
    <w:rsid w:val="0062681A"/>
    <w:rsid w:val="006273A6"/>
    <w:rsid w:val="00630657"/>
    <w:rsid w:val="00631B9F"/>
    <w:rsid w:val="00640469"/>
    <w:rsid w:val="00641605"/>
    <w:rsid w:val="00641942"/>
    <w:rsid w:val="00641A5D"/>
    <w:rsid w:val="00641F32"/>
    <w:rsid w:val="006462D2"/>
    <w:rsid w:val="0065143D"/>
    <w:rsid w:val="006519D6"/>
    <w:rsid w:val="00653EDC"/>
    <w:rsid w:val="00654597"/>
    <w:rsid w:val="006570DB"/>
    <w:rsid w:val="006629EE"/>
    <w:rsid w:val="00663E23"/>
    <w:rsid w:val="006651D6"/>
    <w:rsid w:val="006653F3"/>
    <w:rsid w:val="0067553E"/>
    <w:rsid w:val="00677CB6"/>
    <w:rsid w:val="00681149"/>
    <w:rsid w:val="00681655"/>
    <w:rsid w:val="0068461A"/>
    <w:rsid w:val="00684E29"/>
    <w:rsid w:val="00686C95"/>
    <w:rsid w:val="006876DF"/>
    <w:rsid w:val="006906BF"/>
    <w:rsid w:val="00692A89"/>
    <w:rsid w:val="006943B5"/>
    <w:rsid w:val="00695530"/>
    <w:rsid w:val="006A1E5C"/>
    <w:rsid w:val="006A1F59"/>
    <w:rsid w:val="006A3CBE"/>
    <w:rsid w:val="006A4FAF"/>
    <w:rsid w:val="006A5404"/>
    <w:rsid w:val="006A577D"/>
    <w:rsid w:val="006A6AEB"/>
    <w:rsid w:val="006B37D6"/>
    <w:rsid w:val="006B5183"/>
    <w:rsid w:val="006B618B"/>
    <w:rsid w:val="006B733D"/>
    <w:rsid w:val="006B7D27"/>
    <w:rsid w:val="006C0261"/>
    <w:rsid w:val="006C2C5B"/>
    <w:rsid w:val="006C40F3"/>
    <w:rsid w:val="006C58EB"/>
    <w:rsid w:val="006C6330"/>
    <w:rsid w:val="006C6775"/>
    <w:rsid w:val="006C6E0D"/>
    <w:rsid w:val="006D02C8"/>
    <w:rsid w:val="006D0E8C"/>
    <w:rsid w:val="006D23EB"/>
    <w:rsid w:val="006D4852"/>
    <w:rsid w:val="006D4BD3"/>
    <w:rsid w:val="006D5615"/>
    <w:rsid w:val="006E02A5"/>
    <w:rsid w:val="006E1F0B"/>
    <w:rsid w:val="006E4D23"/>
    <w:rsid w:val="006E5921"/>
    <w:rsid w:val="006F2D90"/>
    <w:rsid w:val="006F3C34"/>
    <w:rsid w:val="006F3D38"/>
    <w:rsid w:val="006F5645"/>
    <w:rsid w:val="00700261"/>
    <w:rsid w:val="00704D57"/>
    <w:rsid w:val="00706333"/>
    <w:rsid w:val="0070704C"/>
    <w:rsid w:val="00707726"/>
    <w:rsid w:val="0071279D"/>
    <w:rsid w:val="00716B29"/>
    <w:rsid w:val="00716DE0"/>
    <w:rsid w:val="00717FD3"/>
    <w:rsid w:val="00720EE0"/>
    <w:rsid w:val="007213E7"/>
    <w:rsid w:val="007225B6"/>
    <w:rsid w:val="00722746"/>
    <w:rsid w:val="00722C93"/>
    <w:rsid w:val="00724392"/>
    <w:rsid w:val="007263EF"/>
    <w:rsid w:val="00733A4D"/>
    <w:rsid w:val="00734218"/>
    <w:rsid w:val="00743C32"/>
    <w:rsid w:val="0074639C"/>
    <w:rsid w:val="007464BD"/>
    <w:rsid w:val="00746A36"/>
    <w:rsid w:val="00760CDF"/>
    <w:rsid w:val="00760E6F"/>
    <w:rsid w:val="007614F2"/>
    <w:rsid w:val="00761A78"/>
    <w:rsid w:val="007623D2"/>
    <w:rsid w:val="007643BE"/>
    <w:rsid w:val="007663AF"/>
    <w:rsid w:val="0077075A"/>
    <w:rsid w:val="0077117A"/>
    <w:rsid w:val="00772B42"/>
    <w:rsid w:val="00772C5C"/>
    <w:rsid w:val="00773B14"/>
    <w:rsid w:val="0077558B"/>
    <w:rsid w:val="00776086"/>
    <w:rsid w:val="00780E36"/>
    <w:rsid w:val="007824F4"/>
    <w:rsid w:val="00787B33"/>
    <w:rsid w:val="00790B8A"/>
    <w:rsid w:val="007915F9"/>
    <w:rsid w:val="00791B41"/>
    <w:rsid w:val="007933A6"/>
    <w:rsid w:val="00793C49"/>
    <w:rsid w:val="00794514"/>
    <w:rsid w:val="00797A91"/>
    <w:rsid w:val="007A04EB"/>
    <w:rsid w:val="007A1A2C"/>
    <w:rsid w:val="007A5CF8"/>
    <w:rsid w:val="007A7419"/>
    <w:rsid w:val="007B02E5"/>
    <w:rsid w:val="007B2AEF"/>
    <w:rsid w:val="007B35A6"/>
    <w:rsid w:val="007C424C"/>
    <w:rsid w:val="007C45FC"/>
    <w:rsid w:val="007D115D"/>
    <w:rsid w:val="007D1788"/>
    <w:rsid w:val="007D3870"/>
    <w:rsid w:val="007D408A"/>
    <w:rsid w:val="007D66CB"/>
    <w:rsid w:val="007D692E"/>
    <w:rsid w:val="007E0334"/>
    <w:rsid w:val="007E0C61"/>
    <w:rsid w:val="007E2BC1"/>
    <w:rsid w:val="007E3513"/>
    <w:rsid w:val="007E531F"/>
    <w:rsid w:val="007E78A0"/>
    <w:rsid w:val="007F0BB4"/>
    <w:rsid w:val="007F1012"/>
    <w:rsid w:val="007F162A"/>
    <w:rsid w:val="007F4101"/>
    <w:rsid w:val="007F7681"/>
    <w:rsid w:val="0080094A"/>
    <w:rsid w:val="00804A6B"/>
    <w:rsid w:val="008050C6"/>
    <w:rsid w:val="008067C1"/>
    <w:rsid w:val="008117D8"/>
    <w:rsid w:val="008121E9"/>
    <w:rsid w:val="00812A62"/>
    <w:rsid w:val="00820E9D"/>
    <w:rsid w:val="008245D5"/>
    <w:rsid w:val="00825473"/>
    <w:rsid w:val="00830A4B"/>
    <w:rsid w:val="008319B9"/>
    <w:rsid w:val="0083218A"/>
    <w:rsid w:val="00832A3F"/>
    <w:rsid w:val="00836110"/>
    <w:rsid w:val="008368CD"/>
    <w:rsid w:val="00837944"/>
    <w:rsid w:val="00842FF8"/>
    <w:rsid w:val="00844025"/>
    <w:rsid w:val="0084455D"/>
    <w:rsid w:val="00850A7A"/>
    <w:rsid w:val="00854FD5"/>
    <w:rsid w:val="00863EFC"/>
    <w:rsid w:val="00871FBE"/>
    <w:rsid w:val="00874952"/>
    <w:rsid w:val="00875843"/>
    <w:rsid w:val="00876011"/>
    <w:rsid w:val="00881927"/>
    <w:rsid w:val="00885C33"/>
    <w:rsid w:val="00887E67"/>
    <w:rsid w:val="00892608"/>
    <w:rsid w:val="00892644"/>
    <w:rsid w:val="008933B4"/>
    <w:rsid w:val="00894068"/>
    <w:rsid w:val="008943D7"/>
    <w:rsid w:val="00895F22"/>
    <w:rsid w:val="00896FB0"/>
    <w:rsid w:val="008A344C"/>
    <w:rsid w:val="008A3E3E"/>
    <w:rsid w:val="008A55C6"/>
    <w:rsid w:val="008A6C83"/>
    <w:rsid w:val="008B031B"/>
    <w:rsid w:val="008B4007"/>
    <w:rsid w:val="008B4C46"/>
    <w:rsid w:val="008B57D4"/>
    <w:rsid w:val="008B72E5"/>
    <w:rsid w:val="008C12CC"/>
    <w:rsid w:val="008C6F7A"/>
    <w:rsid w:val="008C7EA4"/>
    <w:rsid w:val="008D18C8"/>
    <w:rsid w:val="008D520C"/>
    <w:rsid w:val="008D56FE"/>
    <w:rsid w:val="008D7654"/>
    <w:rsid w:val="008D7AB9"/>
    <w:rsid w:val="008E4D92"/>
    <w:rsid w:val="008E4ED8"/>
    <w:rsid w:val="008E6D6C"/>
    <w:rsid w:val="008F10EA"/>
    <w:rsid w:val="008F1680"/>
    <w:rsid w:val="008F1944"/>
    <w:rsid w:val="008F1C4D"/>
    <w:rsid w:val="008F3A38"/>
    <w:rsid w:val="008F4A53"/>
    <w:rsid w:val="008F6A39"/>
    <w:rsid w:val="00902C1A"/>
    <w:rsid w:val="00903227"/>
    <w:rsid w:val="009037BE"/>
    <w:rsid w:val="00903AD1"/>
    <w:rsid w:val="009062F2"/>
    <w:rsid w:val="009109C3"/>
    <w:rsid w:val="00910FB2"/>
    <w:rsid w:val="0091457C"/>
    <w:rsid w:val="009173D1"/>
    <w:rsid w:val="00924444"/>
    <w:rsid w:val="00931B2D"/>
    <w:rsid w:val="0093270A"/>
    <w:rsid w:val="0093286A"/>
    <w:rsid w:val="009355BE"/>
    <w:rsid w:val="00935D13"/>
    <w:rsid w:val="00940CA0"/>
    <w:rsid w:val="009455B2"/>
    <w:rsid w:val="00946946"/>
    <w:rsid w:val="009506E5"/>
    <w:rsid w:val="00952FF2"/>
    <w:rsid w:val="0095417E"/>
    <w:rsid w:val="00954B91"/>
    <w:rsid w:val="009555C0"/>
    <w:rsid w:val="00957408"/>
    <w:rsid w:val="00965047"/>
    <w:rsid w:val="00965B42"/>
    <w:rsid w:val="0097020A"/>
    <w:rsid w:val="009704A5"/>
    <w:rsid w:val="00971F93"/>
    <w:rsid w:val="00974F69"/>
    <w:rsid w:val="00975DDD"/>
    <w:rsid w:val="00980BED"/>
    <w:rsid w:val="0098162A"/>
    <w:rsid w:val="009822F4"/>
    <w:rsid w:val="00983ED3"/>
    <w:rsid w:val="00986CAD"/>
    <w:rsid w:val="009907E8"/>
    <w:rsid w:val="00990C8C"/>
    <w:rsid w:val="00992336"/>
    <w:rsid w:val="009A1E9F"/>
    <w:rsid w:val="009A2702"/>
    <w:rsid w:val="009A3636"/>
    <w:rsid w:val="009A4C38"/>
    <w:rsid w:val="009A79F4"/>
    <w:rsid w:val="009B0A25"/>
    <w:rsid w:val="009B7ADF"/>
    <w:rsid w:val="009C00CA"/>
    <w:rsid w:val="009C1668"/>
    <w:rsid w:val="009C17DF"/>
    <w:rsid w:val="009C2DD1"/>
    <w:rsid w:val="009C37E0"/>
    <w:rsid w:val="009C37E9"/>
    <w:rsid w:val="009C4D1F"/>
    <w:rsid w:val="009C531B"/>
    <w:rsid w:val="009C699C"/>
    <w:rsid w:val="009D0E9F"/>
    <w:rsid w:val="009D15C4"/>
    <w:rsid w:val="009D2F6A"/>
    <w:rsid w:val="009E4EE8"/>
    <w:rsid w:val="009E5887"/>
    <w:rsid w:val="009E6165"/>
    <w:rsid w:val="009E626F"/>
    <w:rsid w:val="009E6958"/>
    <w:rsid w:val="009E7F05"/>
    <w:rsid w:val="009F0277"/>
    <w:rsid w:val="009F07E7"/>
    <w:rsid w:val="009F1FF5"/>
    <w:rsid w:val="009F2297"/>
    <w:rsid w:val="009F31A8"/>
    <w:rsid w:val="009F4645"/>
    <w:rsid w:val="009F551F"/>
    <w:rsid w:val="009F7D8C"/>
    <w:rsid w:val="00A04F11"/>
    <w:rsid w:val="00A113CA"/>
    <w:rsid w:val="00A12ADB"/>
    <w:rsid w:val="00A13ACB"/>
    <w:rsid w:val="00A14547"/>
    <w:rsid w:val="00A145E0"/>
    <w:rsid w:val="00A201CB"/>
    <w:rsid w:val="00A215DA"/>
    <w:rsid w:val="00A22BFD"/>
    <w:rsid w:val="00A233B7"/>
    <w:rsid w:val="00A23D3C"/>
    <w:rsid w:val="00A254C4"/>
    <w:rsid w:val="00A30216"/>
    <w:rsid w:val="00A35382"/>
    <w:rsid w:val="00A36A05"/>
    <w:rsid w:val="00A40EA1"/>
    <w:rsid w:val="00A44C30"/>
    <w:rsid w:val="00A45239"/>
    <w:rsid w:val="00A46A4B"/>
    <w:rsid w:val="00A47D76"/>
    <w:rsid w:val="00A52047"/>
    <w:rsid w:val="00A522B3"/>
    <w:rsid w:val="00A53C59"/>
    <w:rsid w:val="00A54B24"/>
    <w:rsid w:val="00A5676D"/>
    <w:rsid w:val="00A571CD"/>
    <w:rsid w:val="00A57476"/>
    <w:rsid w:val="00A57A76"/>
    <w:rsid w:val="00A57AD7"/>
    <w:rsid w:val="00A61690"/>
    <w:rsid w:val="00A6174B"/>
    <w:rsid w:val="00A63765"/>
    <w:rsid w:val="00A641A7"/>
    <w:rsid w:val="00A702CB"/>
    <w:rsid w:val="00A72101"/>
    <w:rsid w:val="00A726E0"/>
    <w:rsid w:val="00A72E18"/>
    <w:rsid w:val="00A73841"/>
    <w:rsid w:val="00A741D2"/>
    <w:rsid w:val="00A75237"/>
    <w:rsid w:val="00A77924"/>
    <w:rsid w:val="00A81ACC"/>
    <w:rsid w:val="00A825F1"/>
    <w:rsid w:val="00A837A1"/>
    <w:rsid w:val="00A84C96"/>
    <w:rsid w:val="00A87428"/>
    <w:rsid w:val="00A90556"/>
    <w:rsid w:val="00A93361"/>
    <w:rsid w:val="00A941CD"/>
    <w:rsid w:val="00AA1FE7"/>
    <w:rsid w:val="00AA2D45"/>
    <w:rsid w:val="00AA3734"/>
    <w:rsid w:val="00AA5B2A"/>
    <w:rsid w:val="00AA69F6"/>
    <w:rsid w:val="00AB159D"/>
    <w:rsid w:val="00AB2733"/>
    <w:rsid w:val="00AB4F7E"/>
    <w:rsid w:val="00AB5643"/>
    <w:rsid w:val="00AC05A8"/>
    <w:rsid w:val="00AC0A33"/>
    <w:rsid w:val="00AC26F0"/>
    <w:rsid w:val="00AC38E8"/>
    <w:rsid w:val="00AC3C3F"/>
    <w:rsid w:val="00AC3CAB"/>
    <w:rsid w:val="00AC61A4"/>
    <w:rsid w:val="00AD182F"/>
    <w:rsid w:val="00AD4AB0"/>
    <w:rsid w:val="00AD598D"/>
    <w:rsid w:val="00AD5C26"/>
    <w:rsid w:val="00AE3D43"/>
    <w:rsid w:val="00AE5A21"/>
    <w:rsid w:val="00AF1702"/>
    <w:rsid w:val="00AF29A0"/>
    <w:rsid w:val="00AF2CDE"/>
    <w:rsid w:val="00AF3D3E"/>
    <w:rsid w:val="00AF51F9"/>
    <w:rsid w:val="00AF674D"/>
    <w:rsid w:val="00B00542"/>
    <w:rsid w:val="00B02A20"/>
    <w:rsid w:val="00B02A42"/>
    <w:rsid w:val="00B04811"/>
    <w:rsid w:val="00B076FB"/>
    <w:rsid w:val="00B11602"/>
    <w:rsid w:val="00B116BE"/>
    <w:rsid w:val="00B120EA"/>
    <w:rsid w:val="00B12CF9"/>
    <w:rsid w:val="00B1496E"/>
    <w:rsid w:val="00B15074"/>
    <w:rsid w:val="00B20A4A"/>
    <w:rsid w:val="00B217C1"/>
    <w:rsid w:val="00B21B4B"/>
    <w:rsid w:val="00B237D9"/>
    <w:rsid w:val="00B249AA"/>
    <w:rsid w:val="00B25379"/>
    <w:rsid w:val="00B26992"/>
    <w:rsid w:val="00B30DBB"/>
    <w:rsid w:val="00B37455"/>
    <w:rsid w:val="00B40DBF"/>
    <w:rsid w:val="00B41977"/>
    <w:rsid w:val="00B429F0"/>
    <w:rsid w:val="00B434D5"/>
    <w:rsid w:val="00B459D5"/>
    <w:rsid w:val="00B471DB"/>
    <w:rsid w:val="00B502F8"/>
    <w:rsid w:val="00B50BF2"/>
    <w:rsid w:val="00B5294A"/>
    <w:rsid w:val="00B53566"/>
    <w:rsid w:val="00B623DB"/>
    <w:rsid w:val="00B629D7"/>
    <w:rsid w:val="00B62E3D"/>
    <w:rsid w:val="00B64799"/>
    <w:rsid w:val="00B668C4"/>
    <w:rsid w:val="00B706B6"/>
    <w:rsid w:val="00B722E2"/>
    <w:rsid w:val="00B7230B"/>
    <w:rsid w:val="00B73B87"/>
    <w:rsid w:val="00B74746"/>
    <w:rsid w:val="00B83744"/>
    <w:rsid w:val="00B8632F"/>
    <w:rsid w:val="00B91C68"/>
    <w:rsid w:val="00B92E28"/>
    <w:rsid w:val="00B960A3"/>
    <w:rsid w:val="00BA06D6"/>
    <w:rsid w:val="00BA0ED7"/>
    <w:rsid w:val="00BA46B1"/>
    <w:rsid w:val="00BA6695"/>
    <w:rsid w:val="00BB0DF1"/>
    <w:rsid w:val="00BB0F4B"/>
    <w:rsid w:val="00BB1545"/>
    <w:rsid w:val="00BB1A83"/>
    <w:rsid w:val="00BB263B"/>
    <w:rsid w:val="00BB35F8"/>
    <w:rsid w:val="00BB78A7"/>
    <w:rsid w:val="00BC0BAD"/>
    <w:rsid w:val="00BC2FB7"/>
    <w:rsid w:val="00BD0384"/>
    <w:rsid w:val="00BD329F"/>
    <w:rsid w:val="00BD5E4A"/>
    <w:rsid w:val="00BD64A6"/>
    <w:rsid w:val="00BE3A7B"/>
    <w:rsid w:val="00BE55DA"/>
    <w:rsid w:val="00BE62EE"/>
    <w:rsid w:val="00BF03A2"/>
    <w:rsid w:val="00BF2820"/>
    <w:rsid w:val="00BF3478"/>
    <w:rsid w:val="00C01408"/>
    <w:rsid w:val="00C020CC"/>
    <w:rsid w:val="00C05BA1"/>
    <w:rsid w:val="00C07D48"/>
    <w:rsid w:val="00C1579D"/>
    <w:rsid w:val="00C169F7"/>
    <w:rsid w:val="00C222EA"/>
    <w:rsid w:val="00C22912"/>
    <w:rsid w:val="00C246AE"/>
    <w:rsid w:val="00C25E6A"/>
    <w:rsid w:val="00C329BE"/>
    <w:rsid w:val="00C34695"/>
    <w:rsid w:val="00C3598D"/>
    <w:rsid w:val="00C37F14"/>
    <w:rsid w:val="00C50EF3"/>
    <w:rsid w:val="00C51EA9"/>
    <w:rsid w:val="00C55F7F"/>
    <w:rsid w:val="00C562CF"/>
    <w:rsid w:val="00C563B0"/>
    <w:rsid w:val="00C6145A"/>
    <w:rsid w:val="00C61A79"/>
    <w:rsid w:val="00C66616"/>
    <w:rsid w:val="00C717BE"/>
    <w:rsid w:val="00C75F5C"/>
    <w:rsid w:val="00C77AC3"/>
    <w:rsid w:val="00C811B3"/>
    <w:rsid w:val="00C81652"/>
    <w:rsid w:val="00C83429"/>
    <w:rsid w:val="00C83B78"/>
    <w:rsid w:val="00C84056"/>
    <w:rsid w:val="00C869B0"/>
    <w:rsid w:val="00C90F1E"/>
    <w:rsid w:val="00C9193A"/>
    <w:rsid w:val="00C92228"/>
    <w:rsid w:val="00C97804"/>
    <w:rsid w:val="00C978FE"/>
    <w:rsid w:val="00CA0015"/>
    <w:rsid w:val="00CA7658"/>
    <w:rsid w:val="00CA7C3E"/>
    <w:rsid w:val="00CB093A"/>
    <w:rsid w:val="00CB0CBC"/>
    <w:rsid w:val="00CC2E5F"/>
    <w:rsid w:val="00CC4102"/>
    <w:rsid w:val="00CC46CB"/>
    <w:rsid w:val="00CD0897"/>
    <w:rsid w:val="00CD10B4"/>
    <w:rsid w:val="00CE0897"/>
    <w:rsid w:val="00CE44CF"/>
    <w:rsid w:val="00CE4EE7"/>
    <w:rsid w:val="00CE7377"/>
    <w:rsid w:val="00CF391A"/>
    <w:rsid w:val="00D0049A"/>
    <w:rsid w:val="00D02AB5"/>
    <w:rsid w:val="00D1064D"/>
    <w:rsid w:val="00D10734"/>
    <w:rsid w:val="00D1134B"/>
    <w:rsid w:val="00D12486"/>
    <w:rsid w:val="00D14E63"/>
    <w:rsid w:val="00D16E94"/>
    <w:rsid w:val="00D17293"/>
    <w:rsid w:val="00D17B20"/>
    <w:rsid w:val="00D23CA6"/>
    <w:rsid w:val="00D24A7E"/>
    <w:rsid w:val="00D2636F"/>
    <w:rsid w:val="00D264DD"/>
    <w:rsid w:val="00D26902"/>
    <w:rsid w:val="00D270D3"/>
    <w:rsid w:val="00D27F74"/>
    <w:rsid w:val="00D301EC"/>
    <w:rsid w:val="00D30F25"/>
    <w:rsid w:val="00D31474"/>
    <w:rsid w:val="00D3553D"/>
    <w:rsid w:val="00D37705"/>
    <w:rsid w:val="00D42B50"/>
    <w:rsid w:val="00D42F8E"/>
    <w:rsid w:val="00D43740"/>
    <w:rsid w:val="00D50364"/>
    <w:rsid w:val="00D52AF6"/>
    <w:rsid w:val="00D57B10"/>
    <w:rsid w:val="00D625C2"/>
    <w:rsid w:val="00D63DE9"/>
    <w:rsid w:val="00D70A5F"/>
    <w:rsid w:val="00D71429"/>
    <w:rsid w:val="00D71BD6"/>
    <w:rsid w:val="00D7246E"/>
    <w:rsid w:val="00D74D4F"/>
    <w:rsid w:val="00D74F87"/>
    <w:rsid w:val="00D83CD3"/>
    <w:rsid w:val="00D84441"/>
    <w:rsid w:val="00D8653D"/>
    <w:rsid w:val="00D868FC"/>
    <w:rsid w:val="00D93E29"/>
    <w:rsid w:val="00D943ED"/>
    <w:rsid w:val="00D94DE6"/>
    <w:rsid w:val="00D96AE6"/>
    <w:rsid w:val="00DA2424"/>
    <w:rsid w:val="00DA2BC1"/>
    <w:rsid w:val="00DA61AB"/>
    <w:rsid w:val="00DB0FCB"/>
    <w:rsid w:val="00DB3F0D"/>
    <w:rsid w:val="00DB455D"/>
    <w:rsid w:val="00DB4C7D"/>
    <w:rsid w:val="00DC1C4E"/>
    <w:rsid w:val="00DC40F6"/>
    <w:rsid w:val="00DC7664"/>
    <w:rsid w:val="00DD0928"/>
    <w:rsid w:val="00DD1192"/>
    <w:rsid w:val="00DD51DC"/>
    <w:rsid w:val="00DE38D6"/>
    <w:rsid w:val="00DE3BA4"/>
    <w:rsid w:val="00DE3D84"/>
    <w:rsid w:val="00DF236F"/>
    <w:rsid w:val="00DF2C27"/>
    <w:rsid w:val="00E00221"/>
    <w:rsid w:val="00E01930"/>
    <w:rsid w:val="00E028E2"/>
    <w:rsid w:val="00E0334A"/>
    <w:rsid w:val="00E04210"/>
    <w:rsid w:val="00E04CF3"/>
    <w:rsid w:val="00E07906"/>
    <w:rsid w:val="00E10DD8"/>
    <w:rsid w:val="00E12411"/>
    <w:rsid w:val="00E14B96"/>
    <w:rsid w:val="00E1580C"/>
    <w:rsid w:val="00E20142"/>
    <w:rsid w:val="00E229B7"/>
    <w:rsid w:val="00E2386B"/>
    <w:rsid w:val="00E27A99"/>
    <w:rsid w:val="00E33620"/>
    <w:rsid w:val="00E373AE"/>
    <w:rsid w:val="00E40106"/>
    <w:rsid w:val="00E40CC3"/>
    <w:rsid w:val="00E42DF7"/>
    <w:rsid w:val="00E43562"/>
    <w:rsid w:val="00E44CF3"/>
    <w:rsid w:val="00E4600F"/>
    <w:rsid w:val="00E465D1"/>
    <w:rsid w:val="00E46C79"/>
    <w:rsid w:val="00E5000C"/>
    <w:rsid w:val="00E51AE1"/>
    <w:rsid w:val="00E52A23"/>
    <w:rsid w:val="00E53B98"/>
    <w:rsid w:val="00E54633"/>
    <w:rsid w:val="00E54855"/>
    <w:rsid w:val="00E550F4"/>
    <w:rsid w:val="00E56B38"/>
    <w:rsid w:val="00E634B6"/>
    <w:rsid w:val="00E64E4B"/>
    <w:rsid w:val="00E673C0"/>
    <w:rsid w:val="00E675C6"/>
    <w:rsid w:val="00E67F09"/>
    <w:rsid w:val="00E70182"/>
    <w:rsid w:val="00E74B57"/>
    <w:rsid w:val="00E756B1"/>
    <w:rsid w:val="00E756CB"/>
    <w:rsid w:val="00E75A61"/>
    <w:rsid w:val="00E80123"/>
    <w:rsid w:val="00E81EB7"/>
    <w:rsid w:val="00E91EB9"/>
    <w:rsid w:val="00E94825"/>
    <w:rsid w:val="00E949B2"/>
    <w:rsid w:val="00E97192"/>
    <w:rsid w:val="00E97D04"/>
    <w:rsid w:val="00EA2056"/>
    <w:rsid w:val="00EA21D0"/>
    <w:rsid w:val="00EA278A"/>
    <w:rsid w:val="00EA53CA"/>
    <w:rsid w:val="00EA652E"/>
    <w:rsid w:val="00EA6D8B"/>
    <w:rsid w:val="00EB0D8E"/>
    <w:rsid w:val="00EB2E85"/>
    <w:rsid w:val="00EB512D"/>
    <w:rsid w:val="00EB6974"/>
    <w:rsid w:val="00EC0A8C"/>
    <w:rsid w:val="00EC1A01"/>
    <w:rsid w:val="00ED027C"/>
    <w:rsid w:val="00ED0527"/>
    <w:rsid w:val="00ED2890"/>
    <w:rsid w:val="00ED2EFD"/>
    <w:rsid w:val="00ED31EC"/>
    <w:rsid w:val="00ED5F31"/>
    <w:rsid w:val="00ED79C8"/>
    <w:rsid w:val="00EE175D"/>
    <w:rsid w:val="00EE2660"/>
    <w:rsid w:val="00EF0CF6"/>
    <w:rsid w:val="00EF3E44"/>
    <w:rsid w:val="00EF475C"/>
    <w:rsid w:val="00F003CE"/>
    <w:rsid w:val="00F03203"/>
    <w:rsid w:val="00F058E4"/>
    <w:rsid w:val="00F11817"/>
    <w:rsid w:val="00F11A10"/>
    <w:rsid w:val="00F1460A"/>
    <w:rsid w:val="00F14F8E"/>
    <w:rsid w:val="00F15BE9"/>
    <w:rsid w:val="00F168C9"/>
    <w:rsid w:val="00F20ED5"/>
    <w:rsid w:val="00F215AC"/>
    <w:rsid w:val="00F239E6"/>
    <w:rsid w:val="00F2400C"/>
    <w:rsid w:val="00F247E9"/>
    <w:rsid w:val="00F31D46"/>
    <w:rsid w:val="00F33AFC"/>
    <w:rsid w:val="00F34FA0"/>
    <w:rsid w:val="00F372D3"/>
    <w:rsid w:val="00F42A92"/>
    <w:rsid w:val="00F43CE4"/>
    <w:rsid w:val="00F44B8C"/>
    <w:rsid w:val="00F50AA4"/>
    <w:rsid w:val="00F50F68"/>
    <w:rsid w:val="00F5548C"/>
    <w:rsid w:val="00F56B7E"/>
    <w:rsid w:val="00F57D83"/>
    <w:rsid w:val="00F61D7B"/>
    <w:rsid w:val="00F6463E"/>
    <w:rsid w:val="00F67E54"/>
    <w:rsid w:val="00F67F15"/>
    <w:rsid w:val="00F72D34"/>
    <w:rsid w:val="00F76A6D"/>
    <w:rsid w:val="00F77699"/>
    <w:rsid w:val="00F802E3"/>
    <w:rsid w:val="00F80969"/>
    <w:rsid w:val="00F80CAE"/>
    <w:rsid w:val="00F81AA8"/>
    <w:rsid w:val="00F83DDA"/>
    <w:rsid w:val="00F84577"/>
    <w:rsid w:val="00F8666E"/>
    <w:rsid w:val="00F87177"/>
    <w:rsid w:val="00F87613"/>
    <w:rsid w:val="00F87F33"/>
    <w:rsid w:val="00F94B2B"/>
    <w:rsid w:val="00F94D57"/>
    <w:rsid w:val="00FA24B4"/>
    <w:rsid w:val="00FA4871"/>
    <w:rsid w:val="00FA68BD"/>
    <w:rsid w:val="00FA6FA6"/>
    <w:rsid w:val="00FA7539"/>
    <w:rsid w:val="00FA7771"/>
    <w:rsid w:val="00FA7AD0"/>
    <w:rsid w:val="00FB4401"/>
    <w:rsid w:val="00FB45D1"/>
    <w:rsid w:val="00FB5181"/>
    <w:rsid w:val="00FB7437"/>
    <w:rsid w:val="00FC1675"/>
    <w:rsid w:val="00FC1D64"/>
    <w:rsid w:val="00FC7492"/>
    <w:rsid w:val="00FC7CB7"/>
    <w:rsid w:val="00FD02BC"/>
    <w:rsid w:val="00FD0785"/>
    <w:rsid w:val="00FD0FB8"/>
    <w:rsid w:val="00FD1E1B"/>
    <w:rsid w:val="00FD4C9C"/>
    <w:rsid w:val="00FD5078"/>
    <w:rsid w:val="00FD5861"/>
    <w:rsid w:val="00FD60A9"/>
    <w:rsid w:val="00FD639F"/>
    <w:rsid w:val="00FD7716"/>
    <w:rsid w:val="00FE0701"/>
    <w:rsid w:val="00FE2523"/>
    <w:rsid w:val="00FE6603"/>
    <w:rsid w:val="00FE75F8"/>
    <w:rsid w:val="00FE7BD0"/>
    <w:rsid w:val="00FF3F2E"/>
    <w:rsid w:val="00FF4BD6"/>
    <w:rsid w:val="00FF504E"/>
    <w:rsid w:val="00FF5569"/>
    <w:rsid w:val="00FF6EAE"/>
    <w:rsid w:val="00FF73C1"/>
    <w:rsid w:val="00FF99E7"/>
    <w:rsid w:val="0441B0E7"/>
    <w:rsid w:val="0C069CED"/>
    <w:rsid w:val="28A1AD48"/>
    <w:rsid w:val="360ED685"/>
    <w:rsid w:val="4BA43F0D"/>
    <w:rsid w:val="5DC7D42E"/>
    <w:rsid w:val="7B2D622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72F9"/>
  <w15:chartTrackingRefBased/>
  <w15:docId w15:val="{77E24367-8190-4EE9-ABBB-73B3D3E8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3C34"/>
    <w:rPr>
      <w:rFonts w:ascii="Gudea" w:hAnsi="Gudea"/>
      <w:kern w:val="0"/>
      <w14:ligatures w14:val="none"/>
    </w:rPr>
  </w:style>
  <w:style w:type="paragraph" w:styleId="Otsikko1">
    <w:name w:val="heading 1"/>
    <w:basedOn w:val="Normaali"/>
    <w:next w:val="Normaali"/>
    <w:link w:val="Otsikko1Char"/>
    <w:uiPriority w:val="9"/>
    <w:qFormat/>
    <w:rsid w:val="00A57476"/>
    <w:pPr>
      <w:keepNext/>
      <w:keepLines/>
      <w:spacing w:before="240" w:after="0"/>
      <w:outlineLvl w:val="0"/>
    </w:pPr>
    <w:rPr>
      <w:rFonts w:eastAsiaTheme="majorEastAsia" w:cstheme="majorBidi"/>
      <w:b/>
      <w:sz w:val="44"/>
      <w:szCs w:val="32"/>
    </w:rPr>
  </w:style>
  <w:style w:type="paragraph" w:styleId="Otsikko2">
    <w:name w:val="heading 2"/>
    <w:aliases w:val="1. otsikko"/>
    <w:basedOn w:val="Normaali"/>
    <w:next w:val="Normaali"/>
    <w:link w:val="Otsikko2Char"/>
    <w:uiPriority w:val="9"/>
    <w:unhideWhenUsed/>
    <w:qFormat/>
    <w:rsid w:val="00F003CE"/>
    <w:pPr>
      <w:keepNext/>
      <w:keepLines/>
      <w:spacing w:before="40" w:after="0" w:line="254" w:lineRule="auto"/>
      <w:outlineLvl w:val="1"/>
    </w:pPr>
    <w:rPr>
      <w:rFonts w:eastAsiaTheme="majorEastAsia" w:cs="Times New Roman"/>
      <w:sz w:val="36"/>
      <w:szCs w:val="26"/>
    </w:rPr>
  </w:style>
  <w:style w:type="paragraph" w:styleId="Otsikko3">
    <w:name w:val="heading 3"/>
    <w:basedOn w:val="Normaali"/>
    <w:next w:val="Normaali"/>
    <w:link w:val="Otsikko3Char"/>
    <w:uiPriority w:val="9"/>
    <w:unhideWhenUsed/>
    <w:qFormat/>
    <w:rsid w:val="00F003CE"/>
    <w:pPr>
      <w:keepNext/>
      <w:keepLines/>
      <w:spacing w:before="40" w:after="0"/>
      <w:outlineLvl w:val="2"/>
    </w:pPr>
    <w:rPr>
      <w:rFonts w:eastAsiaTheme="majorEastAsia" w:cstheme="majorBidi"/>
      <w:sz w:val="32"/>
      <w:szCs w:val="24"/>
    </w:rPr>
  </w:style>
  <w:style w:type="paragraph" w:styleId="Otsikko4">
    <w:name w:val="heading 4"/>
    <w:basedOn w:val="Normaali"/>
    <w:next w:val="Normaali"/>
    <w:link w:val="Otsikko4Char"/>
    <w:uiPriority w:val="9"/>
    <w:unhideWhenUsed/>
    <w:qFormat/>
    <w:rsid w:val="009355BE"/>
    <w:pPr>
      <w:keepNext/>
      <w:keepLines/>
      <w:spacing w:before="40" w:after="0" w:line="256" w:lineRule="auto"/>
      <w:outlineLvl w:val="3"/>
    </w:pPr>
    <w:rPr>
      <w:rFonts w:eastAsiaTheme="majorEastAsia" w:cstheme="majorBidi"/>
      <w:iCs/>
      <w:sz w:val="28"/>
    </w:rPr>
  </w:style>
  <w:style w:type="paragraph" w:styleId="Otsikko5">
    <w:name w:val="heading 5"/>
    <w:basedOn w:val="Normaali"/>
    <w:next w:val="Normaali"/>
    <w:link w:val="Otsikko5Char"/>
    <w:uiPriority w:val="9"/>
    <w:semiHidden/>
    <w:unhideWhenUsed/>
    <w:qFormat/>
    <w:rsid w:val="004B559C"/>
    <w:pPr>
      <w:keepNext/>
      <w:keepLines/>
      <w:spacing w:before="40" w:after="0"/>
      <w:outlineLvl w:val="4"/>
    </w:pPr>
    <w:rPr>
      <w:rFonts w:asciiTheme="majorHAnsi" w:eastAsiaTheme="majorEastAsia" w:hAnsiTheme="majorHAnsi" w:cstheme="majorBidi"/>
      <w:color w:val="2F5496" w:themeColor="accent1" w:themeShade="BF"/>
    </w:rPr>
  </w:style>
  <w:style w:type="paragraph" w:styleId="Otsikko8">
    <w:name w:val="heading 8"/>
    <w:basedOn w:val="Normaali"/>
    <w:next w:val="Normaali"/>
    <w:link w:val="Otsikko8Char"/>
    <w:uiPriority w:val="9"/>
    <w:semiHidden/>
    <w:unhideWhenUsed/>
    <w:qFormat/>
    <w:rsid w:val="00D74F8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7476"/>
    <w:rPr>
      <w:rFonts w:ascii="Gudea" w:eastAsiaTheme="majorEastAsia" w:hAnsi="Gudea" w:cstheme="majorBidi"/>
      <w:b/>
      <w:kern w:val="0"/>
      <w:sz w:val="44"/>
      <w:szCs w:val="32"/>
      <w14:ligatures w14:val="none"/>
    </w:rPr>
  </w:style>
  <w:style w:type="character" w:customStyle="1" w:styleId="Otsikko2Char">
    <w:name w:val="Otsikko 2 Char"/>
    <w:aliases w:val="1. otsikko Char"/>
    <w:basedOn w:val="Kappaleenoletusfontti"/>
    <w:link w:val="Otsikko2"/>
    <w:uiPriority w:val="9"/>
    <w:rsid w:val="00F003CE"/>
    <w:rPr>
      <w:rFonts w:ascii="Gudea" w:eastAsiaTheme="majorEastAsia" w:hAnsi="Gudea" w:cs="Times New Roman"/>
      <w:kern w:val="0"/>
      <w:sz w:val="36"/>
      <w:szCs w:val="26"/>
      <w14:ligatures w14:val="none"/>
    </w:rPr>
  </w:style>
  <w:style w:type="character" w:customStyle="1" w:styleId="Otsikko3Char">
    <w:name w:val="Otsikko 3 Char"/>
    <w:basedOn w:val="Kappaleenoletusfontti"/>
    <w:link w:val="Otsikko3"/>
    <w:uiPriority w:val="9"/>
    <w:rsid w:val="00F003CE"/>
    <w:rPr>
      <w:rFonts w:ascii="Gudea" w:eastAsiaTheme="majorEastAsia" w:hAnsi="Gudea" w:cstheme="majorBidi"/>
      <w:kern w:val="0"/>
      <w:sz w:val="32"/>
      <w:szCs w:val="24"/>
      <w14:ligatures w14:val="none"/>
    </w:rPr>
  </w:style>
  <w:style w:type="character" w:customStyle="1" w:styleId="Otsikko4Char">
    <w:name w:val="Otsikko 4 Char"/>
    <w:basedOn w:val="Kappaleenoletusfontti"/>
    <w:link w:val="Otsikko4"/>
    <w:uiPriority w:val="9"/>
    <w:rsid w:val="009355BE"/>
    <w:rPr>
      <w:rFonts w:ascii="Gudea" w:eastAsiaTheme="majorEastAsia" w:hAnsi="Gudea" w:cstheme="majorBidi"/>
      <w:iCs/>
      <w:kern w:val="0"/>
      <w:sz w:val="28"/>
      <w14:ligatures w14:val="none"/>
    </w:rPr>
  </w:style>
  <w:style w:type="character" w:customStyle="1" w:styleId="Otsikko5Char">
    <w:name w:val="Otsikko 5 Char"/>
    <w:basedOn w:val="Kappaleenoletusfontti"/>
    <w:link w:val="Otsikko5"/>
    <w:uiPriority w:val="9"/>
    <w:semiHidden/>
    <w:rsid w:val="004B559C"/>
    <w:rPr>
      <w:rFonts w:asciiTheme="majorHAnsi" w:eastAsiaTheme="majorEastAsia" w:hAnsiTheme="majorHAnsi" w:cstheme="majorBidi"/>
      <w:color w:val="2F5496" w:themeColor="accent1" w:themeShade="BF"/>
      <w:kern w:val="0"/>
      <w14:ligatures w14:val="none"/>
    </w:rPr>
  </w:style>
  <w:style w:type="paragraph" w:styleId="Luettelokappale">
    <w:name w:val="List Paragraph"/>
    <w:basedOn w:val="Normaali"/>
    <w:uiPriority w:val="34"/>
    <w:qFormat/>
    <w:rsid w:val="004B559C"/>
    <w:pPr>
      <w:spacing w:line="256" w:lineRule="auto"/>
      <w:ind w:left="720"/>
      <w:contextualSpacing/>
    </w:pPr>
  </w:style>
  <w:style w:type="character" w:customStyle="1" w:styleId="LainausChar">
    <w:name w:val="Lainaus Char"/>
    <w:aliases w:val="SOVELTAMISOHJE Char"/>
    <w:basedOn w:val="Kappaleenoletusfontti"/>
    <w:link w:val="Lainaus"/>
    <w:uiPriority w:val="29"/>
    <w:locked/>
    <w:rsid w:val="004B559C"/>
    <w:rPr>
      <w:rFonts w:ascii="Gudea" w:hAnsi="Gudea" w:cs="Times New Roman"/>
      <w:i/>
      <w:iCs/>
      <w:color w:val="404040" w:themeColor="text1" w:themeTint="BF"/>
    </w:rPr>
  </w:style>
  <w:style w:type="paragraph" w:styleId="Lainaus">
    <w:name w:val="Quote"/>
    <w:aliases w:val="SOVELTAMISOHJE"/>
    <w:basedOn w:val="Normaali"/>
    <w:next w:val="Normaali"/>
    <w:link w:val="LainausChar"/>
    <w:uiPriority w:val="29"/>
    <w:qFormat/>
    <w:rsid w:val="004B559C"/>
    <w:pPr>
      <w:spacing w:after="0" w:line="254" w:lineRule="auto"/>
      <w:ind w:left="864" w:right="864"/>
    </w:pPr>
    <w:rPr>
      <w:rFonts w:cs="Times New Roman"/>
      <w:i/>
      <w:iCs/>
      <w:color w:val="404040" w:themeColor="text1" w:themeTint="BF"/>
      <w:kern w:val="2"/>
      <w14:ligatures w14:val="standardContextual"/>
    </w:rPr>
  </w:style>
  <w:style w:type="character" w:customStyle="1" w:styleId="LainausChar1">
    <w:name w:val="Lainaus Char1"/>
    <w:basedOn w:val="Kappaleenoletusfontti"/>
    <w:uiPriority w:val="29"/>
    <w:rsid w:val="004B559C"/>
    <w:rPr>
      <w:i/>
      <w:iCs/>
      <w:color w:val="404040" w:themeColor="text1" w:themeTint="BF"/>
      <w:kern w:val="0"/>
      <w14:ligatures w14:val="none"/>
    </w:rPr>
  </w:style>
  <w:style w:type="paragraph" w:customStyle="1" w:styleId="py">
    <w:name w:val="py"/>
    <w:basedOn w:val="Normaali"/>
    <w:rsid w:val="004B559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4B559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4B559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B559C"/>
  </w:style>
  <w:style w:type="table" w:styleId="TaulukkoRuudukko">
    <w:name w:val="Table Grid"/>
    <w:basedOn w:val="Normaalitaulukko"/>
    <w:uiPriority w:val="39"/>
    <w:rsid w:val="004B55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Kappaleenoletusfontti"/>
    <w:rsid w:val="004B559C"/>
  </w:style>
  <w:style w:type="paragraph" w:customStyle="1" w:styleId="Default">
    <w:name w:val="Default"/>
    <w:rsid w:val="004B559C"/>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Kommentinviite">
    <w:name w:val="annotation reference"/>
    <w:basedOn w:val="Kappaleenoletusfontti"/>
    <w:uiPriority w:val="99"/>
    <w:semiHidden/>
    <w:unhideWhenUsed/>
    <w:rsid w:val="004B559C"/>
    <w:rPr>
      <w:sz w:val="16"/>
      <w:szCs w:val="16"/>
    </w:rPr>
  </w:style>
  <w:style w:type="paragraph" w:styleId="Kommentinteksti">
    <w:name w:val="annotation text"/>
    <w:basedOn w:val="Normaali"/>
    <w:link w:val="KommentintekstiChar"/>
    <w:uiPriority w:val="99"/>
    <w:unhideWhenUsed/>
    <w:rsid w:val="004B559C"/>
    <w:pPr>
      <w:spacing w:line="240" w:lineRule="auto"/>
    </w:pPr>
    <w:rPr>
      <w:sz w:val="20"/>
      <w:szCs w:val="20"/>
    </w:rPr>
  </w:style>
  <w:style w:type="character" w:customStyle="1" w:styleId="KommentintekstiChar">
    <w:name w:val="Kommentin teksti Char"/>
    <w:basedOn w:val="Kappaleenoletusfontti"/>
    <w:link w:val="Kommentinteksti"/>
    <w:uiPriority w:val="99"/>
    <w:rsid w:val="004B559C"/>
    <w:rPr>
      <w:kern w:val="0"/>
      <w:sz w:val="20"/>
      <w:szCs w:val="20"/>
      <w14:ligatures w14:val="none"/>
    </w:rPr>
  </w:style>
  <w:style w:type="paragraph" w:styleId="Kommentinotsikko">
    <w:name w:val="annotation subject"/>
    <w:basedOn w:val="Kommentinteksti"/>
    <w:next w:val="Kommentinteksti"/>
    <w:link w:val="KommentinotsikkoChar"/>
    <w:uiPriority w:val="99"/>
    <w:semiHidden/>
    <w:unhideWhenUsed/>
    <w:rsid w:val="004B559C"/>
    <w:rPr>
      <w:b/>
      <w:bCs/>
    </w:rPr>
  </w:style>
  <w:style w:type="character" w:customStyle="1" w:styleId="KommentinotsikkoChar">
    <w:name w:val="Kommentin otsikko Char"/>
    <w:basedOn w:val="KommentintekstiChar"/>
    <w:link w:val="Kommentinotsikko"/>
    <w:uiPriority w:val="99"/>
    <w:semiHidden/>
    <w:rsid w:val="004B559C"/>
    <w:rPr>
      <w:b/>
      <w:bCs/>
      <w:kern w:val="0"/>
      <w:sz w:val="20"/>
      <w:szCs w:val="20"/>
      <w14:ligatures w14:val="none"/>
    </w:rPr>
  </w:style>
  <w:style w:type="character" w:customStyle="1" w:styleId="eop">
    <w:name w:val="eop"/>
    <w:basedOn w:val="Kappaleenoletusfontti"/>
    <w:rsid w:val="004B559C"/>
  </w:style>
  <w:style w:type="character" w:customStyle="1" w:styleId="highlight">
    <w:name w:val="highlight"/>
    <w:basedOn w:val="Kappaleenoletusfontti"/>
    <w:rsid w:val="004B559C"/>
  </w:style>
  <w:style w:type="character" w:customStyle="1" w:styleId="scxw62453956">
    <w:name w:val="scxw62453956"/>
    <w:basedOn w:val="Kappaleenoletusfontti"/>
    <w:rsid w:val="004B559C"/>
  </w:style>
  <w:style w:type="character" w:customStyle="1" w:styleId="contextualspellingandgrammarerror">
    <w:name w:val="contextualspellingandgrammarerror"/>
    <w:basedOn w:val="Kappaleenoletusfontti"/>
    <w:rsid w:val="004B559C"/>
  </w:style>
  <w:style w:type="character" w:customStyle="1" w:styleId="spellingerror">
    <w:name w:val="spellingerror"/>
    <w:basedOn w:val="Kappaleenoletusfontti"/>
    <w:rsid w:val="004B559C"/>
  </w:style>
  <w:style w:type="character" w:customStyle="1" w:styleId="scxw110335084">
    <w:name w:val="scxw110335084"/>
    <w:basedOn w:val="Kappaleenoletusfontti"/>
    <w:rsid w:val="004B559C"/>
  </w:style>
  <w:style w:type="paragraph" w:styleId="Sisllysluettelonotsikko">
    <w:name w:val="TOC Heading"/>
    <w:basedOn w:val="Otsikko1"/>
    <w:next w:val="Normaali"/>
    <w:link w:val="SisllysluettelonotsikkoChar"/>
    <w:uiPriority w:val="39"/>
    <w:unhideWhenUsed/>
    <w:qFormat/>
    <w:rsid w:val="004B559C"/>
    <w:pPr>
      <w:outlineLvl w:val="9"/>
    </w:pPr>
    <w:rPr>
      <w:lang w:eastAsia="fi-FI"/>
    </w:rPr>
  </w:style>
  <w:style w:type="paragraph" w:styleId="Sisluet1">
    <w:name w:val="toc 1"/>
    <w:basedOn w:val="Normaali"/>
    <w:next w:val="Normaali"/>
    <w:autoRedefine/>
    <w:uiPriority w:val="39"/>
    <w:unhideWhenUsed/>
    <w:rsid w:val="00247E69"/>
    <w:pPr>
      <w:tabs>
        <w:tab w:val="right" w:leader="dot" w:pos="9628"/>
      </w:tabs>
      <w:spacing w:after="100"/>
    </w:pPr>
    <w:rPr>
      <w:b/>
      <w:bCs/>
      <w:noProof/>
    </w:rPr>
  </w:style>
  <w:style w:type="paragraph" w:styleId="Sisluet2">
    <w:name w:val="toc 2"/>
    <w:basedOn w:val="Normaali"/>
    <w:next w:val="Normaali"/>
    <w:autoRedefine/>
    <w:uiPriority w:val="39"/>
    <w:unhideWhenUsed/>
    <w:rsid w:val="004B559C"/>
    <w:pPr>
      <w:spacing w:after="100"/>
      <w:ind w:left="220"/>
    </w:pPr>
  </w:style>
  <w:style w:type="character" w:styleId="Hyperlinkki">
    <w:name w:val="Hyperlink"/>
    <w:basedOn w:val="Kappaleenoletusfontti"/>
    <w:uiPriority w:val="99"/>
    <w:unhideWhenUsed/>
    <w:rsid w:val="004B559C"/>
    <w:rPr>
      <w:color w:val="0563C1" w:themeColor="hyperlink"/>
      <w:u w:val="single"/>
    </w:rPr>
  </w:style>
  <w:style w:type="paragraph" w:styleId="Sisluet3">
    <w:name w:val="toc 3"/>
    <w:basedOn w:val="Normaali"/>
    <w:next w:val="Normaali"/>
    <w:autoRedefine/>
    <w:uiPriority w:val="39"/>
    <w:unhideWhenUsed/>
    <w:rsid w:val="004B559C"/>
    <w:pPr>
      <w:spacing w:after="100"/>
      <w:ind w:left="440"/>
    </w:pPr>
  </w:style>
  <w:style w:type="paragraph" w:styleId="Yltunniste">
    <w:name w:val="header"/>
    <w:basedOn w:val="Normaali"/>
    <w:link w:val="YltunnisteChar"/>
    <w:uiPriority w:val="99"/>
    <w:unhideWhenUsed/>
    <w:rsid w:val="004B559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B559C"/>
    <w:rPr>
      <w:kern w:val="0"/>
      <w14:ligatures w14:val="none"/>
    </w:rPr>
  </w:style>
  <w:style w:type="paragraph" w:styleId="Alatunniste">
    <w:name w:val="footer"/>
    <w:basedOn w:val="Normaali"/>
    <w:link w:val="AlatunnisteChar"/>
    <w:uiPriority w:val="99"/>
    <w:unhideWhenUsed/>
    <w:rsid w:val="004B559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B559C"/>
    <w:rPr>
      <w:kern w:val="0"/>
      <w14:ligatures w14:val="none"/>
    </w:rPr>
  </w:style>
  <w:style w:type="character" w:customStyle="1" w:styleId="EivliChar">
    <w:name w:val="Ei väliä Char"/>
    <w:basedOn w:val="Kappaleenoletusfontti"/>
    <w:link w:val="Eivli"/>
    <w:uiPriority w:val="1"/>
    <w:locked/>
    <w:rsid w:val="004B559C"/>
    <w:rPr>
      <w:rFonts w:ascii="Times New Roman" w:eastAsiaTheme="minorEastAsia" w:hAnsi="Times New Roman" w:cs="Times New Roman"/>
      <w:lang w:eastAsia="fi-FI"/>
    </w:rPr>
  </w:style>
  <w:style w:type="paragraph" w:styleId="Eivli">
    <w:name w:val="No Spacing"/>
    <w:link w:val="EivliChar"/>
    <w:uiPriority w:val="1"/>
    <w:qFormat/>
    <w:rsid w:val="004B559C"/>
    <w:pPr>
      <w:spacing w:after="0" w:line="240" w:lineRule="auto"/>
    </w:pPr>
    <w:rPr>
      <w:rFonts w:ascii="Times New Roman" w:eastAsiaTheme="minorEastAsia" w:hAnsi="Times New Roman" w:cs="Times New Roman"/>
      <w:lang w:eastAsia="fi-FI"/>
    </w:rPr>
  </w:style>
  <w:style w:type="character" w:customStyle="1" w:styleId="cf01">
    <w:name w:val="cf01"/>
    <w:basedOn w:val="Kappaleenoletusfontti"/>
    <w:rsid w:val="00591861"/>
    <w:rPr>
      <w:rFonts w:ascii="Segoe UI" w:hAnsi="Segoe UI" w:cs="Segoe UI" w:hint="default"/>
      <w:sz w:val="18"/>
      <w:szCs w:val="18"/>
      <w:shd w:val="clear" w:color="auto" w:fill="FFFFFF"/>
    </w:rPr>
  </w:style>
  <w:style w:type="character" w:customStyle="1" w:styleId="cf11">
    <w:name w:val="cf11"/>
    <w:basedOn w:val="Kappaleenoletusfontti"/>
    <w:rsid w:val="00591861"/>
    <w:rPr>
      <w:rFonts w:ascii="Segoe UI" w:hAnsi="Segoe UI" w:cs="Segoe UI" w:hint="default"/>
      <w:strike/>
      <w:sz w:val="18"/>
      <w:szCs w:val="18"/>
      <w:shd w:val="clear" w:color="auto" w:fill="FFFFFF"/>
    </w:rPr>
  </w:style>
  <w:style w:type="character" w:customStyle="1" w:styleId="cf21">
    <w:name w:val="cf21"/>
    <w:basedOn w:val="Kappaleenoletusfontti"/>
    <w:rsid w:val="00591861"/>
    <w:rPr>
      <w:rFonts w:ascii="Segoe UI" w:hAnsi="Segoe UI" w:cs="Segoe UI" w:hint="default"/>
      <w:color w:val="FF0000"/>
      <w:sz w:val="18"/>
      <w:szCs w:val="18"/>
      <w:shd w:val="clear" w:color="auto" w:fill="FFFFFF"/>
    </w:rPr>
  </w:style>
  <w:style w:type="character" w:customStyle="1" w:styleId="ui-provider">
    <w:name w:val="ui-provider"/>
    <w:basedOn w:val="Kappaleenoletusfontti"/>
    <w:rsid w:val="00216512"/>
  </w:style>
  <w:style w:type="paragraph" w:customStyle="1" w:styleId="pf0">
    <w:name w:val="pf0"/>
    <w:basedOn w:val="Normaali"/>
    <w:rsid w:val="00546D9D"/>
    <w:pPr>
      <w:spacing w:before="100" w:beforeAutospacing="1" w:after="100" w:afterAutospacing="1" w:line="240" w:lineRule="auto"/>
    </w:pPr>
    <w:rPr>
      <w:rFonts w:ascii="Times New Roman" w:eastAsia="Times New Roman" w:hAnsi="Times New Roman" w:cs="Times New Roman"/>
      <w:sz w:val="24"/>
      <w:szCs w:val="24"/>
      <w:lang w:eastAsia="fi-FI"/>
    </w:rPr>
  </w:style>
  <w:style w:type="table" w:customStyle="1" w:styleId="TaulukkoRuudukko1">
    <w:name w:val="Taulukko Ruudukko1"/>
    <w:basedOn w:val="Normaalitaulukko"/>
    <w:next w:val="TaulukkoRuudukko"/>
    <w:uiPriority w:val="39"/>
    <w:rsid w:val="0056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8Char">
    <w:name w:val="Otsikko 8 Char"/>
    <w:basedOn w:val="Kappaleenoletusfontti"/>
    <w:link w:val="Otsikko8"/>
    <w:uiPriority w:val="9"/>
    <w:semiHidden/>
    <w:rsid w:val="00D74F87"/>
    <w:rPr>
      <w:rFonts w:asciiTheme="majorHAnsi" w:eastAsiaTheme="majorEastAsia" w:hAnsiTheme="majorHAnsi" w:cstheme="majorBidi"/>
      <w:color w:val="272727" w:themeColor="text1" w:themeTint="D8"/>
      <w:kern w:val="0"/>
      <w:sz w:val="21"/>
      <w:szCs w:val="21"/>
      <w14:ligatures w14:val="none"/>
    </w:rPr>
  </w:style>
  <w:style w:type="character" w:customStyle="1" w:styleId="scxw223680052">
    <w:name w:val="scxw223680052"/>
    <w:basedOn w:val="Kappaleenoletusfontti"/>
    <w:rsid w:val="00314B53"/>
  </w:style>
  <w:style w:type="paragraph" w:styleId="Alaotsikko">
    <w:name w:val="Subtitle"/>
    <w:basedOn w:val="Normaali"/>
    <w:next w:val="Normaali"/>
    <w:link w:val="AlaotsikkoChar"/>
    <w:uiPriority w:val="11"/>
    <w:qFormat/>
    <w:rsid w:val="00382A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uiPriority w:val="11"/>
    <w:rsid w:val="00382AFE"/>
    <w:rPr>
      <w:rFonts w:eastAsiaTheme="majorEastAsia" w:cstheme="majorBidi"/>
      <w:color w:val="595959" w:themeColor="text1" w:themeTint="A6"/>
      <w:spacing w:val="15"/>
      <w:sz w:val="28"/>
      <w:szCs w:val="28"/>
    </w:rPr>
  </w:style>
  <w:style w:type="paragraph" w:customStyle="1" w:styleId="Tyyli1">
    <w:name w:val="Tyyli1"/>
    <w:basedOn w:val="Sisllysluettelonotsikko"/>
    <w:link w:val="Tyyli1Char"/>
    <w:qFormat/>
    <w:rsid w:val="0080094A"/>
    <w:rPr>
      <w:b w:val="0"/>
    </w:rPr>
  </w:style>
  <w:style w:type="character" w:customStyle="1" w:styleId="SisllysluettelonotsikkoChar">
    <w:name w:val="Sisällysluettelon otsikko Char"/>
    <w:basedOn w:val="Otsikko1Char"/>
    <w:link w:val="Sisllysluettelonotsikko"/>
    <w:uiPriority w:val="39"/>
    <w:rsid w:val="00BD5E4A"/>
    <w:rPr>
      <w:rFonts w:ascii="Gudea" w:eastAsiaTheme="majorEastAsia" w:hAnsi="Gudea" w:cstheme="majorBidi"/>
      <w:b/>
      <w:kern w:val="0"/>
      <w:sz w:val="44"/>
      <w:szCs w:val="32"/>
      <w:lang w:eastAsia="fi-FI"/>
      <w14:ligatures w14:val="none"/>
    </w:rPr>
  </w:style>
  <w:style w:type="character" w:customStyle="1" w:styleId="Tyyli1Char">
    <w:name w:val="Tyyli1 Char"/>
    <w:basedOn w:val="SisllysluettelonotsikkoChar"/>
    <w:link w:val="Tyyli1"/>
    <w:rsid w:val="0080094A"/>
    <w:rPr>
      <w:rFonts w:ascii="Gudea" w:eastAsiaTheme="majorEastAsia" w:hAnsi="Gudea" w:cstheme="majorBidi"/>
      <w:b w:val="0"/>
      <w:kern w:val="0"/>
      <w:sz w:val="44"/>
      <w:szCs w:val="32"/>
      <w:lang w:eastAsia="fi-FI"/>
      <w14:ligatures w14:val="none"/>
    </w:rPr>
  </w:style>
  <w:style w:type="paragraph" w:customStyle="1" w:styleId="Tyyli2">
    <w:name w:val="Tyyli2"/>
    <w:basedOn w:val="Tyyli1"/>
    <w:link w:val="Tyyli2Char"/>
    <w:qFormat/>
    <w:rsid w:val="00BD5E4A"/>
    <w:rPr>
      <w:b/>
      <w:sz w:val="36"/>
    </w:rPr>
  </w:style>
  <w:style w:type="character" w:customStyle="1" w:styleId="Tyyli2Char">
    <w:name w:val="Tyyli2 Char"/>
    <w:basedOn w:val="Tyyli1Char"/>
    <w:link w:val="Tyyli2"/>
    <w:rsid w:val="00BD5E4A"/>
    <w:rPr>
      <w:rFonts w:ascii="Gudea" w:eastAsiaTheme="majorEastAsia" w:hAnsi="Gudea" w:cstheme="majorBidi"/>
      <w:b/>
      <w:kern w:val="0"/>
      <w:sz w:val="36"/>
      <w:szCs w:val="32"/>
      <w:lang w:eastAsia="fi-FI"/>
      <w14:ligatures w14:val="none"/>
    </w:rPr>
  </w:style>
  <w:style w:type="paragraph" w:customStyle="1" w:styleId="Tyyli3">
    <w:name w:val="Tyyli3"/>
    <w:basedOn w:val="Tyyli2"/>
    <w:link w:val="Tyyli3Char"/>
    <w:qFormat/>
    <w:rsid w:val="00BD5E4A"/>
    <w:rPr>
      <w:sz w:val="32"/>
    </w:rPr>
  </w:style>
  <w:style w:type="character" w:customStyle="1" w:styleId="Tyyli3Char">
    <w:name w:val="Tyyli3 Char"/>
    <w:basedOn w:val="Tyyli2Char"/>
    <w:link w:val="Tyyli3"/>
    <w:rsid w:val="00BD5E4A"/>
    <w:rPr>
      <w:rFonts w:ascii="Gudea" w:eastAsiaTheme="majorEastAsia" w:hAnsi="Gudea" w:cstheme="majorBidi"/>
      <w:b/>
      <w:kern w:val="0"/>
      <w:sz w:val="32"/>
      <w:szCs w:val="32"/>
      <w:lang w:eastAsia="fi-FI"/>
      <w14:ligatures w14:val="none"/>
    </w:rPr>
  </w:style>
  <w:style w:type="paragraph" w:customStyle="1" w:styleId="Tyyli4">
    <w:name w:val="Tyyli4"/>
    <w:basedOn w:val="Tyyli3"/>
    <w:link w:val="Tyyli4Char"/>
    <w:qFormat/>
    <w:rsid w:val="00BD5E4A"/>
    <w:rPr>
      <w:sz w:val="28"/>
    </w:rPr>
  </w:style>
  <w:style w:type="character" w:customStyle="1" w:styleId="Tyyli4Char">
    <w:name w:val="Tyyli4 Char"/>
    <w:basedOn w:val="Tyyli3Char"/>
    <w:link w:val="Tyyli4"/>
    <w:rsid w:val="00BD5E4A"/>
    <w:rPr>
      <w:rFonts w:ascii="Gudea" w:eastAsiaTheme="majorEastAsia" w:hAnsi="Gudea" w:cstheme="majorBidi"/>
      <w:b/>
      <w:kern w:val="0"/>
      <w:sz w:val="28"/>
      <w:szCs w:val="32"/>
      <w:lang w:eastAsia="fi-FI"/>
      <w14:ligatures w14:val="none"/>
    </w:rPr>
  </w:style>
  <w:style w:type="paragraph" w:styleId="Sisluet4">
    <w:name w:val="toc 4"/>
    <w:basedOn w:val="Normaali"/>
    <w:next w:val="Normaali"/>
    <w:autoRedefine/>
    <w:uiPriority w:val="39"/>
    <w:unhideWhenUsed/>
    <w:rsid w:val="001A526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3366">
      <w:bodyDiv w:val="1"/>
      <w:marLeft w:val="0"/>
      <w:marRight w:val="0"/>
      <w:marTop w:val="0"/>
      <w:marBottom w:val="0"/>
      <w:divBdr>
        <w:top w:val="none" w:sz="0" w:space="0" w:color="auto"/>
        <w:left w:val="none" w:sz="0" w:space="0" w:color="auto"/>
        <w:bottom w:val="none" w:sz="0" w:space="0" w:color="auto"/>
        <w:right w:val="none" w:sz="0" w:space="0" w:color="auto"/>
      </w:divBdr>
    </w:div>
    <w:div w:id="412094984">
      <w:bodyDiv w:val="1"/>
      <w:marLeft w:val="0"/>
      <w:marRight w:val="0"/>
      <w:marTop w:val="0"/>
      <w:marBottom w:val="0"/>
      <w:divBdr>
        <w:top w:val="none" w:sz="0" w:space="0" w:color="auto"/>
        <w:left w:val="none" w:sz="0" w:space="0" w:color="auto"/>
        <w:bottom w:val="none" w:sz="0" w:space="0" w:color="auto"/>
        <w:right w:val="none" w:sz="0" w:space="0" w:color="auto"/>
      </w:divBdr>
    </w:div>
    <w:div w:id="494535963">
      <w:bodyDiv w:val="1"/>
      <w:marLeft w:val="0"/>
      <w:marRight w:val="0"/>
      <w:marTop w:val="0"/>
      <w:marBottom w:val="0"/>
      <w:divBdr>
        <w:top w:val="none" w:sz="0" w:space="0" w:color="auto"/>
        <w:left w:val="none" w:sz="0" w:space="0" w:color="auto"/>
        <w:bottom w:val="none" w:sz="0" w:space="0" w:color="auto"/>
        <w:right w:val="none" w:sz="0" w:space="0" w:color="auto"/>
      </w:divBdr>
    </w:div>
    <w:div w:id="557133895">
      <w:bodyDiv w:val="1"/>
      <w:marLeft w:val="0"/>
      <w:marRight w:val="0"/>
      <w:marTop w:val="0"/>
      <w:marBottom w:val="0"/>
      <w:divBdr>
        <w:top w:val="none" w:sz="0" w:space="0" w:color="auto"/>
        <w:left w:val="none" w:sz="0" w:space="0" w:color="auto"/>
        <w:bottom w:val="none" w:sz="0" w:space="0" w:color="auto"/>
        <w:right w:val="none" w:sz="0" w:space="0" w:color="auto"/>
      </w:divBdr>
    </w:div>
    <w:div w:id="625233277">
      <w:bodyDiv w:val="1"/>
      <w:marLeft w:val="0"/>
      <w:marRight w:val="0"/>
      <w:marTop w:val="0"/>
      <w:marBottom w:val="0"/>
      <w:divBdr>
        <w:top w:val="none" w:sz="0" w:space="0" w:color="auto"/>
        <w:left w:val="none" w:sz="0" w:space="0" w:color="auto"/>
        <w:bottom w:val="none" w:sz="0" w:space="0" w:color="auto"/>
        <w:right w:val="none" w:sz="0" w:space="0" w:color="auto"/>
      </w:divBdr>
    </w:div>
    <w:div w:id="677006494">
      <w:bodyDiv w:val="1"/>
      <w:marLeft w:val="0"/>
      <w:marRight w:val="0"/>
      <w:marTop w:val="0"/>
      <w:marBottom w:val="0"/>
      <w:divBdr>
        <w:top w:val="none" w:sz="0" w:space="0" w:color="auto"/>
        <w:left w:val="none" w:sz="0" w:space="0" w:color="auto"/>
        <w:bottom w:val="none" w:sz="0" w:space="0" w:color="auto"/>
        <w:right w:val="none" w:sz="0" w:space="0" w:color="auto"/>
      </w:divBdr>
    </w:div>
    <w:div w:id="808131168">
      <w:bodyDiv w:val="1"/>
      <w:marLeft w:val="0"/>
      <w:marRight w:val="0"/>
      <w:marTop w:val="0"/>
      <w:marBottom w:val="0"/>
      <w:divBdr>
        <w:top w:val="none" w:sz="0" w:space="0" w:color="auto"/>
        <w:left w:val="none" w:sz="0" w:space="0" w:color="auto"/>
        <w:bottom w:val="none" w:sz="0" w:space="0" w:color="auto"/>
        <w:right w:val="none" w:sz="0" w:space="0" w:color="auto"/>
      </w:divBdr>
    </w:div>
    <w:div w:id="816411477">
      <w:bodyDiv w:val="1"/>
      <w:marLeft w:val="0"/>
      <w:marRight w:val="0"/>
      <w:marTop w:val="0"/>
      <w:marBottom w:val="0"/>
      <w:divBdr>
        <w:top w:val="none" w:sz="0" w:space="0" w:color="auto"/>
        <w:left w:val="none" w:sz="0" w:space="0" w:color="auto"/>
        <w:bottom w:val="none" w:sz="0" w:space="0" w:color="auto"/>
        <w:right w:val="none" w:sz="0" w:space="0" w:color="auto"/>
      </w:divBdr>
    </w:div>
    <w:div w:id="1426880464">
      <w:bodyDiv w:val="1"/>
      <w:marLeft w:val="0"/>
      <w:marRight w:val="0"/>
      <w:marTop w:val="0"/>
      <w:marBottom w:val="0"/>
      <w:divBdr>
        <w:top w:val="none" w:sz="0" w:space="0" w:color="auto"/>
        <w:left w:val="none" w:sz="0" w:space="0" w:color="auto"/>
        <w:bottom w:val="none" w:sz="0" w:space="0" w:color="auto"/>
        <w:right w:val="none" w:sz="0" w:space="0" w:color="auto"/>
      </w:divBdr>
    </w:div>
    <w:div w:id="1586693138">
      <w:bodyDiv w:val="1"/>
      <w:marLeft w:val="0"/>
      <w:marRight w:val="0"/>
      <w:marTop w:val="0"/>
      <w:marBottom w:val="0"/>
      <w:divBdr>
        <w:top w:val="none" w:sz="0" w:space="0" w:color="auto"/>
        <w:left w:val="none" w:sz="0" w:space="0" w:color="auto"/>
        <w:bottom w:val="none" w:sz="0" w:space="0" w:color="auto"/>
        <w:right w:val="none" w:sz="0" w:space="0" w:color="auto"/>
      </w:divBdr>
    </w:div>
    <w:div w:id="1803036818">
      <w:bodyDiv w:val="1"/>
      <w:marLeft w:val="0"/>
      <w:marRight w:val="0"/>
      <w:marTop w:val="0"/>
      <w:marBottom w:val="0"/>
      <w:divBdr>
        <w:top w:val="none" w:sz="0" w:space="0" w:color="auto"/>
        <w:left w:val="none" w:sz="0" w:space="0" w:color="auto"/>
        <w:bottom w:val="none" w:sz="0" w:space="0" w:color="auto"/>
        <w:right w:val="none" w:sz="0" w:space="0" w:color="auto"/>
      </w:divBdr>
    </w:div>
    <w:div w:id="2061631540">
      <w:bodyDiv w:val="1"/>
      <w:marLeft w:val="0"/>
      <w:marRight w:val="0"/>
      <w:marTop w:val="0"/>
      <w:marBottom w:val="0"/>
      <w:divBdr>
        <w:top w:val="none" w:sz="0" w:space="0" w:color="auto"/>
        <w:left w:val="none" w:sz="0" w:space="0" w:color="auto"/>
        <w:bottom w:val="none" w:sz="0" w:space="0" w:color="auto"/>
        <w:right w:val="none" w:sz="0" w:space="0" w:color="auto"/>
      </w:divBdr>
    </w:div>
    <w:div w:id="20953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625D-3DAA-4AB2-8F20-E7636115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10331</Words>
  <Characters>83684</Characters>
  <Application>Microsoft Office Word</Application>
  <DocSecurity>0</DocSecurity>
  <Lines>697</Lines>
  <Paragraphs>187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93828</CharactersWithSpaces>
  <SharedDoc>false</SharedDoc>
  <HLinks>
    <vt:vector size="492" baseType="variant">
      <vt:variant>
        <vt:i4>1966136</vt:i4>
      </vt:variant>
      <vt:variant>
        <vt:i4>488</vt:i4>
      </vt:variant>
      <vt:variant>
        <vt:i4>0</vt:i4>
      </vt:variant>
      <vt:variant>
        <vt:i4>5</vt:i4>
      </vt:variant>
      <vt:variant>
        <vt:lpwstr/>
      </vt:variant>
      <vt:variant>
        <vt:lpwstr>_Toc196899617</vt:lpwstr>
      </vt:variant>
      <vt:variant>
        <vt:i4>1966136</vt:i4>
      </vt:variant>
      <vt:variant>
        <vt:i4>482</vt:i4>
      </vt:variant>
      <vt:variant>
        <vt:i4>0</vt:i4>
      </vt:variant>
      <vt:variant>
        <vt:i4>5</vt:i4>
      </vt:variant>
      <vt:variant>
        <vt:lpwstr/>
      </vt:variant>
      <vt:variant>
        <vt:lpwstr>_Toc196899616</vt:lpwstr>
      </vt:variant>
      <vt:variant>
        <vt:i4>1966136</vt:i4>
      </vt:variant>
      <vt:variant>
        <vt:i4>476</vt:i4>
      </vt:variant>
      <vt:variant>
        <vt:i4>0</vt:i4>
      </vt:variant>
      <vt:variant>
        <vt:i4>5</vt:i4>
      </vt:variant>
      <vt:variant>
        <vt:lpwstr/>
      </vt:variant>
      <vt:variant>
        <vt:lpwstr>_Toc196899615</vt:lpwstr>
      </vt:variant>
      <vt:variant>
        <vt:i4>1966136</vt:i4>
      </vt:variant>
      <vt:variant>
        <vt:i4>470</vt:i4>
      </vt:variant>
      <vt:variant>
        <vt:i4>0</vt:i4>
      </vt:variant>
      <vt:variant>
        <vt:i4>5</vt:i4>
      </vt:variant>
      <vt:variant>
        <vt:lpwstr/>
      </vt:variant>
      <vt:variant>
        <vt:lpwstr>_Toc196899614</vt:lpwstr>
      </vt:variant>
      <vt:variant>
        <vt:i4>1966136</vt:i4>
      </vt:variant>
      <vt:variant>
        <vt:i4>464</vt:i4>
      </vt:variant>
      <vt:variant>
        <vt:i4>0</vt:i4>
      </vt:variant>
      <vt:variant>
        <vt:i4>5</vt:i4>
      </vt:variant>
      <vt:variant>
        <vt:lpwstr/>
      </vt:variant>
      <vt:variant>
        <vt:lpwstr>_Toc196899613</vt:lpwstr>
      </vt:variant>
      <vt:variant>
        <vt:i4>1966136</vt:i4>
      </vt:variant>
      <vt:variant>
        <vt:i4>458</vt:i4>
      </vt:variant>
      <vt:variant>
        <vt:i4>0</vt:i4>
      </vt:variant>
      <vt:variant>
        <vt:i4>5</vt:i4>
      </vt:variant>
      <vt:variant>
        <vt:lpwstr/>
      </vt:variant>
      <vt:variant>
        <vt:lpwstr>_Toc196899612</vt:lpwstr>
      </vt:variant>
      <vt:variant>
        <vt:i4>1966136</vt:i4>
      </vt:variant>
      <vt:variant>
        <vt:i4>452</vt:i4>
      </vt:variant>
      <vt:variant>
        <vt:i4>0</vt:i4>
      </vt:variant>
      <vt:variant>
        <vt:i4>5</vt:i4>
      </vt:variant>
      <vt:variant>
        <vt:lpwstr/>
      </vt:variant>
      <vt:variant>
        <vt:lpwstr>_Toc196899611</vt:lpwstr>
      </vt:variant>
      <vt:variant>
        <vt:i4>1966136</vt:i4>
      </vt:variant>
      <vt:variant>
        <vt:i4>446</vt:i4>
      </vt:variant>
      <vt:variant>
        <vt:i4>0</vt:i4>
      </vt:variant>
      <vt:variant>
        <vt:i4>5</vt:i4>
      </vt:variant>
      <vt:variant>
        <vt:lpwstr/>
      </vt:variant>
      <vt:variant>
        <vt:lpwstr>_Toc196899610</vt:lpwstr>
      </vt:variant>
      <vt:variant>
        <vt:i4>2031672</vt:i4>
      </vt:variant>
      <vt:variant>
        <vt:i4>440</vt:i4>
      </vt:variant>
      <vt:variant>
        <vt:i4>0</vt:i4>
      </vt:variant>
      <vt:variant>
        <vt:i4>5</vt:i4>
      </vt:variant>
      <vt:variant>
        <vt:lpwstr/>
      </vt:variant>
      <vt:variant>
        <vt:lpwstr>_Toc196899609</vt:lpwstr>
      </vt:variant>
      <vt:variant>
        <vt:i4>2031672</vt:i4>
      </vt:variant>
      <vt:variant>
        <vt:i4>434</vt:i4>
      </vt:variant>
      <vt:variant>
        <vt:i4>0</vt:i4>
      </vt:variant>
      <vt:variant>
        <vt:i4>5</vt:i4>
      </vt:variant>
      <vt:variant>
        <vt:lpwstr/>
      </vt:variant>
      <vt:variant>
        <vt:lpwstr>_Toc196899608</vt:lpwstr>
      </vt:variant>
      <vt:variant>
        <vt:i4>2031672</vt:i4>
      </vt:variant>
      <vt:variant>
        <vt:i4>428</vt:i4>
      </vt:variant>
      <vt:variant>
        <vt:i4>0</vt:i4>
      </vt:variant>
      <vt:variant>
        <vt:i4>5</vt:i4>
      </vt:variant>
      <vt:variant>
        <vt:lpwstr/>
      </vt:variant>
      <vt:variant>
        <vt:lpwstr>_Toc196899607</vt:lpwstr>
      </vt:variant>
      <vt:variant>
        <vt:i4>2031672</vt:i4>
      </vt:variant>
      <vt:variant>
        <vt:i4>422</vt:i4>
      </vt:variant>
      <vt:variant>
        <vt:i4>0</vt:i4>
      </vt:variant>
      <vt:variant>
        <vt:i4>5</vt:i4>
      </vt:variant>
      <vt:variant>
        <vt:lpwstr/>
      </vt:variant>
      <vt:variant>
        <vt:lpwstr>_Toc196899606</vt:lpwstr>
      </vt:variant>
      <vt:variant>
        <vt:i4>2031672</vt:i4>
      </vt:variant>
      <vt:variant>
        <vt:i4>416</vt:i4>
      </vt:variant>
      <vt:variant>
        <vt:i4>0</vt:i4>
      </vt:variant>
      <vt:variant>
        <vt:i4>5</vt:i4>
      </vt:variant>
      <vt:variant>
        <vt:lpwstr/>
      </vt:variant>
      <vt:variant>
        <vt:lpwstr>_Toc196899605</vt:lpwstr>
      </vt:variant>
      <vt:variant>
        <vt:i4>2031672</vt:i4>
      </vt:variant>
      <vt:variant>
        <vt:i4>410</vt:i4>
      </vt:variant>
      <vt:variant>
        <vt:i4>0</vt:i4>
      </vt:variant>
      <vt:variant>
        <vt:i4>5</vt:i4>
      </vt:variant>
      <vt:variant>
        <vt:lpwstr/>
      </vt:variant>
      <vt:variant>
        <vt:lpwstr>_Toc196899604</vt:lpwstr>
      </vt:variant>
      <vt:variant>
        <vt:i4>2031672</vt:i4>
      </vt:variant>
      <vt:variant>
        <vt:i4>404</vt:i4>
      </vt:variant>
      <vt:variant>
        <vt:i4>0</vt:i4>
      </vt:variant>
      <vt:variant>
        <vt:i4>5</vt:i4>
      </vt:variant>
      <vt:variant>
        <vt:lpwstr/>
      </vt:variant>
      <vt:variant>
        <vt:lpwstr>_Toc196899603</vt:lpwstr>
      </vt:variant>
      <vt:variant>
        <vt:i4>2031672</vt:i4>
      </vt:variant>
      <vt:variant>
        <vt:i4>398</vt:i4>
      </vt:variant>
      <vt:variant>
        <vt:i4>0</vt:i4>
      </vt:variant>
      <vt:variant>
        <vt:i4>5</vt:i4>
      </vt:variant>
      <vt:variant>
        <vt:lpwstr/>
      </vt:variant>
      <vt:variant>
        <vt:lpwstr>_Toc196899602</vt:lpwstr>
      </vt:variant>
      <vt:variant>
        <vt:i4>2031672</vt:i4>
      </vt:variant>
      <vt:variant>
        <vt:i4>392</vt:i4>
      </vt:variant>
      <vt:variant>
        <vt:i4>0</vt:i4>
      </vt:variant>
      <vt:variant>
        <vt:i4>5</vt:i4>
      </vt:variant>
      <vt:variant>
        <vt:lpwstr/>
      </vt:variant>
      <vt:variant>
        <vt:lpwstr>_Toc196899601</vt:lpwstr>
      </vt:variant>
      <vt:variant>
        <vt:i4>2031672</vt:i4>
      </vt:variant>
      <vt:variant>
        <vt:i4>386</vt:i4>
      </vt:variant>
      <vt:variant>
        <vt:i4>0</vt:i4>
      </vt:variant>
      <vt:variant>
        <vt:i4>5</vt:i4>
      </vt:variant>
      <vt:variant>
        <vt:lpwstr/>
      </vt:variant>
      <vt:variant>
        <vt:lpwstr>_Toc196899600</vt:lpwstr>
      </vt:variant>
      <vt:variant>
        <vt:i4>1441851</vt:i4>
      </vt:variant>
      <vt:variant>
        <vt:i4>380</vt:i4>
      </vt:variant>
      <vt:variant>
        <vt:i4>0</vt:i4>
      </vt:variant>
      <vt:variant>
        <vt:i4>5</vt:i4>
      </vt:variant>
      <vt:variant>
        <vt:lpwstr/>
      </vt:variant>
      <vt:variant>
        <vt:lpwstr>_Toc196899599</vt:lpwstr>
      </vt:variant>
      <vt:variant>
        <vt:i4>1441851</vt:i4>
      </vt:variant>
      <vt:variant>
        <vt:i4>374</vt:i4>
      </vt:variant>
      <vt:variant>
        <vt:i4>0</vt:i4>
      </vt:variant>
      <vt:variant>
        <vt:i4>5</vt:i4>
      </vt:variant>
      <vt:variant>
        <vt:lpwstr/>
      </vt:variant>
      <vt:variant>
        <vt:lpwstr>_Toc196899598</vt:lpwstr>
      </vt:variant>
      <vt:variant>
        <vt:i4>1441851</vt:i4>
      </vt:variant>
      <vt:variant>
        <vt:i4>368</vt:i4>
      </vt:variant>
      <vt:variant>
        <vt:i4>0</vt:i4>
      </vt:variant>
      <vt:variant>
        <vt:i4>5</vt:i4>
      </vt:variant>
      <vt:variant>
        <vt:lpwstr/>
      </vt:variant>
      <vt:variant>
        <vt:lpwstr>_Toc196899597</vt:lpwstr>
      </vt:variant>
      <vt:variant>
        <vt:i4>1441851</vt:i4>
      </vt:variant>
      <vt:variant>
        <vt:i4>362</vt:i4>
      </vt:variant>
      <vt:variant>
        <vt:i4>0</vt:i4>
      </vt:variant>
      <vt:variant>
        <vt:i4>5</vt:i4>
      </vt:variant>
      <vt:variant>
        <vt:lpwstr/>
      </vt:variant>
      <vt:variant>
        <vt:lpwstr>_Toc196899596</vt:lpwstr>
      </vt:variant>
      <vt:variant>
        <vt:i4>1441851</vt:i4>
      </vt:variant>
      <vt:variant>
        <vt:i4>356</vt:i4>
      </vt:variant>
      <vt:variant>
        <vt:i4>0</vt:i4>
      </vt:variant>
      <vt:variant>
        <vt:i4>5</vt:i4>
      </vt:variant>
      <vt:variant>
        <vt:lpwstr/>
      </vt:variant>
      <vt:variant>
        <vt:lpwstr>_Toc196899595</vt:lpwstr>
      </vt:variant>
      <vt:variant>
        <vt:i4>1441851</vt:i4>
      </vt:variant>
      <vt:variant>
        <vt:i4>350</vt:i4>
      </vt:variant>
      <vt:variant>
        <vt:i4>0</vt:i4>
      </vt:variant>
      <vt:variant>
        <vt:i4>5</vt:i4>
      </vt:variant>
      <vt:variant>
        <vt:lpwstr/>
      </vt:variant>
      <vt:variant>
        <vt:lpwstr>_Toc196899594</vt:lpwstr>
      </vt:variant>
      <vt:variant>
        <vt:i4>1441851</vt:i4>
      </vt:variant>
      <vt:variant>
        <vt:i4>344</vt:i4>
      </vt:variant>
      <vt:variant>
        <vt:i4>0</vt:i4>
      </vt:variant>
      <vt:variant>
        <vt:i4>5</vt:i4>
      </vt:variant>
      <vt:variant>
        <vt:lpwstr/>
      </vt:variant>
      <vt:variant>
        <vt:lpwstr>_Toc196899593</vt:lpwstr>
      </vt:variant>
      <vt:variant>
        <vt:i4>1441851</vt:i4>
      </vt:variant>
      <vt:variant>
        <vt:i4>338</vt:i4>
      </vt:variant>
      <vt:variant>
        <vt:i4>0</vt:i4>
      </vt:variant>
      <vt:variant>
        <vt:i4>5</vt:i4>
      </vt:variant>
      <vt:variant>
        <vt:lpwstr/>
      </vt:variant>
      <vt:variant>
        <vt:lpwstr>_Toc196899592</vt:lpwstr>
      </vt:variant>
      <vt:variant>
        <vt:i4>1441851</vt:i4>
      </vt:variant>
      <vt:variant>
        <vt:i4>332</vt:i4>
      </vt:variant>
      <vt:variant>
        <vt:i4>0</vt:i4>
      </vt:variant>
      <vt:variant>
        <vt:i4>5</vt:i4>
      </vt:variant>
      <vt:variant>
        <vt:lpwstr/>
      </vt:variant>
      <vt:variant>
        <vt:lpwstr>_Toc196899591</vt:lpwstr>
      </vt:variant>
      <vt:variant>
        <vt:i4>1441851</vt:i4>
      </vt:variant>
      <vt:variant>
        <vt:i4>326</vt:i4>
      </vt:variant>
      <vt:variant>
        <vt:i4>0</vt:i4>
      </vt:variant>
      <vt:variant>
        <vt:i4>5</vt:i4>
      </vt:variant>
      <vt:variant>
        <vt:lpwstr/>
      </vt:variant>
      <vt:variant>
        <vt:lpwstr>_Toc196899590</vt:lpwstr>
      </vt:variant>
      <vt:variant>
        <vt:i4>1507387</vt:i4>
      </vt:variant>
      <vt:variant>
        <vt:i4>320</vt:i4>
      </vt:variant>
      <vt:variant>
        <vt:i4>0</vt:i4>
      </vt:variant>
      <vt:variant>
        <vt:i4>5</vt:i4>
      </vt:variant>
      <vt:variant>
        <vt:lpwstr/>
      </vt:variant>
      <vt:variant>
        <vt:lpwstr>_Toc196899589</vt:lpwstr>
      </vt:variant>
      <vt:variant>
        <vt:i4>1507387</vt:i4>
      </vt:variant>
      <vt:variant>
        <vt:i4>314</vt:i4>
      </vt:variant>
      <vt:variant>
        <vt:i4>0</vt:i4>
      </vt:variant>
      <vt:variant>
        <vt:i4>5</vt:i4>
      </vt:variant>
      <vt:variant>
        <vt:lpwstr/>
      </vt:variant>
      <vt:variant>
        <vt:lpwstr>_Toc196899588</vt:lpwstr>
      </vt:variant>
      <vt:variant>
        <vt:i4>1507387</vt:i4>
      </vt:variant>
      <vt:variant>
        <vt:i4>308</vt:i4>
      </vt:variant>
      <vt:variant>
        <vt:i4>0</vt:i4>
      </vt:variant>
      <vt:variant>
        <vt:i4>5</vt:i4>
      </vt:variant>
      <vt:variant>
        <vt:lpwstr/>
      </vt:variant>
      <vt:variant>
        <vt:lpwstr>_Toc196899587</vt:lpwstr>
      </vt:variant>
      <vt:variant>
        <vt:i4>1507387</vt:i4>
      </vt:variant>
      <vt:variant>
        <vt:i4>302</vt:i4>
      </vt:variant>
      <vt:variant>
        <vt:i4>0</vt:i4>
      </vt:variant>
      <vt:variant>
        <vt:i4>5</vt:i4>
      </vt:variant>
      <vt:variant>
        <vt:lpwstr/>
      </vt:variant>
      <vt:variant>
        <vt:lpwstr>_Toc196899586</vt:lpwstr>
      </vt:variant>
      <vt:variant>
        <vt:i4>1507387</vt:i4>
      </vt:variant>
      <vt:variant>
        <vt:i4>296</vt:i4>
      </vt:variant>
      <vt:variant>
        <vt:i4>0</vt:i4>
      </vt:variant>
      <vt:variant>
        <vt:i4>5</vt:i4>
      </vt:variant>
      <vt:variant>
        <vt:lpwstr/>
      </vt:variant>
      <vt:variant>
        <vt:lpwstr>_Toc196899585</vt:lpwstr>
      </vt:variant>
      <vt:variant>
        <vt:i4>1507387</vt:i4>
      </vt:variant>
      <vt:variant>
        <vt:i4>290</vt:i4>
      </vt:variant>
      <vt:variant>
        <vt:i4>0</vt:i4>
      </vt:variant>
      <vt:variant>
        <vt:i4>5</vt:i4>
      </vt:variant>
      <vt:variant>
        <vt:lpwstr/>
      </vt:variant>
      <vt:variant>
        <vt:lpwstr>_Toc196899584</vt:lpwstr>
      </vt:variant>
      <vt:variant>
        <vt:i4>1507387</vt:i4>
      </vt:variant>
      <vt:variant>
        <vt:i4>284</vt:i4>
      </vt:variant>
      <vt:variant>
        <vt:i4>0</vt:i4>
      </vt:variant>
      <vt:variant>
        <vt:i4>5</vt:i4>
      </vt:variant>
      <vt:variant>
        <vt:lpwstr/>
      </vt:variant>
      <vt:variant>
        <vt:lpwstr>_Toc196899583</vt:lpwstr>
      </vt:variant>
      <vt:variant>
        <vt:i4>1507387</vt:i4>
      </vt:variant>
      <vt:variant>
        <vt:i4>278</vt:i4>
      </vt:variant>
      <vt:variant>
        <vt:i4>0</vt:i4>
      </vt:variant>
      <vt:variant>
        <vt:i4>5</vt:i4>
      </vt:variant>
      <vt:variant>
        <vt:lpwstr/>
      </vt:variant>
      <vt:variant>
        <vt:lpwstr>_Toc196899582</vt:lpwstr>
      </vt:variant>
      <vt:variant>
        <vt:i4>1507387</vt:i4>
      </vt:variant>
      <vt:variant>
        <vt:i4>272</vt:i4>
      </vt:variant>
      <vt:variant>
        <vt:i4>0</vt:i4>
      </vt:variant>
      <vt:variant>
        <vt:i4>5</vt:i4>
      </vt:variant>
      <vt:variant>
        <vt:lpwstr/>
      </vt:variant>
      <vt:variant>
        <vt:lpwstr>_Toc196899581</vt:lpwstr>
      </vt:variant>
      <vt:variant>
        <vt:i4>1507387</vt:i4>
      </vt:variant>
      <vt:variant>
        <vt:i4>266</vt:i4>
      </vt:variant>
      <vt:variant>
        <vt:i4>0</vt:i4>
      </vt:variant>
      <vt:variant>
        <vt:i4>5</vt:i4>
      </vt:variant>
      <vt:variant>
        <vt:lpwstr/>
      </vt:variant>
      <vt:variant>
        <vt:lpwstr>_Toc196899580</vt:lpwstr>
      </vt:variant>
      <vt:variant>
        <vt:i4>1572923</vt:i4>
      </vt:variant>
      <vt:variant>
        <vt:i4>260</vt:i4>
      </vt:variant>
      <vt:variant>
        <vt:i4>0</vt:i4>
      </vt:variant>
      <vt:variant>
        <vt:i4>5</vt:i4>
      </vt:variant>
      <vt:variant>
        <vt:lpwstr/>
      </vt:variant>
      <vt:variant>
        <vt:lpwstr>_Toc196899579</vt:lpwstr>
      </vt:variant>
      <vt:variant>
        <vt:i4>1572923</vt:i4>
      </vt:variant>
      <vt:variant>
        <vt:i4>254</vt:i4>
      </vt:variant>
      <vt:variant>
        <vt:i4>0</vt:i4>
      </vt:variant>
      <vt:variant>
        <vt:i4>5</vt:i4>
      </vt:variant>
      <vt:variant>
        <vt:lpwstr/>
      </vt:variant>
      <vt:variant>
        <vt:lpwstr>_Toc196899578</vt:lpwstr>
      </vt:variant>
      <vt:variant>
        <vt:i4>1572923</vt:i4>
      </vt:variant>
      <vt:variant>
        <vt:i4>248</vt:i4>
      </vt:variant>
      <vt:variant>
        <vt:i4>0</vt:i4>
      </vt:variant>
      <vt:variant>
        <vt:i4>5</vt:i4>
      </vt:variant>
      <vt:variant>
        <vt:lpwstr/>
      </vt:variant>
      <vt:variant>
        <vt:lpwstr>_Toc196899577</vt:lpwstr>
      </vt:variant>
      <vt:variant>
        <vt:i4>1572923</vt:i4>
      </vt:variant>
      <vt:variant>
        <vt:i4>242</vt:i4>
      </vt:variant>
      <vt:variant>
        <vt:i4>0</vt:i4>
      </vt:variant>
      <vt:variant>
        <vt:i4>5</vt:i4>
      </vt:variant>
      <vt:variant>
        <vt:lpwstr/>
      </vt:variant>
      <vt:variant>
        <vt:lpwstr>_Toc196899576</vt:lpwstr>
      </vt:variant>
      <vt:variant>
        <vt:i4>1572923</vt:i4>
      </vt:variant>
      <vt:variant>
        <vt:i4>236</vt:i4>
      </vt:variant>
      <vt:variant>
        <vt:i4>0</vt:i4>
      </vt:variant>
      <vt:variant>
        <vt:i4>5</vt:i4>
      </vt:variant>
      <vt:variant>
        <vt:lpwstr/>
      </vt:variant>
      <vt:variant>
        <vt:lpwstr>_Toc196899575</vt:lpwstr>
      </vt:variant>
      <vt:variant>
        <vt:i4>1572923</vt:i4>
      </vt:variant>
      <vt:variant>
        <vt:i4>230</vt:i4>
      </vt:variant>
      <vt:variant>
        <vt:i4>0</vt:i4>
      </vt:variant>
      <vt:variant>
        <vt:i4>5</vt:i4>
      </vt:variant>
      <vt:variant>
        <vt:lpwstr/>
      </vt:variant>
      <vt:variant>
        <vt:lpwstr>_Toc196899574</vt:lpwstr>
      </vt:variant>
      <vt:variant>
        <vt:i4>1572923</vt:i4>
      </vt:variant>
      <vt:variant>
        <vt:i4>224</vt:i4>
      </vt:variant>
      <vt:variant>
        <vt:i4>0</vt:i4>
      </vt:variant>
      <vt:variant>
        <vt:i4>5</vt:i4>
      </vt:variant>
      <vt:variant>
        <vt:lpwstr/>
      </vt:variant>
      <vt:variant>
        <vt:lpwstr>_Toc196899573</vt:lpwstr>
      </vt:variant>
      <vt:variant>
        <vt:i4>1572923</vt:i4>
      </vt:variant>
      <vt:variant>
        <vt:i4>218</vt:i4>
      </vt:variant>
      <vt:variant>
        <vt:i4>0</vt:i4>
      </vt:variant>
      <vt:variant>
        <vt:i4>5</vt:i4>
      </vt:variant>
      <vt:variant>
        <vt:lpwstr/>
      </vt:variant>
      <vt:variant>
        <vt:lpwstr>_Toc196899572</vt:lpwstr>
      </vt:variant>
      <vt:variant>
        <vt:i4>1572923</vt:i4>
      </vt:variant>
      <vt:variant>
        <vt:i4>212</vt:i4>
      </vt:variant>
      <vt:variant>
        <vt:i4>0</vt:i4>
      </vt:variant>
      <vt:variant>
        <vt:i4>5</vt:i4>
      </vt:variant>
      <vt:variant>
        <vt:lpwstr/>
      </vt:variant>
      <vt:variant>
        <vt:lpwstr>_Toc196899571</vt:lpwstr>
      </vt:variant>
      <vt:variant>
        <vt:i4>1572923</vt:i4>
      </vt:variant>
      <vt:variant>
        <vt:i4>206</vt:i4>
      </vt:variant>
      <vt:variant>
        <vt:i4>0</vt:i4>
      </vt:variant>
      <vt:variant>
        <vt:i4>5</vt:i4>
      </vt:variant>
      <vt:variant>
        <vt:lpwstr/>
      </vt:variant>
      <vt:variant>
        <vt:lpwstr>_Toc196899570</vt:lpwstr>
      </vt:variant>
      <vt:variant>
        <vt:i4>1638459</vt:i4>
      </vt:variant>
      <vt:variant>
        <vt:i4>200</vt:i4>
      </vt:variant>
      <vt:variant>
        <vt:i4>0</vt:i4>
      </vt:variant>
      <vt:variant>
        <vt:i4>5</vt:i4>
      </vt:variant>
      <vt:variant>
        <vt:lpwstr/>
      </vt:variant>
      <vt:variant>
        <vt:lpwstr>_Toc196899569</vt:lpwstr>
      </vt:variant>
      <vt:variant>
        <vt:i4>1638459</vt:i4>
      </vt:variant>
      <vt:variant>
        <vt:i4>194</vt:i4>
      </vt:variant>
      <vt:variant>
        <vt:i4>0</vt:i4>
      </vt:variant>
      <vt:variant>
        <vt:i4>5</vt:i4>
      </vt:variant>
      <vt:variant>
        <vt:lpwstr/>
      </vt:variant>
      <vt:variant>
        <vt:lpwstr>_Toc196899568</vt:lpwstr>
      </vt:variant>
      <vt:variant>
        <vt:i4>1638459</vt:i4>
      </vt:variant>
      <vt:variant>
        <vt:i4>188</vt:i4>
      </vt:variant>
      <vt:variant>
        <vt:i4>0</vt:i4>
      </vt:variant>
      <vt:variant>
        <vt:i4>5</vt:i4>
      </vt:variant>
      <vt:variant>
        <vt:lpwstr/>
      </vt:variant>
      <vt:variant>
        <vt:lpwstr>_Toc196899567</vt:lpwstr>
      </vt:variant>
      <vt:variant>
        <vt:i4>1638459</vt:i4>
      </vt:variant>
      <vt:variant>
        <vt:i4>182</vt:i4>
      </vt:variant>
      <vt:variant>
        <vt:i4>0</vt:i4>
      </vt:variant>
      <vt:variant>
        <vt:i4>5</vt:i4>
      </vt:variant>
      <vt:variant>
        <vt:lpwstr/>
      </vt:variant>
      <vt:variant>
        <vt:lpwstr>_Toc196899566</vt:lpwstr>
      </vt:variant>
      <vt:variant>
        <vt:i4>1638459</vt:i4>
      </vt:variant>
      <vt:variant>
        <vt:i4>176</vt:i4>
      </vt:variant>
      <vt:variant>
        <vt:i4>0</vt:i4>
      </vt:variant>
      <vt:variant>
        <vt:i4>5</vt:i4>
      </vt:variant>
      <vt:variant>
        <vt:lpwstr/>
      </vt:variant>
      <vt:variant>
        <vt:lpwstr>_Toc196899565</vt:lpwstr>
      </vt:variant>
      <vt:variant>
        <vt:i4>1638459</vt:i4>
      </vt:variant>
      <vt:variant>
        <vt:i4>170</vt:i4>
      </vt:variant>
      <vt:variant>
        <vt:i4>0</vt:i4>
      </vt:variant>
      <vt:variant>
        <vt:i4>5</vt:i4>
      </vt:variant>
      <vt:variant>
        <vt:lpwstr/>
      </vt:variant>
      <vt:variant>
        <vt:lpwstr>_Toc196899564</vt:lpwstr>
      </vt:variant>
      <vt:variant>
        <vt:i4>1638459</vt:i4>
      </vt:variant>
      <vt:variant>
        <vt:i4>164</vt:i4>
      </vt:variant>
      <vt:variant>
        <vt:i4>0</vt:i4>
      </vt:variant>
      <vt:variant>
        <vt:i4>5</vt:i4>
      </vt:variant>
      <vt:variant>
        <vt:lpwstr/>
      </vt:variant>
      <vt:variant>
        <vt:lpwstr>_Toc196899563</vt:lpwstr>
      </vt:variant>
      <vt:variant>
        <vt:i4>1638459</vt:i4>
      </vt:variant>
      <vt:variant>
        <vt:i4>158</vt:i4>
      </vt:variant>
      <vt:variant>
        <vt:i4>0</vt:i4>
      </vt:variant>
      <vt:variant>
        <vt:i4>5</vt:i4>
      </vt:variant>
      <vt:variant>
        <vt:lpwstr/>
      </vt:variant>
      <vt:variant>
        <vt:lpwstr>_Toc196899562</vt:lpwstr>
      </vt:variant>
      <vt:variant>
        <vt:i4>1638459</vt:i4>
      </vt:variant>
      <vt:variant>
        <vt:i4>152</vt:i4>
      </vt:variant>
      <vt:variant>
        <vt:i4>0</vt:i4>
      </vt:variant>
      <vt:variant>
        <vt:i4>5</vt:i4>
      </vt:variant>
      <vt:variant>
        <vt:lpwstr/>
      </vt:variant>
      <vt:variant>
        <vt:lpwstr>_Toc196899561</vt:lpwstr>
      </vt:variant>
      <vt:variant>
        <vt:i4>1638459</vt:i4>
      </vt:variant>
      <vt:variant>
        <vt:i4>146</vt:i4>
      </vt:variant>
      <vt:variant>
        <vt:i4>0</vt:i4>
      </vt:variant>
      <vt:variant>
        <vt:i4>5</vt:i4>
      </vt:variant>
      <vt:variant>
        <vt:lpwstr/>
      </vt:variant>
      <vt:variant>
        <vt:lpwstr>_Toc196899560</vt:lpwstr>
      </vt:variant>
      <vt:variant>
        <vt:i4>1703995</vt:i4>
      </vt:variant>
      <vt:variant>
        <vt:i4>140</vt:i4>
      </vt:variant>
      <vt:variant>
        <vt:i4>0</vt:i4>
      </vt:variant>
      <vt:variant>
        <vt:i4>5</vt:i4>
      </vt:variant>
      <vt:variant>
        <vt:lpwstr/>
      </vt:variant>
      <vt:variant>
        <vt:lpwstr>_Toc196899559</vt:lpwstr>
      </vt:variant>
      <vt:variant>
        <vt:i4>1703995</vt:i4>
      </vt:variant>
      <vt:variant>
        <vt:i4>134</vt:i4>
      </vt:variant>
      <vt:variant>
        <vt:i4>0</vt:i4>
      </vt:variant>
      <vt:variant>
        <vt:i4>5</vt:i4>
      </vt:variant>
      <vt:variant>
        <vt:lpwstr/>
      </vt:variant>
      <vt:variant>
        <vt:lpwstr>_Toc196899558</vt:lpwstr>
      </vt:variant>
      <vt:variant>
        <vt:i4>1703995</vt:i4>
      </vt:variant>
      <vt:variant>
        <vt:i4>128</vt:i4>
      </vt:variant>
      <vt:variant>
        <vt:i4>0</vt:i4>
      </vt:variant>
      <vt:variant>
        <vt:i4>5</vt:i4>
      </vt:variant>
      <vt:variant>
        <vt:lpwstr/>
      </vt:variant>
      <vt:variant>
        <vt:lpwstr>_Toc196899557</vt:lpwstr>
      </vt:variant>
      <vt:variant>
        <vt:i4>1703995</vt:i4>
      </vt:variant>
      <vt:variant>
        <vt:i4>122</vt:i4>
      </vt:variant>
      <vt:variant>
        <vt:i4>0</vt:i4>
      </vt:variant>
      <vt:variant>
        <vt:i4>5</vt:i4>
      </vt:variant>
      <vt:variant>
        <vt:lpwstr/>
      </vt:variant>
      <vt:variant>
        <vt:lpwstr>_Toc196899556</vt:lpwstr>
      </vt:variant>
      <vt:variant>
        <vt:i4>1703995</vt:i4>
      </vt:variant>
      <vt:variant>
        <vt:i4>116</vt:i4>
      </vt:variant>
      <vt:variant>
        <vt:i4>0</vt:i4>
      </vt:variant>
      <vt:variant>
        <vt:i4>5</vt:i4>
      </vt:variant>
      <vt:variant>
        <vt:lpwstr/>
      </vt:variant>
      <vt:variant>
        <vt:lpwstr>_Toc196899555</vt:lpwstr>
      </vt:variant>
      <vt:variant>
        <vt:i4>1703995</vt:i4>
      </vt:variant>
      <vt:variant>
        <vt:i4>110</vt:i4>
      </vt:variant>
      <vt:variant>
        <vt:i4>0</vt:i4>
      </vt:variant>
      <vt:variant>
        <vt:i4>5</vt:i4>
      </vt:variant>
      <vt:variant>
        <vt:lpwstr/>
      </vt:variant>
      <vt:variant>
        <vt:lpwstr>_Toc196899554</vt:lpwstr>
      </vt:variant>
      <vt:variant>
        <vt:i4>1703995</vt:i4>
      </vt:variant>
      <vt:variant>
        <vt:i4>104</vt:i4>
      </vt:variant>
      <vt:variant>
        <vt:i4>0</vt:i4>
      </vt:variant>
      <vt:variant>
        <vt:i4>5</vt:i4>
      </vt:variant>
      <vt:variant>
        <vt:lpwstr/>
      </vt:variant>
      <vt:variant>
        <vt:lpwstr>_Toc196899553</vt:lpwstr>
      </vt:variant>
      <vt:variant>
        <vt:i4>1703995</vt:i4>
      </vt:variant>
      <vt:variant>
        <vt:i4>98</vt:i4>
      </vt:variant>
      <vt:variant>
        <vt:i4>0</vt:i4>
      </vt:variant>
      <vt:variant>
        <vt:i4>5</vt:i4>
      </vt:variant>
      <vt:variant>
        <vt:lpwstr/>
      </vt:variant>
      <vt:variant>
        <vt:lpwstr>_Toc196899552</vt:lpwstr>
      </vt:variant>
      <vt:variant>
        <vt:i4>1703995</vt:i4>
      </vt:variant>
      <vt:variant>
        <vt:i4>92</vt:i4>
      </vt:variant>
      <vt:variant>
        <vt:i4>0</vt:i4>
      </vt:variant>
      <vt:variant>
        <vt:i4>5</vt:i4>
      </vt:variant>
      <vt:variant>
        <vt:lpwstr/>
      </vt:variant>
      <vt:variant>
        <vt:lpwstr>_Toc196899551</vt:lpwstr>
      </vt:variant>
      <vt:variant>
        <vt:i4>1703995</vt:i4>
      </vt:variant>
      <vt:variant>
        <vt:i4>86</vt:i4>
      </vt:variant>
      <vt:variant>
        <vt:i4>0</vt:i4>
      </vt:variant>
      <vt:variant>
        <vt:i4>5</vt:i4>
      </vt:variant>
      <vt:variant>
        <vt:lpwstr/>
      </vt:variant>
      <vt:variant>
        <vt:lpwstr>_Toc196899550</vt:lpwstr>
      </vt:variant>
      <vt:variant>
        <vt:i4>1769531</vt:i4>
      </vt:variant>
      <vt:variant>
        <vt:i4>80</vt:i4>
      </vt:variant>
      <vt:variant>
        <vt:i4>0</vt:i4>
      </vt:variant>
      <vt:variant>
        <vt:i4>5</vt:i4>
      </vt:variant>
      <vt:variant>
        <vt:lpwstr/>
      </vt:variant>
      <vt:variant>
        <vt:lpwstr>_Toc196899549</vt:lpwstr>
      </vt:variant>
      <vt:variant>
        <vt:i4>1769531</vt:i4>
      </vt:variant>
      <vt:variant>
        <vt:i4>74</vt:i4>
      </vt:variant>
      <vt:variant>
        <vt:i4>0</vt:i4>
      </vt:variant>
      <vt:variant>
        <vt:i4>5</vt:i4>
      </vt:variant>
      <vt:variant>
        <vt:lpwstr/>
      </vt:variant>
      <vt:variant>
        <vt:lpwstr>_Toc196899548</vt:lpwstr>
      </vt:variant>
      <vt:variant>
        <vt:i4>1769531</vt:i4>
      </vt:variant>
      <vt:variant>
        <vt:i4>68</vt:i4>
      </vt:variant>
      <vt:variant>
        <vt:i4>0</vt:i4>
      </vt:variant>
      <vt:variant>
        <vt:i4>5</vt:i4>
      </vt:variant>
      <vt:variant>
        <vt:lpwstr/>
      </vt:variant>
      <vt:variant>
        <vt:lpwstr>_Toc196899547</vt:lpwstr>
      </vt:variant>
      <vt:variant>
        <vt:i4>1769531</vt:i4>
      </vt:variant>
      <vt:variant>
        <vt:i4>62</vt:i4>
      </vt:variant>
      <vt:variant>
        <vt:i4>0</vt:i4>
      </vt:variant>
      <vt:variant>
        <vt:i4>5</vt:i4>
      </vt:variant>
      <vt:variant>
        <vt:lpwstr/>
      </vt:variant>
      <vt:variant>
        <vt:lpwstr>_Toc196899546</vt:lpwstr>
      </vt:variant>
      <vt:variant>
        <vt:i4>1769531</vt:i4>
      </vt:variant>
      <vt:variant>
        <vt:i4>56</vt:i4>
      </vt:variant>
      <vt:variant>
        <vt:i4>0</vt:i4>
      </vt:variant>
      <vt:variant>
        <vt:i4>5</vt:i4>
      </vt:variant>
      <vt:variant>
        <vt:lpwstr/>
      </vt:variant>
      <vt:variant>
        <vt:lpwstr>_Toc196899545</vt:lpwstr>
      </vt:variant>
      <vt:variant>
        <vt:i4>1769531</vt:i4>
      </vt:variant>
      <vt:variant>
        <vt:i4>50</vt:i4>
      </vt:variant>
      <vt:variant>
        <vt:i4>0</vt:i4>
      </vt:variant>
      <vt:variant>
        <vt:i4>5</vt:i4>
      </vt:variant>
      <vt:variant>
        <vt:lpwstr/>
      </vt:variant>
      <vt:variant>
        <vt:lpwstr>_Toc196899544</vt:lpwstr>
      </vt:variant>
      <vt:variant>
        <vt:i4>1769531</vt:i4>
      </vt:variant>
      <vt:variant>
        <vt:i4>44</vt:i4>
      </vt:variant>
      <vt:variant>
        <vt:i4>0</vt:i4>
      </vt:variant>
      <vt:variant>
        <vt:i4>5</vt:i4>
      </vt:variant>
      <vt:variant>
        <vt:lpwstr/>
      </vt:variant>
      <vt:variant>
        <vt:lpwstr>_Toc196899543</vt:lpwstr>
      </vt:variant>
      <vt:variant>
        <vt:i4>1769531</vt:i4>
      </vt:variant>
      <vt:variant>
        <vt:i4>38</vt:i4>
      </vt:variant>
      <vt:variant>
        <vt:i4>0</vt:i4>
      </vt:variant>
      <vt:variant>
        <vt:i4>5</vt:i4>
      </vt:variant>
      <vt:variant>
        <vt:lpwstr/>
      </vt:variant>
      <vt:variant>
        <vt:lpwstr>_Toc196899542</vt:lpwstr>
      </vt:variant>
      <vt:variant>
        <vt:i4>1769531</vt:i4>
      </vt:variant>
      <vt:variant>
        <vt:i4>32</vt:i4>
      </vt:variant>
      <vt:variant>
        <vt:i4>0</vt:i4>
      </vt:variant>
      <vt:variant>
        <vt:i4>5</vt:i4>
      </vt:variant>
      <vt:variant>
        <vt:lpwstr/>
      </vt:variant>
      <vt:variant>
        <vt:lpwstr>_Toc196899541</vt:lpwstr>
      </vt:variant>
      <vt:variant>
        <vt:i4>1769531</vt:i4>
      </vt:variant>
      <vt:variant>
        <vt:i4>26</vt:i4>
      </vt:variant>
      <vt:variant>
        <vt:i4>0</vt:i4>
      </vt:variant>
      <vt:variant>
        <vt:i4>5</vt:i4>
      </vt:variant>
      <vt:variant>
        <vt:lpwstr/>
      </vt:variant>
      <vt:variant>
        <vt:lpwstr>_Toc196899540</vt:lpwstr>
      </vt:variant>
      <vt:variant>
        <vt:i4>1835067</vt:i4>
      </vt:variant>
      <vt:variant>
        <vt:i4>20</vt:i4>
      </vt:variant>
      <vt:variant>
        <vt:i4>0</vt:i4>
      </vt:variant>
      <vt:variant>
        <vt:i4>5</vt:i4>
      </vt:variant>
      <vt:variant>
        <vt:lpwstr/>
      </vt:variant>
      <vt:variant>
        <vt:lpwstr>_Toc196899539</vt:lpwstr>
      </vt:variant>
      <vt:variant>
        <vt:i4>1835067</vt:i4>
      </vt:variant>
      <vt:variant>
        <vt:i4>14</vt:i4>
      </vt:variant>
      <vt:variant>
        <vt:i4>0</vt:i4>
      </vt:variant>
      <vt:variant>
        <vt:i4>5</vt:i4>
      </vt:variant>
      <vt:variant>
        <vt:lpwstr/>
      </vt:variant>
      <vt:variant>
        <vt:lpwstr>_Toc196899538</vt:lpwstr>
      </vt:variant>
      <vt:variant>
        <vt:i4>1835067</vt:i4>
      </vt:variant>
      <vt:variant>
        <vt:i4>8</vt:i4>
      </vt:variant>
      <vt:variant>
        <vt:i4>0</vt:i4>
      </vt:variant>
      <vt:variant>
        <vt:i4>5</vt:i4>
      </vt:variant>
      <vt:variant>
        <vt:lpwstr/>
      </vt:variant>
      <vt:variant>
        <vt:lpwstr>_Toc196899537</vt:lpwstr>
      </vt:variant>
      <vt:variant>
        <vt:i4>1835067</vt:i4>
      </vt:variant>
      <vt:variant>
        <vt:i4>2</vt:i4>
      </vt:variant>
      <vt:variant>
        <vt:i4>0</vt:i4>
      </vt:variant>
      <vt:variant>
        <vt:i4>5</vt:i4>
      </vt:variant>
      <vt:variant>
        <vt:lpwstr/>
      </vt:variant>
      <vt:variant>
        <vt:lpwstr>_Toc196899536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Jokela</dc:creator>
  <cp:keywords/>
  <dc:description/>
  <cp:lastModifiedBy>Arlene Eräheimo</cp:lastModifiedBy>
  <cp:revision>2</cp:revision>
  <cp:lastPrinted>2023-10-04T18:56:00Z</cp:lastPrinted>
  <dcterms:created xsi:type="dcterms:W3CDTF">2025-04-30T07:13:00Z</dcterms:created>
  <dcterms:modified xsi:type="dcterms:W3CDTF">2025-04-30T07:13:00Z</dcterms:modified>
</cp:coreProperties>
</file>