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9891" w14:textId="77777777" w:rsidR="00515898" w:rsidRPr="008067C1" w:rsidRDefault="00515898" w:rsidP="00515898">
      <w:pPr>
        <w:pStyle w:val="Eivli"/>
        <w:spacing w:before="40" w:after="560" w:line="216" w:lineRule="auto"/>
        <w:rPr>
          <w:rFonts w:ascii="Gudea" w:hAnsi="Gudea"/>
          <w:sz w:val="72"/>
          <w:szCs w:val="72"/>
        </w:rPr>
      </w:pPr>
      <w:bookmarkStart w:id="0" w:name="_Hlk146806615"/>
      <w:bookmarkEnd w:id="0"/>
    </w:p>
    <w:p w14:paraId="4858C40C" w14:textId="2167ED01" w:rsidR="00515898" w:rsidRPr="008067C1" w:rsidRDefault="00515898" w:rsidP="00515898">
      <w:pPr>
        <w:pStyle w:val="Eivli"/>
        <w:spacing w:before="40" w:after="560" w:line="216" w:lineRule="auto"/>
        <w:jc w:val="center"/>
        <w:rPr>
          <w:rFonts w:ascii="Gudea" w:hAnsi="Gudea"/>
          <w:sz w:val="72"/>
          <w:szCs w:val="72"/>
        </w:rPr>
      </w:pPr>
      <w:r w:rsidRPr="008067C1">
        <w:rPr>
          <w:rFonts w:ascii="Gudea" w:hAnsi="Gudea"/>
          <w:noProof/>
        </w:rPr>
        <w:drawing>
          <wp:inline distT="0" distB="0" distL="0" distR="0" wp14:anchorId="7D770630" wp14:editId="17E67FD8">
            <wp:extent cx="3155315" cy="734695"/>
            <wp:effectExtent l="0" t="0" r="6985" b="8255"/>
            <wp:docPr id="831359660" name="Kuva 2"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 joka sisältää kohteen musta, pimeys&#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5315" cy="734695"/>
                    </a:xfrm>
                    <a:prstGeom prst="rect">
                      <a:avLst/>
                    </a:prstGeom>
                    <a:noFill/>
                    <a:ln>
                      <a:noFill/>
                    </a:ln>
                  </pic:spPr>
                </pic:pic>
              </a:graphicData>
            </a:graphic>
          </wp:inline>
        </w:drawing>
      </w:r>
      <w:r w:rsidRPr="008067C1">
        <w:rPr>
          <w:rFonts w:ascii="Gudea" w:hAnsi="Gudea"/>
          <w:noProof/>
        </w:rPr>
        <w:drawing>
          <wp:inline distT="0" distB="0" distL="0" distR="0" wp14:anchorId="5A355646" wp14:editId="2DA9C363">
            <wp:extent cx="2204085" cy="1205230"/>
            <wp:effectExtent l="0" t="0" r="5715" b="0"/>
            <wp:docPr id="1258948353" name="Kuva 1" descr="JHL: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 descr="JHL:n logo."/>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085" cy="1205230"/>
                    </a:xfrm>
                    <a:prstGeom prst="rect">
                      <a:avLst/>
                    </a:prstGeom>
                    <a:noFill/>
                    <a:ln>
                      <a:noFill/>
                    </a:ln>
                  </pic:spPr>
                </pic:pic>
              </a:graphicData>
            </a:graphic>
          </wp:inline>
        </w:drawing>
      </w:r>
    </w:p>
    <w:p w14:paraId="1065E43E" w14:textId="77777777" w:rsidR="00515898" w:rsidRPr="008067C1" w:rsidRDefault="00515898" w:rsidP="00515898">
      <w:pPr>
        <w:pStyle w:val="Eivli"/>
        <w:spacing w:before="40" w:after="560" w:line="216" w:lineRule="auto"/>
        <w:ind w:left="964"/>
        <w:rPr>
          <w:rFonts w:ascii="Gudea" w:hAnsi="Gudea"/>
          <w:sz w:val="72"/>
          <w:szCs w:val="72"/>
        </w:rPr>
      </w:pPr>
    </w:p>
    <w:p w14:paraId="2FF1D6DF" w14:textId="77777777" w:rsidR="00515898" w:rsidRPr="008067C1" w:rsidRDefault="00515898" w:rsidP="00515898">
      <w:pPr>
        <w:pStyle w:val="Eivli"/>
        <w:spacing w:before="40" w:after="560" w:line="216" w:lineRule="auto"/>
        <w:ind w:left="964"/>
        <w:rPr>
          <w:rFonts w:ascii="Gudea" w:hAnsi="Gudea"/>
          <w:sz w:val="72"/>
          <w:szCs w:val="72"/>
        </w:rPr>
      </w:pPr>
      <w:r w:rsidRPr="008067C1">
        <w:rPr>
          <w:rFonts w:ascii="Gudea" w:hAnsi="Gudea"/>
          <w:sz w:val="72"/>
          <w:szCs w:val="72"/>
        </w:rPr>
        <w:t>Henkilökohtaisia avustajia koskeva valtakunnallinen työehtosopimus</w:t>
      </w:r>
    </w:p>
    <w:p w14:paraId="6BCCF343" w14:textId="77777777" w:rsidR="00515898" w:rsidRPr="008067C1" w:rsidRDefault="00515898" w:rsidP="00515898">
      <w:pPr>
        <w:pStyle w:val="Eivli"/>
        <w:spacing w:before="40" w:after="40"/>
        <w:ind w:left="964"/>
        <w:rPr>
          <w:rFonts w:ascii="Gudea" w:hAnsi="Gudea"/>
        </w:rPr>
      </w:pPr>
    </w:p>
    <w:p w14:paraId="309D51C5" w14:textId="77777777" w:rsidR="00515898" w:rsidRPr="008067C1" w:rsidRDefault="00515898" w:rsidP="00515898">
      <w:pPr>
        <w:pStyle w:val="Eivli"/>
        <w:spacing w:before="40" w:after="40"/>
        <w:ind w:left="964"/>
        <w:rPr>
          <w:rFonts w:ascii="Gudea" w:hAnsi="Gudea"/>
        </w:rPr>
      </w:pPr>
    </w:p>
    <w:p w14:paraId="1E56B2EF" w14:textId="77777777" w:rsidR="00515898" w:rsidRPr="008067C1" w:rsidRDefault="00515898" w:rsidP="00515898">
      <w:pPr>
        <w:pStyle w:val="Eivli"/>
        <w:spacing w:before="40" w:after="40"/>
        <w:ind w:left="964"/>
        <w:rPr>
          <w:rFonts w:ascii="Gudea" w:hAnsi="Gudea"/>
        </w:rPr>
      </w:pPr>
    </w:p>
    <w:p w14:paraId="7F1B2F6C" w14:textId="77777777" w:rsidR="00515898" w:rsidRPr="008067C1" w:rsidRDefault="00515898" w:rsidP="00515898">
      <w:pPr>
        <w:pStyle w:val="Eivli"/>
        <w:spacing w:before="40" w:after="40"/>
        <w:ind w:left="964"/>
        <w:rPr>
          <w:rFonts w:ascii="Gudea" w:hAnsi="Gudea"/>
        </w:rPr>
      </w:pPr>
    </w:p>
    <w:p w14:paraId="50F72FB4" w14:textId="77777777" w:rsidR="00515898" w:rsidRPr="008067C1" w:rsidRDefault="00515898" w:rsidP="00515898">
      <w:pPr>
        <w:pStyle w:val="Eivli"/>
        <w:spacing w:before="40" w:after="40"/>
        <w:ind w:left="964"/>
        <w:rPr>
          <w:rFonts w:ascii="Gudea" w:hAnsi="Gudea"/>
        </w:rPr>
      </w:pPr>
    </w:p>
    <w:p w14:paraId="35EDF4C4" w14:textId="77777777" w:rsidR="00515898" w:rsidRPr="008067C1" w:rsidRDefault="00515898" w:rsidP="00515898">
      <w:pPr>
        <w:pStyle w:val="Eivli"/>
        <w:spacing w:before="40" w:after="40"/>
        <w:ind w:left="964"/>
        <w:rPr>
          <w:rFonts w:ascii="Gudea" w:hAnsi="Gudea"/>
        </w:rPr>
      </w:pPr>
    </w:p>
    <w:p w14:paraId="04D3DE05" w14:textId="77777777" w:rsidR="00515898" w:rsidRPr="008067C1" w:rsidRDefault="00515898" w:rsidP="00515898">
      <w:pPr>
        <w:pStyle w:val="Eivli"/>
        <w:spacing w:before="40" w:after="40"/>
        <w:ind w:left="964"/>
        <w:rPr>
          <w:rFonts w:ascii="Gudea" w:hAnsi="Gudea"/>
        </w:rPr>
      </w:pPr>
    </w:p>
    <w:p w14:paraId="4EF91EFC" w14:textId="77777777" w:rsidR="00515898" w:rsidRPr="008067C1" w:rsidRDefault="00515898" w:rsidP="00515898">
      <w:pPr>
        <w:pStyle w:val="Eivli"/>
        <w:spacing w:before="40" w:after="40"/>
        <w:ind w:left="964"/>
        <w:rPr>
          <w:rFonts w:ascii="Gudea" w:hAnsi="Gudea"/>
        </w:rPr>
      </w:pPr>
    </w:p>
    <w:p w14:paraId="46269A17" w14:textId="77777777" w:rsidR="00515898" w:rsidRPr="008067C1" w:rsidRDefault="00515898" w:rsidP="00515898">
      <w:pPr>
        <w:pStyle w:val="Eivli"/>
        <w:spacing w:before="40" w:after="40"/>
        <w:ind w:left="964"/>
        <w:rPr>
          <w:rFonts w:ascii="Gudea" w:hAnsi="Gudea"/>
        </w:rPr>
      </w:pPr>
    </w:p>
    <w:p w14:paraId="51F23773" w14:textId="77777777" w:rsidR="00515898" w:rsidRPr="008067C1" w:rsidRDefault="00515898" w:rsidP="00515898">
      <w:pPr>
        <w:pStyle w:val="Eivli"/>
        <w:spacing w:before="40" w:after="40"/>
        <w:ind w:left="964"/>
        <w:rPr>
          <w:rFonts w:ascii="Gudea" w:hAnsi="Gudea"/>
        </w:rPr>
      </w:pPr>
    </w:p>
    <w:p w14:paraId="54462179" w14:textId="77777777" w:rsidR="00515898" w:rsidRPr="008067C1" w:rsidRDefault="00515898" w:rsidP="00515898">
      <w:pPr>
        <w:pStyle w:val="Eivli"/>
        <w:spacing w:before="40" w:after="40"/>
        <w:ind w:left="964"/>
        <w:rPr>
          <w:rFonts w:ascii="Gudea" w:hAnsi="Gudea"/>
        </w:rPr>
      </w:pPr>
    </w:p>
    <w:p w14:paraId="217F11F9" w14:textId="77777777" w:rsidR="00515898" w:rsidRPr="008067C1" w:rsidRDefault="00515898" w:rsidP="00515898">
      <w:pPr>
        <w:pStyle w:val="Eivli"/>
        <w:spacing w:before="40" w:after="40"/>
        <w:ind w:left="964"/>
        <w:rPr>
          <w:rFonts w:ascii="Gudea" w:hAnsi="Gudea"/>
        </w:rPr>
      </w:pPr>
    </w:p>
    <w:p w14:paraId="22E15054" w14:textId="77777777" w:rsidR="00515898" w:rsidRPr="008067C1" w:rsidRDefault="00515898" w:rsidP="00515898">
      <w:pPr>
        <w:pStyle w:val="Eivli"/>
        <w:spacing w:before="40" w:after="40"/>
        <w:ind w:left="964"/>
        <w:rPr>
          <w:rFonts w:ascii="Gudea" w:hAnsi="Gudea"/>
        </w:rPr>
      </w:pPr>
    </w:p>
    <w:p w14:paraId="38D37C4F" w14:textId="77777777" w:rsidR="00515898" w:rsidRPr="008067C1" w:rsidRDefault="00515898" w:rsidP="00515898">
      <w:pPr>
        <w:pStyle w:val="Eivli"/>
        <w:spacing w:before="40" w:after="40"/>
        <w:ind w:left="964"/>
        <w:rPr>
          <w:rFonts w:ascii="Gudea" w:hAnsi="Gudea"/>
        </w:rPr>
      </w:pPr>
    </w:p>
    <w:p w14:paraId="2454BBB7" w14:textId="77777777" w:rsidR="00515898" w:rsidRPr="008067C1" w:rsidRDefault="00515898" w:rsidP="00515898">
      <w:pPr>
        <w:pStyle w:val="Eivli"/>
        <w:spacing w:before="40" w:after="40"/>
        <w:ind w:left="964"/>
        <w:rPr>
          <w:rFonts w:ascii="Gudea" w:hAnsi="Gudea"/>
          <w:sz w:val="24"/>
          <w:szCs w:val="24"/>
        </w:rPr>
      </w:pPr>
      <w:r w:rsidRPr="008067C1">
        <w:rPr>
          <w:rFonts w:ascii="Gudea" w:hAnsi="Gudea"/>
          <w:sz w:val="24"/>
          <w:szCs w:val="24"/>
        </w:rPr>
        <w:t>1.10.2023</w:t>
      </w:r>
      <w:r w:rsidRPr="008067C1">
        <w:rPr>
          <w:rFonts w:ascii="Gudea" w:hAnsi="Gudea"/>
          <w:caps/>
          <w:sz w:val="24"/>
          <w:szCs w:val="24"/>
        </w:rPr>
        <w:t>–</w:t>
      </w:r>
      <w:r w:rsidRPr="008067C1">
        <w:rPr>
          <w:rFonts w:ascii="Gudea" w:hAnsi="Gudea"/>
          <w:sz w:val="24"/>
          <w:szCs w:val="24"/>
        </w:rPr>
        <w:t>30.4.2025</w:t>
      </w:r>
    </w:p>
    <w:p w14:paraId="61B22D3A" w14:textId="77777777" w:rsidR="00515898" w:rsidRPr="008067C1" w:rsidRDefault="00515898" w:rsidP="00515898">
      <w:pPr>
        <w:pStyle w:val="Eivli"/>
        <w:spacing w:before="40" w:after="40"/>
        <w:ind w:left="964"/>
        <w:rPr>
          <w:rFonts w:ascii="Gudea" w:hAnsi="Gudea"/>
          <w:caps/>
          <w:sz w:val="28"/>
          <w:szCs w:val="28"/>
        </w:rPr>
      </w:pPr>
    </w:p>
    <w:p w14:paraId="0B7DEA6E" w14:textId="77777777" w:rsidR="00515898" w:rsidRPr="008067C1" w:rsidRDefault="00515898" w:rsidP="00515898">
      <w:pPr>
        <w:pStyle w:val="Eivli"/>
        <w:spacing w:before="80" w:after="40"/>
        <w:ind w:left="964"/>
        <w:rPr>
          <w:rFonts w:ascii="Gudea" w:hAnsi="Gudea"/>
          <w:caps/>
          <w:sz w:val="24"/>
          <w:szCs w:val="24"/>
        </w:rPr>
      </w:pPr>
      <w:r w:rsidRPr="008067C1">
        <w:rPr>
          <w:rFonts w:ascii="Gudea" w:hAnsi="Gudea"/>
          <w:caps/>
          <w:sz w:val="24"/>
          <w:szCs w:val="24"/>
        </w:rPr>
        <w:t>heta – henkilökohtaisten avustajien työnantajien liitto ry</w:t>
      </w:r>
    </w:p>
    <w:p w14:paraId="78974810" w14:textId="77777777" w:rsidR="00515898" w:rsidRPr="008067C1" w:rsidRDefault="00515898" w:rsidP="00515898">
      <w:pPr>
        <w:pStyle w:val="Eivli"/>
        <w:spacing w:before="80" w:after="40"/>
        <w:ind w:left="964"/>
        <w:rPr>
          <w:rFonts w:ascii="Gudea" w:hAnsi="Gudea"/>
          <w:caps/>
          <w:sz w:val="24"/>
          <w:szCs w:val="24"/>
        </w:rPr>
      </w:pPr>
      <w:r w:rsidRPr="008067C1">
        <w:rPr>
          <w:rFonts w:ascii="Gudea" w:hAnsi="Gudea"/>
          <w:caps/>
          <w:sz w:val="24"/>
          <w:szCs w:val="24"/>
        </w:rPr>
        <w:t>julkisten ja hyvinvointialojen liitto JHL ry</w:t>
      </w:r>
    </w:p>
    <w:sdt>
      <w:sdtPr>
        <w:rPr>
          <w:rFonts w:ascii="Gudea" w:eastAsiaTheme="minorHAnsi" w:hAnsi="Gudea" w:cstheme="minorBidi"/>
          <w:color w:val="auto"/>
          <w:sz w:val="22"/>
          <w:szCs w:val="22"/>
          <w:lang w:eastAsia="en-US"/>
        </w:rPr>
        <w:id w:val="1243682510"/>
        <w:docPartObj>
          <w:docPartGallery w:val="Table of Contents"/>
          <w:docPartUnique/>
        </w:docPartObj>
      </w:sdtPr>
      <w:sdtEndPr>
        <w:rPr>
          <w:b/>
          <w:bCs/>
        </w:rPr>
      </w:sdtEndPr>
      <w:sdtContent>
        <w:p w14:paraId="081D54DE" w14:textId="77777777" w:rsidR="004B559C" w:rsidRPr="008067C1" w:rsidRDefault="004B559C" w:rsidP="004B559C">
          <w:pPr>
            <w:pStyle w:val="Sisllysluettelonotsikko"/>
            <w:rPr>
              <w:rFonts w:ascii="Gudea" w:hAnsi="Gudea"/>
              <w:color w:val="auto"/>
            </w:rPr>
          </w:pPr>
          <w:r w:rsidRPr="008067C1">
            <w:rPr>
              <w:rFonts w:ascii="Gudea" w:hAnsi="Gudea"/>
              <w:color w:val="auto"/>
            </w:rPr>
            <w:t>Sisällys</w:t>
          </w:r>
        </w:p>
        <w:p w14:paraId="6331F38B" w14:textId="107E9927" w:rsidR="003E5704" w:rsidRPr="008067C1" w:rsidRDefault="004B559C">
          <w:pPr>
            <w:pStyle w:val="Sisluet1"/>
            <w:tabs>
              <w:tab w:val="right" w:leader="dot" w:pos="9628"/>
            </w:tabs>
            <w:rPr>
              <w:rFonts w:ascii="Gudea" w:eastAsiaTheme="minorEastAsia" w:hAnsi="Gudea"/>
              <w:noProof/>
              <w:kern w:val="2"/>
              <w:lang w:eastAsia="fi-FI"/>
              <w14:ligatures w14:val="standardContextual"/>
            </w:rPr>
          </w:pPr>
          <w:r w:rsidRPr="008067C1">
            <w:rPr>
              <w:rFonts w:ascii="Gudea" w:hAnsi="Gudea"/>
            </w:rPr>
            <w:fldChar w:fldCharType="begin"/>
          </w:r>
          <w:r w:rsidRPr="008067C1">
            <w:rPr>
              <w:rFonts w:ascii="Gudea" w:hAnsi="Gudea"/>
            </w:rPr>
            <w:instrText xml:space="preserve"> TOC \o "1-3" \h \z \u </w:instrText>
          </w:r>
          <w:r w:rsidRPr="008067C1">
            <w:rPr>
              <w:rFonts w:ascii="Gudea" w:hAnsi="Gudea"/>
            </w:rPr>
            <w:fldChar w:fldCharType="separate"/>
          </w:r>
          <w:hyperlink w:anchor="_Toc146889526" w:history="1">
            <w:r w:rsidR="003E5704" w:rsidRPr="008067C1">
              <w:rPr>
                <w:rStyle w:val="Hyperlinkki"/>
                <w:rFonts w:ascii="Gudea" w:eastAsia="Gudea" w:hAnsi="Gudea" w:cs="Gudea"/>
                <w:b/>
                <w:bCs/>
                <w:noProof/>
                <w:color w:val="auto"/>
              </w:rPr>
              <w:t>1 § Soveltamisala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_Toc146889526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5</w:t>
            </w:r>
            <w:r w:rsidR="003E5704" w:rsidRPr="008067C1">
              <w:rPr>
                <w:rFonts w:ascii="Gudea" w:hAnsi="Gudea"/>
                <w:noProof/>
                <w:webHidden/>
              </w:rPr>
              <w:fldChar w:fldCharType="end"/>
            </w:r>
          </w:hyperlink>
        </w:p>
        <w:p w14:paraId="0E58F5CA" w14:textId="3454ADC6"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27" w:history="1">
            <w:r w:rsidR="003E5704" w:rsidRPr="008067C1">
              <w:rPr>
                <w:rStyle w:val="Hyperlinkki"/>
                <w:rFonts w:ascii="Gudea" w:eastAsia="Gudea" w:hAnsi="Gudea" w:cs="Gudea"/>
                <w:b/>
                <w:bCs/>
                <w:noProof/>
                <w:color w:val="auto"/>
              </w:rPr>
              <w:t>2 § Työnjohto, jakaminen ja järjestäytymisoikeus</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_Toc146889527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5</w:t>
            </w:r>
            <w:r w:rsidR="003E5704" w:rsidRPr="008067C1">
              <w:rPr>
                <w:rFonts w:ascii="Gudea" w:hAnsi="Gudea"/>
                <w:noProof/>
                <w:webHidden/>
              </w:rPr>
              <w:fldChar w:fldCharType="end"/>
            </w:r>
          </w:hyperlink>
        </w:p>
        <w:p w14:paraId="05D9F524" w14:textId="75282D67"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28" w:history="1">
            <w:r w:rsidR="003E5704" w:rsidRPr="008067C1">
              <w:rPr>
                <w:rStyle w:val="Hyperlinkki"/>
                <w:rFonts w:ascii="Gudea" w:eastAsia="Gudea" w:hAnsi="Gudea" w:cs="Gudea"/>
                <w:b/>
                <w:bCs/>
                <w:noProof/>
                <w:color w:val="auto"/>
              </w:rPr>
              <w:t>3 § Työsuhteen alkaminen ja koeaika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_Toc146889528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5</w:t>
            </w:r>
            <w:r w:rsidR="003E5704" w:rsidRPr="008067C1">
              <w:rPr>
                <w:rFonts w:ascii="Gudea" w:hAnsi="Gudea"/>
                <w:noProof/>
                <w:webHidden/>
              </w:rPr>
              <w:fldChar w:fldCharType="end"/>
            </w:r>
          </w:hyperlink>
        </w:p>
        <w:p w14:paraId="159E26BF" w14:textId="625BD41A"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29" w:history="1">
            <w:r w:rsidR="003E5704" w:rsidRPr="008067C1">
              <w:rPr>
                <w:rStyle w:val="Hyperlinkki"/>
                <w:rFonts w:ascii="Gudea" w:eastAsia="Gudea" w:hAnsi="Gudea" w:cs="Gudea"/>
                <w:iCs/>
                <w:noProof/>
                <w:color w:val="auto"/>
              </w:rPr>
              <w:t>3.1 Työsuhteen alkaminen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_Toc146889529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5</w:t>
            </w:r>
            <w:r w:rsidR="003E5704" w:rsidRPr="008067C1">
              <w:rPr>
                <w:rFonts w:ascii="Gudea" w:hAnsi="Gudea"/>
                <w:noProof/>
                <w:webHidden/>
              </w:rPr>
              <w:fldChar w:fldCharType="end"/>
            </w:r>
          </w:hyperlink>
        </w:p>
        <w:p w14:paraId="6F41177E" w14:textId="1EC2B215"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30" w:history="1">
            <w:r w:rsidR="003E5704" w:rsidRPr="008067C1">
              <w:rPr>
                <w:rStyle w:val="Hyperlinkki"/>
                <w:rFonts w:ascii="Gudea" w:hAnsi="Gudea"/>
                <w:iCs/>
                <w:noProof/>
                <w:color w:val="auto"/>
              </w:rPr>
              <w:t>3.2 Koeaika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_Toc146889530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6</w:t>
            </w:r>
            <w:r w:rsidR="003E5704" w:rsidRPr="008067C1">
              <w:rPr>
                <w:rFonts w:ascii="Gudea" w:hAnsi="Gudea"/>
                <w:noProof/>
                <w:webHidden/>
              </w:rPr>
              <w:fldChar w:fldCharType="end"/>
            </w:r>
          </w:hyperlink>
        </w:p>
        <w:p w14:paraId="2F2F4020" w14:textId="7CC92F0C"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31" w:history="1">
            <w:r w:rsidR="003E5704" w:rsidRPr="008067C1">
              <w:rPr>
                <w:rStyle w:val="Hyperlinkki"/>
                <w:rFonts w:ascii="Gudea" w:hAnsi="Gudea"/>
                <w:b/>
                <w:bCs/>
                <w:noProof/>
                <w:color w:val="auto"/>
              </w:rPr>
              <w:t>4 § Työsuhteen päättyminen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_Toc146889531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6</w:t>
            </w:r>
            <w:r w:rsidR="003E5704" w:rsidRPr="008067C1">
              <w:rPr>
                <w:rFonts w:ascii="Gudea" w:hAnsi="Gudea"/>
                <w:noProof/>
                <w:webHidden/>
              </w:rPr>
              <w:fldChar w:fldCharType="end"/>
            </w:r>
          </w:hyperlink>
        </w:p>
        <w:p w14:paraId="42BBCF23" w14:textId="31710BB8"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32" w:history="1">
            <w:r w:rsidR="003E5704" w:rsidRPr="008067C1">
              <w:rPr>
                <w:rStyle w:val="Hyperlinkki"/>
                <w:rFonts w:ascii="Gudea" w:eastAsia="Gudea" w:hAnsi="Gudea" w:cs="Gudea"/>
                <w:b/>
                <w:bCs/>
                <w:noProof/>
                <w:color w:val="auto"/>
              </w:rPr>
              <w:t>5 § Lomautus</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_Toc146889532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6</w:t>
            </w:r>
            <w:r w:rsidR="003E5704" w:rsidRPr="008067C1">
              <w:rPr>
                <w:rFonts w:ascii="Gudea" w:hAnsi="Gudea"/>
                <w:noProof/>
                <w:webHidden/>
              </w:rPr>
              <w:fldChar w:fldCharType="end"/>
            </w:r>
          </w:hyperlink>
        </w:p>
        <w:p w14:paraId="3A063E71" w14:textId="74828CF6"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33" w:history="1">
            <w:r w:rsidR="003E5704" w:rsidRPr="008067C1">
              <w:rPr>
                <w:rStyle w:val="Hyperlinkki"/>
                <w:rFonts w:ascii="Gudea" w:eastAsia="Gudea" w:hAnsi="Gudea" w:cs="Gudea"/>
                <w:iCs/>
                <w:noProof/>
                <w:color w:val="auto"/>
              </w:rPr>
              <w:t>5.1 Lomautusmenettely</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_Toc146889533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6</w:t>
            </w:r>
            <w:r w:rsidR="003E5704" w:rsidRPr="008067C1">
              <w:rPr>
                <w:rFonts w:ascii="Gudea" w:hAnsi="Gudea"/>
                <w:noProof/>
                <w:webHidden/>
              </w:rPr>
              <w:fldChar w:fldCharType="end"/>
            </w:r>
          </w:hyperlink>
        </w:p>
        <w:p w14:paraId="1C964EE4" w14:textId="2E9179C3"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34" w:history="1">
            <w:r w:rsidR="003E5704" w:rsidRPr="008067C1">
              <w:rPr>
                <w:rStyle w:val="Hyperlinkki"/>
                <w:rFonts w:ascii="Gudea" w:hAnsi="Gudea"/>
                <w:iCs/>
                <w:noProof/>
                <w:color w:val="auto"/>
              </w:rPr>
              <w:t>5.2 Lomautusmenettely työnantajan äkillisen sairaalaan joutumisen tai äkillisestä syystä alkaneen kuntoutusjakson tilanteissa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_Toc146889534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7</w:t>
            </w:r>
            <w:r w:rsidR="003E5704" w:rsidRPr="008067C1">
              <w:rPr>
                <w:rFonts w:ascii="Gudea" w:hAnsi="Gudea"/>
                <w:noProof/>
                <w:webHidden/>
              </w:rPr>
              <w:fldChar w:fldCharType="end"/>
            </w:r>
          </w:hyperlink>
        </w:p>
        <w:p w14:paraId="4D5D5280" w14:textId="7321ACFA"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35" w:history="1">
            <w:r w:rsidR="003E5704" w:rsidRPr="008067C1">
              <w:rPr>
                <w:rStyle w:val="Hyperlinkki"/>
                <w:rFonts w:ascii="Gudea" w:hAnsi="Gudea"/>
                <w:iCs/>
                <w:noProof/>
                <w:color w:val="auto"/>
                <w:lang w:eastAsia="fi-FI"/>
              </w:rPr>
              <w:t>5.3</w:t>
            </w:r>
            <w:r w:rsidR="003E5704" w:rsidRPr="008067C1">
              <w:rPr>
                <w:rStyle w:val="Hyperlinkki"/>
                <w:rFonts w:ascii="Gudea" w:eastAsia="Gudea" w:hAnsi="Gudea" w:cs="Gudea"/>
                <w:iCs/>
                <w:noProof/>
                <w:color w:val="auto"/>
              </w:rPr>
              <w:t xml:space="preserve"> </w:t>
            </w:r>
            <w:r w:rsidR="003E5704" w:rsidRPr="008067C1">
              <w:rPr>
                <w:rStyle w:val="Hyperlinkki"/>
                <w:rFonts w:ascii="Gudea" w:hAnsi="Gudea"/>
                <w:iCs/>
                <w:noProof/>
                <w:color w:val="auto"/>
              </w:rPr>
              <w:t>Lomautuksen siirto ja keskeyttäminen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_Toc146889535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7</w:t>
            </w:r>
            <w:r w:rsidR="003E5704" w:rsidRPr="008067C1">
              <w:rPr>
                <w:rFonts w:ascii="Gudea" w:hAnsi="Gudea"/>
                <w:noProof/>
                <w:webHidden/>
              </w:rPr>
              <w:fldChar w:fldCharType="end"/>
            </w:r>
          </w:hyperlink>
        </w:p>
        <w:p w14:paraId="1032D1E5" w14:textId="1061D461"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36" w:history="1">
            <w:r w:rsidR="003E5704" w:rsidRPr="008067C1">
              <w:rPr>
                <w:rStyle w:val="Hyperlinkki"/>
                <w:rFonts w:ascii="Gudea" w:eastAsia="Gudea" w:hAnsi="Gudea" w:cs="Gudea"/>
                <w:b/>
                <w:bCs/>
                <w:noProof/>
                <w:color w:val="auto"/>
              </w:rPr>
              <w:t>6 § Työaika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_Toc146889536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7</w:t>
            </w:r>
            <w:r w:rsidR="003E5704" w:rsidRPr="008067C1">
              <w:rPr>
                <w:rFonts w:ascii="Gudea" w:hAnsi="Gudea"/>
                <w:noProof/>
                <w:webHidden/>
              </w:rPr>
              <w:fldChar w:fldCharType="end"/>
            </w:r>
          </w:hyperlink>
        </w:p>
        <w:p w14:paraId="08AAE60F" w14:textId="42F1EB03"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37" w:history="1">
            <w:r w:rsidR="003E5704" w:rsidRPr="008067C1">
              <w:rPr>
                <w:rStyle w:val="Hyperlinkki"/>
                <w:rFonts w:ascii="Gudea" w:hAnsi="Gudea"/>
                <w:iCs/>
                <w:noProof/>
                <w:color w:val="auto"/>
              </w:rPr>
              <w:t>6.1 Yleistyöaika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_Toc146889537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8</w:t>
            </w:r>
            <w:r w:rsidR="003E5704" w:rsidRPr="008067C1">
              <w:rPr>
                <w:rFonts w:ascii="Gudea" w:hAnsi="Gudea"/>
                <w:noProof/>
                <w:webHidden/>
              </w:rPr>
              <w:fldChar w:fldCharType="end"/>
            </w:r>
          </w:hyperlink>
        </w:p>
        <w:p w14:paraId="1F4872D7" w14:textId="6841D52F"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38" w:history="1">
            <w:r w:rsidR="003E5704" w:rsidRPr="008067C1">
              <w:rPr>
                <w:rStyle w:val="Hyperlinkki"/>
                <w:rFonts w:ascii="Gudea" w:hAnsi="Gudea"/>
                <w:noProof/>
                <w:color w:val="auto"/>
              </w:rPr>
              <w:t>6.1.1 Säännöllisen työajan pituus yleistyöajassa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_Toc146889538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8</w:t>
            </w:r>
            <w:r w:rsidR="003E5704" w:rsidRPr="008067C1">
              <w:rPr>
                <w:rFonts w:ascii="Gudea" w:hAnsi="Gudea"/>
                <w:noProof/>
                <w:webHidden/>
              </w:rPr>
              <w:fldChar w:fldCharType="end"/>
            </w:r>
          </w:hyperlink>
        </w:p>
        <w:p w14:paraId="396A6E15" w14:textId="4677F093"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39" w:history="1">
            <w:r w:rsidR="003E5704" w:rsidRPr="008067C1">
              <w:rPr>
                <w:rStyle w:val="Hyperlinkki"/>
                <w:rFonts w:ascii="Gudea" w:hAnsi="Gudea"/>
                <w:noProof/>
                <w:color w:val="auto"/>
              </w:rPr>
              <w:t>6.1.2 Säännöllisestä työajasta poikkeaminen työntekijän suostumuksella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_Toc146889539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8</w:t>
            </w:r>
            <w:r w:rsidR="003E5704" w:rsidRPr="008067C1">
              <w:rPr>
                <w:rFonts w:ascii="Gudea" w:hAnsi="Gudea"/>
                <w:noProof/>
                <w:webHidden/>
              </w:rPr>
              <w:fldChar w:fldCharType="end"/>
            </w:r>
          </w:hyperlink>
        </w:p>
        <w:p w14:paraId="430DFC83" w14:textId="16DEEE0A"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40" w:history="1">
            <w:r w:rsidR="003E5704" w:rsidRPr="008067C1">
              <w:rPr>
                <w:rStyle w:val="Hyperlinkki"/>
                <w:rFonts w:ascii="Gudea" w:hAnsi="Gudea"/>
                <w:noProof/>
                <w:color w:val="auto"/>
              </w:rPr>
              <w:t>6.1.2.1 Vuorokautisen työajan pidentäminen enintään 16 tuntiin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_Toc146889540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9</w:t>
            </w:r>
            <w:r w:rsidR="003E5704" w:rsidRPr="008067C1">
              <w:rPr>
                <w:rFonts w:ascii="Gudea" w:hAnsi="Gudea"/>
                <w:noProof/>
                <w:webHidden/>
              </w:rPr>
              <w:fldChar w:fldCharType="end"/>
            </w:r>
          </w:hyperlink>
        </w:p>
        <w:p w14:paraId="0A9D021D" w14:textId="2A02E366"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41" w:history="1">
            <w:r w:rsidR="003E5704" w:rsidRPr="008067C1">
              <w:rPr>
                <w:rStyle w:val="Hyperlinkki"/>
                <w:rFonts w:ascii="Gudea" w:hAnsi="Gudea"/>
                <w:noProof/>
                <w:color w:val="auto"/>
              </w:rPr>
              <w:t>6.1.2.2 Vuorokautisen työajan pidentäminen yli 16 tuntiin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_Toc146889541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9</w:t>
            </w:r>
            <w:r w:rsidR="003E5704" w:rsidRPr="008067C1">
              <w:rPr>
                <w:rFonts w:ascii="Gudea" w:hAnsi="Gudea"/>
                <w:noProof/>
                <w:webHidden/>
              </w:rPr>
              <w:fldChar w:fldCharType="end"/>
            </w:r>
          </w:hyperlink>
        </w:p>
        <w:p w14:paraId="4466C1D1" w14:textId="173E5DB2"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42" w:history="1">
            <w:r w:rsidR="003E5704" w:rsidRPr="008067C1">
              <w:rPr>
                <w:rStyle w:val="Hyperlinkki"/>
                <w:rFonts w:ascii="Gudea" w:hAnsi="Gudea"/>
                <w:noProof/>
                <w:color w:val="auto"/>
              </w:rPr>
              <w:t>6.1.2.3 Vuorokautisesta työajasta ja lepoajoista poikkeaminen matkojen aikana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_Toc146889542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10</w:t>
            </w:r>
            <w:r w:rsidR="003E5704" w:rsidRPr="008067C1">
              <w:rPr>
                <w:rFonts w:ascii="Gudea" w:hAnsi="Gudea"/>
                <w:noProof/>
                <w:webHidden/>
              </w:rPr>
              <w:fldChar w:fldCharType="end"/>
            </w:r>
          </w:hyperlink>
        </w:p>
        <w:p w14:paraId="35263A01" w14:textId="7D34C7C6"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43" w:history="1">
            <w:r w:rsidR="003E5704" w:rsidRPr="008067C1">
              <w:rPr>
                <w:rStyle w:val="Hyperlinkki"/>
                <w:rFonts w:ascii="Gudea" w:hAnsi="Gudea"/>
                <w:iCs/>
                <w:noProof/>
                <w:color w:val="auto"/>
              </w:rPr>
              <w:t>6.2 Jaksotyöaika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_Toc146889543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12</w:t>
            </w:r>
            <w:r w:rsidR="003E5704" w:rsidRPr="008067C1">
              <w:rPr>
                <w:rFonts w:ascii="Gudea" w:hAnsi="Gudea"/>
                <w:noProof/>
                <w:webHidden/>
              </w:rPr>
              <w:fldChar w:fldCharType="end"/>
            </w:r>
          </w:hyperlink>
        </w:p>
        <w:p w14:paraId="168C125B" w14:textId="0D560673"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44" w:history="1">
            <w:r w:rsidR="003E5704" w:rsidRPr="008067C1">
              <w:rPr>
                <w:rStyle w:val="Hyperlinkki"/>
                <w:rFonts w:ascii="Gudea" w:hAnsi="Gudea"/>
                <w:noProof/>
                <w:color w:val="auto"/>
              </w:rPr>
              <w:t>6.2.1 Säännöllisen työajan pituus jaksotyössä</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_Toc146889544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12</w:t>
            </w:r>
            <w:r w:rsidR="003E5704" w:rsidRPr="008067C1">
              <w:rPr>
                <w:rFonts w:ascii="Gudea" w:hAnsi="Gudea"/>
                <w:noProof/>
                <w:webHidden/>
              </w:rPr>
              <w:fldChar w:fldCharType="end"/>
            </w:r>
          </w:hyperlink>
        </w:p>
        <w:p w14:paraId="16A8E64F" w14:textId="5C660CE7"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45" w:history="1">
            <w:r w:rsidR="003E5704" w:rsidRPr="008067C1">
              <w:rPr>
                <w:rStyle w:val="Hyperlinkki"/>
                <w:rFonts w:ascii="Gudea" w:hAnsi="Gudea"/>
                <w:noProof/>
                <w:color w:val="auto"/>
              </w:rPr>
              <w:t>6.2.2 Säännöllisestä työajasta poikkeaminen työntekijän suostumuksella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_Toc146889545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12</w:t>
            </w:r>
            <w:r w:rsidR="003E5704" w:rsidRPr="008067C1">
              <w:rPr>
                <w:rFonts w:ascii="Gudea" w:hAnsi="Gudea"/>
                <w:noProof/>
                <w:webHidden/>
              </w:rPr>
              <w:fldChar w:fldCharType="end"/>
            </w:r>
          </w:hyperlink>
        </w:p>
        <w:p w14:paraId="68980F7B" w14:textId="612127B6"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46" w:history="1">
            <w:r w:rsidR="003E5704" w:rsidRPr="008067C1">
              <w:rPr>
                <w:rStyle w:val="Hyperlinkki"/>
                <w:rFonts w:ascii="Gudea" w:hAnsi="Gudea"/>
                <w:noProof/>
                <w:color w:val="auto"/>
              </w:rPr>
              <w:t>6.2.2.1 Vuorokautisen työajan pidentäminen enintään 16 tuntiin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_Toc146889546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13</w:t>
            </w:r>
            <w:r w:rsidR="003E5704" w:rsidRPr="008067C1">
              <w:rPr>
                <w:rFonts w:ascii="Gudea" w:hAnsi="Gudea"/>
                <w:noProof/>
                <w:webHidden/>
              </w:rPr>
              <w:fldChar w:fldCharType="end"/>
            </w:r>
          </w:hyperlink>
        </w:p>
        <w:p w14:paraId="2C96D706" w14:textId="4661C5F2"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47" w:history="1">
            <w:r w:rsidR="003E5704" w:rsidRPr="008067C1">
              <w:rPr>
                <w:rStyle w:val="Hyperlinkki"/>
                <w:rFonts w:ascii="Gudea" w:hAnsi="Gudea"/>
                <w:noProof/>
                <w:color w:val="auto"/>
              </w:rPr>
              <w:t>6.2.2.2 Vuorokautisen työajan pidentäminen yli 16 tuntiin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_Toc146889547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13</w:t>
            </w:r>
            <w:r w:rsidR="003E5704" w:rsidRPr="008067C1">
              <w:rPr>
                <w:rFonts w:ascii="Gudea" w:hAnsi="Gudea"/>
                <w:noProof/>
                <w:webHidden/>
              </w:rPr>
              <w:fldChar w:fldCharType="end"/>
            </w:r>
          </w:hyperlink>
        </w:p>
        <w:p w14:paraId="31C3C5E4" w14:textId="354713F9"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48" w:history="1">
            <w:r w:rsidR="003E5704" w:rsidRPr="008067C1">
              <w:rPr>
                <w:rStyle w:val="Hyperlinkki"/>
                <w:rFonts w:ascii="Gudea" w:hAnsi="Gudea"/>
                <w:noProof/>
                <w:color w:val="auto"/>
              </w:rPr>
              <w:t>6.2.2.3 Vuorokautisesta työajasta ja lepoajoista poikkeaminen matkojen aikana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_Toc146889548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14</w:t>
            </w:r>
            <w:r w:rsidR="003E5704" w:rsidRPr="008067C1">
              <w:rPr>
                <w:rFonts w:ascii="Gudea" w:hAnsi="Gudea"/>
                <w:noProof/>
                <w:webHidden/>
              </w:rPr>
              <w:fldChar w:fldCharType="end"/>
            </w:r>
          </w:hyperlink>
        </w:p>
        <w:p w14:paraId="3E8B84F5" w14:textId="66DE7F40"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49" w:history="1">
            <w:r w:rsidR="003E5704" w:rsidRPr="008067C1">
              <w:rPr>
                <w:rStyle w:val="Hyperlinkki"/>
                <w:rFonts w:ascii="Gudea" w:hAnsi="Gudea"/>
                <w:iCs/>
                <w:noProof/>
                <w:color w:val="auto"/>
              </w:rPr>
              <w:t>6.3 Työaika yötyössä</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_Toc146889549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16</w:t>
            </w:r>
            <w:r w:rsidR="003E5704" w:rsidRPr="008067C1">
              <w:rPr>
                <w:rFonts w:ascii="Gudea" w:hAnsi="Gudea"/>
                <w:noProof/>
                <w:webHidden/>
              </w:rPr>
              <w:fldChar w:fldCharType="end"/>
            </w:r>
          </w:hyperlink>
        </w:p>
        <w:p w14:paraId="09788FA3" w14:textId="10BCDBAC"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50" w:history="1">
            <w:r w:rsidR="003E5704" w:rsidRPr="008067C1">
              <w:rPr>
                <w:rStyle w:val="Hyperlinkki"/>
                <w:rFonts w:ascii="Gudea" w:hAnsi="Gudea"/>
                <w:iCs/>
                <w:noProof/>
                <w:color w:val="auto"/>
              </w:rPr>
              <w:t>6.4 Työaika poissaolojen ja vuosilomien yhteydessä</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_Toc146889550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16</w:t>
            </w:r>
            <w:r w:rsidR="003E5704" w:rsidRPr="008067C1">
              <w:rPr>
                <w:rFonts w:ascii="Gudea" w:hAnsi="Gudea"/>
                <w:noProof/>
                <w:webHidden/>
              </w:rPr>
              <w:fldChar w:fldCharType="end"/>
            </w:r>
          </w:hyperlink>
        </w:p>
        <w:p w14:paraId="712B1184" w14:textId="24DC4542"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51" w:history="1">
            <w:r w:rsidR="003E5704" w:rsidRPr="008067C1">
              <w:rPr>
                <w:rStyle w:val="Hyperlinkki"/>
                <w:rFonts w:ascii="Gudea" w:hAnsi="Gudea"/>
                <w:noProof/>
                <w:color w:val="auto"/>
              </w:rPr>
              <w:t>6.4.1 Ennen työvuoroluettelon laatimista tiedossa olevat työpäiviksi sattuvat poissaolot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_Toc146889551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16</w:t>
            </w:r>
            <w:r w:rsidR="003E5704" w:rsidRPr="008067C1">
              <w:rPr>
                <w:rFonts w:ascii="Gudea" w:hAnsi="Gudea"/>
                <w:noProof/>
                <w:webHidden/>
              </w:rPr>
              <w:fldChar w:fldCharType="end"/>
            </w:r>
          </w:hyperlink>
        </w:p>
        <w:p w14:paraId="1C4BE2BA" w14:textId="5B3AF24C" w:rsidR="003E5704" w:rsidRPr="008067C1" w:rsidRDefault="00000000">
          <w:pPr>
            <w:pStyle w:val="Sisluet3"/>
            <w:tabs>
              <w:tab w:val="right" w:leader="dot" w:pos="9628"/>
            </w:tabs>
            <w:rPr>
              <w:rFonts w:ascii="Gudea" w:eastAsiaTheme="minorEastAsia" w:hAnsi="Gudea"/>
              <w:noProof/>
              <w:kern w:val="2"/>
              <w:lang w:eastAsia="fi-FI"/>
              <w14:ligatures w14:val="standardContextual"/>
            </w:rPr>
          </w:pPr>
          <w:hyperlink w:anchor="_Toc146889552" w:history="1">
            <w:r w:rsidR="003E5704" w:rsidRPr="008067C1">
              <w:rPr>
                <w:rStyle w:val="Hyperlinkki"/>
                <w:rFonts w:ascii="Gudea" w:hAnsi="Gudea"/>
                <w:noProof/>
                <w:color w:val="auto"/>
              </w:rPr>
              <w:t>6.4.2 Työvuoroluettelon vahvistamisen jälkeen tietoon tulevat poissaolot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_Toc146889552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17</w:t>
            </w:r>
            <w:r w:rsidR="003E5704" w:rsidRPr="008067C1">
              <w:rPr>
                <w:rFonts w:ascii="Gudea" w:hAnsi="Gudea"/>
                <w:noProof/>
                <w:webHidden/>
              </w:rPr>
              <w:fldChar w:fldCharType="end"/>
            </w:r>
          </w:hyperlink>
        </w:p>
        <w:p w14:paraId="2645B118" w14:textId="42D4B6F4"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53" w:history="1">
            <w:r w:rsidR="003E5704" w:rsidRPr="008067C1">
              <w:rPr>
                <w:rStyle w:val="Hyperlinkki"/>
                <w:rFonts w:ascii="Gudea" w:eastAsia="Gudea" w:hAnsi="Gudea" w:cs="Gudea"/>
                <w:b/>
                <w:bCs/>
                <w:noProof/>
                <w:color w:val="auto"/>
              </w:rPr>
              <w:t>7 § Lepoajat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_Toc146889553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17</w:t>
            </w:r>
            <w:r w:rsidR="003E5704" w:rsidRPr="008067C1">
              <w:rPr>
                <w:rFonts w:ascii="Gudea" w:hAnsi="Gudea"/>
                <w:noProof/>
                <w:webHidden/>
              </w:rPr>
              <w:fldChar w:fldCharType="end"/>
            </w:r>
          </w:hyperlink>
        </w:p>
        <w:p w14:paraId="5AA7B00C" w14:textId="2026DD3C"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54" w:history="1">
            <w:r w:rsidR="003E5704" w:rsidRPr="008067C1">
              <w:rPr>
                <w:rStyle w:val="Hyperlinkki"/>
                <w:rFonts w:ascii="Gudea" w:eastAsia="Gudea" w:hAnsi="Gudea" w:cs="Gudea"/>
                <w:noProof/>
                <w:color w:val="auto"/>
              </w:rPr>
              <w:t>7.1 Päivittäiset tauot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_Toc146889554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17</w:t>
            </w:r>
            <w:r w:rsidR="003E5704" w:rsidRPr="008067C1">
              <w:rPr>
                <w:rFonts w:ascii="Gudea" w:hAnsi="Gudea"/>
                <w:noProof/>
                <w:webHidden/>
              </w:rPr>
              <w:fldChar w:fldCharType="end"/>
            </w:r>
          </w:hyperlink>
        </w:p>
        <w:p w14:paraId="6E199D64" w14:textId="013AEF72"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55" w:history="1">
            <w:r w:rsidR="003E5704" w:rsidRPr="008067C1">
              <w:rPr>
                <w:rStyle w:val="Hyperlinkki"/>
                <w:rFonts w:ascii="Gudea" w:eastAsia="Gudea" w:hAnsi="Gudea" w:cs="Gudea"/>
                <w:noProof/>
                <w:color w:val="auto"/>
              </w:rPr>
              <w:t>7.2 Vuorokausilepo</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_Toc146889555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18</w:t>
            </w:r>
            <w:r w:rsidR="003E5704" w:rsidRPr="008067C1">
              <w:rPr>
                <w:rFonts w:ascii="Gudea" w:hAnsi="Gudea"/>
                <w:noProof/>
                <w:webHidden/>
              </w:rPr>
              <w:fldChar w:fldCharType="end"/>
            </w:r>
          </w:hyperlink>
        </w:p>
        <w:p w14:paraId="67B7E7C8" w14:textId="29E81CD5"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56" w:history="1">
            <w:r w:rsidR="003E5704" w:rsidRPr="008067C1">
              <w:rPr>
                <w:rStyle w:val="Hyperlinkki"/>
                <w:rFonts w:ascii="Gudea" w:eastAsia="Gudea" w:hAnsi="Gudea" w:cs="Gudea"/>
                <w:noProof/>
                <w:color w:val="auto"/>
              </w:rPr>
              <w:t>7.3 Viikkolepo</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_Toc146889556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18</w:t>
            </w:r>
            <w:r w:rsidR="003E5704" w:rsidRPr="008067C1">
              <w:rPr>
                <w:rFonts w:ascii="Gudea" w:hAnsi="Gudea"/>
                <w:noProof/>
                <w:webHidden/>
              </w:rPr>
              <w:fldChar w:fldCharType="end"/>
            </w:r>
          </w:hyperlink>
        </w:p>
        <w:p w14:paraId="1543D793" w14:textId="45AC3818"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57" w:history="1">
            <w:r w:rsidR="003E5704" w:rsidRPr="008067C1">
              <w:rPr>
                <w:rStyle w:val="Hyperlinkki"/>
                <w:rFonts w:ascii="Gudea" w:eastAsia="Gudea" w:hAnsi="Gudea" w:cs="Gudea"/>
                <w:b/>
                <w:bCs/>
                <w:noProof/>
                <w:color w:val="auto"/>
              </w:rPr>
              <w:t>8 § Työvuoroluettelo</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_Toc146889557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19</w:t>
            </w:r>
            <w:r w:rsidR="003E5704" w:rsidRPr="008067C1">
              <w:rPr>
                <w:rFonts w:ascii="Gudea" w:hAnsi="Gudea"/>
                <w:noProof/>
                <w:webHidden/>
              </w:rPr>
              <w:fldChar w:fldCharType="end"/>
            </w:r>
          </w:hyperlink>
        </w:p>
        <w:p w14:paraId="66B1D5CD" w14:textId="0574A0A6"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58" w:history="1">
            <w:r w:rsidR="003E5704" w:rsidRPr="008067C1">
              <w:rPr>
                <w:rStyle w:val="Hyperlinkki"/>
                <w:rFonts w:ascii="Gudea" w:eastAsia="Gudea" w:hAnsi="Gudea" w:cs="Gudea"/>
                <w:b/>
                <w:bCs/>
                <w:noProof/>
                <w:color w:val="auto"/>
              </w:rPr>
              <w:t>9 § Arkipyhät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_Toc146889558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20</w:t>
            </w:r>
            <w:r w:rsidR="003E5704" w:rsidRPr="008067C1">
              <w:rPr>
                <w:rFonts w:ascii="Gudea" w:hAnsi="Gudea"/>
                <w:noProof/>
                <w:webHidden/>
              </w:rPr>
              <w:fldChar w:fldCharType="end"/>
            </w:r>
          </w:hyperlink>
        </w:p>
        <w:p w14:paraId="4F640A8A" w14:textId="4C04ABF8"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59" w:history="1">
            <w:r w:rsidR="003E5704" w:rsidRPr="008067C1">
              <w:rPr>
                <w:rStyle w:val="Hyperlinkki"/>
                <w:rFonts w:ascii="Gudea" w:eastAsia="Gudea" w:hAnsi="Gudea" w:cs="Gudea"/>
                <w:b/>
                <w:bCs/>
                <w:noProof/>
                <w:color w:val="auto"/>
              </w:rPr>
              <w:t>10 § Lisätyö ja ylityö</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_Toc146889559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22</w:t>
            </w:r>
            <w:r w:rsidR="003E5704" w:rsidRPr="008067C1">
              <w:rPr>
                <w:rFonts w:ascii="Gudea" w:hAnsi="Gudea"/>
                <w:noProof/>
                <w:webHidden/>
              </w:rPr>
              <w:fldChar w:fldCharType="end"/>
            </w:r>
          </w:hyperlink>
        </w:p>
        <w:p w14:paraId="4BF52DA5" w14:textId="206374BD"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0" w:history="1">
            <w:r w:rsidR="003E5704" w:rsidRPr="008067C1">
              <w:rPr>
                <w:rStyle w:val="Hyperlinkki"/>
                <w:rFonts w:ascii="Gudea" w:eastAsia="Gudea" w:hAnsi="Gudea" w:cs="Gudea"/>
                <w:iCs/>
                <w:noProof/>
                <w:color w:val="auto"/>
              </w:rPr>
              <w:t>10.1 Lisätyö</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_Toc146889560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22</w:t>
            </w:r>
            <w:r w:rsidR="003E5704" w:rsidRPr="008067C1">
              <w:rPr>
                <w:rFonts w:ascii="Gudea" w:hAnsi="Gudea"/>
                <w:noProof/>
                <w:webHidden/>
              </w:rPr>
              <w:fldChar w:fldCharType="end"/>
            </w:r>
          </w:hyperlink>
        </w:p>
        <w:p w14:paraId="17E4E0CB" w14:textId="79B66E6E"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1" w:history="1">
            <w:r w:rsidR="003E5704" w:rsidRPr="008067C1">
              <w:rPr>
                <w:rStyle w:val="Hyperlinkki"/>
                <w:rFonts w:ascii="Gudea" w:hAnsi="Gudea"/>
                <w:iCs/>
                <w:noProof/>
                <w:color w:val="auto"/>
              </w:rPr>
              <w:t>10.2 Ylityö yleistyöajassa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_Toc146889561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22</w:t>
            </w:r>
            <w:r w:rsidR="003E5704" w:rsidRPr="008067C1">
              <w:rPr>
                <w:rFonts w:ascii="Gudea" w:hAnsi="Gudea"/>
                <w:noProof/>
                <w:webHidden/>
              </w:rPr>
              <w:fldChar w:fldCharType="end"/>
            </w:r>
          </w:hyperlink>
        </w:p>
        <w:p w14:paraId="42909B05" w14:textId="275B7EBB"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2" w:history="1">
            <w:r w:rsidR="003E5704" w:rsidRPr="008067C1">
              <w:rPr>
                <w:rStyle w:val="Hyperlinkki"/>
                <w:rFonts w:ascii="Gudea" w:hAnsi="Gudea"/>
                <w:iCs/>
                <w:noProof/>
                <w:color w:val="auto"/>
              </w:rPr>
              <w:t>10.3 Ylityö jaksotyössä</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_Toc146889562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23</w:t>
            </w:r>
            <w:r w:rsidR="003E5704" w:rsidRPr="008067C1">
              <w:rPr>
                <w:rFonts w:ascii="Gudea" w:hAnsi="Gudea"/>
                <w:noProof/>
                <w:webHidden/>
              </w:rPr>
              <w:fldChar w:fldCharType="end"/>
            </w:r>
          </w:hyperlink>
        </w:p>
        <w:p w14:paraId="4097EF66" w14:textId="7AEBBD49"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3" w:history="1">
            <w:r w:rsidR="003E5704" w:rsidRPr="008067C1">
              <w:rPr>
                <w:rStyle w:val="Hyperlinkki"/>
                <w:rFonts w:ascii="Gudea" w:hAnsi="Gudea"/>
                <w:iCs/>
                <w:noProof/>
                <w:color w:val="auto"/>
              </w:rPr>
              <w:t>10.4. Ylityökorvauksesta poikkeamisesta sopiminen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_Toc146889563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24</w:t>
            </w:r>
            <w:r w:rsidR="003E5704" w:rsidRPr="008067C1">
              <w:rPr>
                <w:rFonts w:ascii="Gudea" w:hAnsi="Gudea"/>
                <w:noProof/>
                <w:webHidden/>
              </w:rPr>
              <w:fldChar w:fldCharType="end"/>
            </w:r>
          </w:hyperlink>
        </w:p>
        <w:p w14:paraId="1FC7FB11" w14:textId="0FC7EF38"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64" w:history="1">
            <w:r w:rsidR="003E5704" w:rsidRPr="008067C1">
              <w:rPr>
                <w:rStyle w:val="Hyperlinkki"/>
                <w:rFonts w:ascii="Gudea" w:eastAsia="Gudea" w:hAnsi="Gudea" w:cs="Gudea"/>
                <w:b/>
                <w:bCs/>
                <w:noProof/>
                <w:color w:val="auto"/>
              </w:rPr>
              <w:t>11 § Muut työaikakorvaukset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_Toc146889564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24</w:t>
            </w:r>
            <w:r w:rsidR="003E5704" w:rsidRPr="008067C1">
              <w:rPr>
                <w:rFonts w:ascii="Gudea" w:hAnsi="Gudea"/>
                <w:noProof/>
                <w:webHidden/>
              </w:rPr>
              <w:fldChar w:fldCharType="end"/>
            </w:r>
          </w:hyperlink>
        </w:p>
        <w:p w14:paraId="55F77AF0" w14:textId="62CA362D"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5" w:history="1">
            <w:r w:rsidR="003E5704" w:rsidRPr="008067C1">
              <w:rPr>
                <w:rStyle w:val="Hyperlinkki"/>
                <w:rFonts w:ascii="Gudea" w:eastAsia="Gudea" w:hAnsi="Gudea" w:cs="Gudea"/>
                <w:noProof/>
                <w:color w:val="auto"/>
              </w:rPr>
              <w:t>11.1 Sunnuntaityö</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_Toc146889565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24</w:t>
            </w:r>
            <w:r w:rsidR="003E5704" w:rsidRPr="008067C1">
              <w:rPr>
                <w:rFonts w:ascii="Gudea" w:hAnsi="Gudea"/>
                <w:noProof/>
                <w:webHidden/>
              </w:rPr>
              <w:fldChar w:fldCharType="end"/>
            </w:r>
          </w:hyperlink>
        </w:p>
        <w:p w14:paraId="12343922" w14:textId="011F21B0"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6" w:history="1">
            <w:r w:rsidR="003E5704" w:rsidRPr="008067C1">
              <w:rPr>
                <w:rStyle w:val="Hyperlinkki"/>
                <w:rFonts w:ascii="Gudea" w:eastAsia="Gudea" w:hAnsi="Gudea" w:cs="Gudea"/>
                <w:noProof/>
                <w:color w:val="auto"/>
              </w:rPr>
              <w:t>11.2 Lauantaityö</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_Toc146889566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25</w:t>
            </w:r>
            <w:r w:rsidR="003E5704" w:rsidRPr="008067C1">
              <w:rPr>
                <w:rFonts w:ascii="Gudea" w:hAnsi="Gudea"/>
                <w:noProof/>
                <w:webHidden/>
              </w:rPr>
              <w:fldChar w:fldCharType="end"/>
            </w:r>
          </w:hyperlink>
        </w:p>
        <w:p w14:paraId="78808F10" w14:textId="404502CF"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7" w:history="1">
            <w:r w:rsidR="003E5704" w:rsidRPr="008067C1">
              <w:rPr>
                <w:rStyle w:val="Hyperlinkki"/>
                <w:rFonts w:ascii="Gudea" w:eastAsia="Gudea" w:hAnsi="Gudea" w:cs="Gudea"/>
                <w:noProof/>
                <w:color w:val="auto"/>
              </w:rPr>
              <w:t>11.3 Iltatyö</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_Toc146889567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25</w:t>
            </w:r>
            <w:r w:rsidR="003E5704" w:rsidRPr="008067C1">
              <w:rPr>
                <w:rFonts w:ascii="Gudea" w:hAnsi="Gudea"/>
                <w:noProof/>
                <w:webHidden/>
              </w:rPr>
              <w:fldChar w:fldCharType="end"/>
            </w:r>
          </w:hyperlink>
        </w:p>
        <w:p w14:paraId="76FD3E1D" w14:textId="6166B15C"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8" w:history="1">
            <w:r w:rsidR="003E5704" w:rsidRPr="008067C1">
              <w:rPr>
                <w:rStyle w:val="Hyperlinkki"/>
                <w:rFonts w:ascii="Gudea" w:eastAsia="Gudea" w:hAnsi="Gudea" w:cs="Gudea"/>
                <w:noProof/>
                <w:color w:val="auto"/>
              </w:rPr>
              <w:t>11.4 Yötyö</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_Toc146889568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25</w:t>
            </w:r>
            <w:r w:rsidR="003E5704" w:rsidRPr="008067C1">
              <w:rPr>
                <w:rFonts w:ascii="Gudea" w:hAnsi="Gudea"/>
                <w:noProof/>
                <w:webHidden/>
              </w:rPr>
              <w:fldChar w:fldCharType="end"/>
            </w:r>
          </w:hyperlink>
        </w:p>
        <w:p w14:paraId="6C44CE8D" w14:textId="4394315F"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69" w:history="1">
            <w:r w:rsidR="003E5704" w:rsidRPr="008067C1">
              <w:rPr>
                <w:rStyle w:val="Hyperlinkki"/>
                <w:rFonts w:ascii="Gudea" w:hAnsi="Gudea"/>
                <w:iCs/>
                <w:noProof/>
                <w:color w:val="auto"/>
              </w:rPr>
              <w:t>11.5. Pitkän työvuoron korvaus (alkaen 1.9.2024)</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_Toc146889569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25</w:t>
            </w:r>
            <w:r w:rsidR="003E5704" w:rsidRPr="008067C1">
              <w:rPr>
                <w:rFonts w:ascii="Gudea" w:hAnsi="Gudea"/>
                <w:noProof/>
                <w:webHidden/>
              </w:rPr>
              <w:fldChar w:fldCharType="end"/>
            </w:r>
          </w:hyperlink>
        </w:p>
        <w:p w14:paraId="26B4E658" w14:textId="7EEDCEAD"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70" w:history="1">
            <w:r w:rsidR="003E5704" w:rsidRPr="008067C1">
              <w:rPr>
                <w:rStyle w:val="Hyperlinkki"/>
                <w:rFonts w:ascii="Gudea" w:hAnsi="Gudea"/>
                <w:b/>
                <w:bCs/>
                <w:noProof/>
                <w:color w:val="auto"/>
              </w:rPr>
              <w:t>12 § Palkat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_Toc146889570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26</w:t>
            </w:r>
            <w:r w:rsidR="003E5704" w:rsidRPr="008067C1">
              <w:rPr>
                <w:rFonts w:ascii="Gudea" w:hAnsi="Gudea"/>
                <w:noProof/>
                <w:webHidden/>
              </w:rPr>
              <w:fldChar w:fldCharType="end"/>
            </w:r>
          </w:hyperlink>
        </w:p>
        <w:p w14:paraId="04F57FD6" w14:textId="29956DD6"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71" w:history="1">
            <w:r w:rsidR="003E5704" w:rsidRPr="008067C1">
              <w:rPr>
                <w:rStyle w:val="Hyperlinkki"/>
                <w:rFonts w:ascii="Gudea" w:eastAsia="Gudea" w:hAnsi="Gudea" w:cs="Gudea"/>
                <w:noProof/>
                <w:color w:val="auto"/>
              </w:rPr>
              <w:t>12.1 Palkkaryhmä 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_Toc146889571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26</w:t>
            </w:r>
            <w:r w:rsidR="003E5704" w:rsidRPr="008067C1">
              <w:rPr>
                <w:rFonts w:ascii="Gudea" w:hAnsi="Gudea"/>
                <w:noProof/>
                <w:webHidden/>
              </w:rPr>
              <w:fldChar w:fldCharType="end"/>
            </w:r>
          </w:hyperlink>
        </w:p>
        <w:p w14:paraId="5935DB41" w14:textId="6CD21FF3"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72" w:history="1">
            <w:r w:rsidR="003E5704" w:rsidRPr="008067C1">
              <w:rPr>
                <w:rStyle w:val="Hyperlinkki"/>
                <w:rFonts w:ascii="Gudea" w:eastAsia="Gudea" w:hAnsi="Gudea" w:cs="Gudea"/>
                <w:noProof/>
                <w:color w:val="auto"/>
              </w:rPr>
              <w:t>12.2 Palkkaryhmä B (B1 ja B2)</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_Toc146889572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27</w:t>
            </w:r>
            <w:r w:rsidR="003E5704" w:rsidRPr="008067C1">
              <w:rPr>
                <w:rFonts w:ascii="Gudea" w:hAnsi="Gudea"/>
                <w:noProof/>
                <w:webHidden/>
              </w:rPr>
              <w:fldChar w:fldCharType="end"/>
            </w:r>
          </w:hyperlink>
        </w:p>
        <w:p w14:paraId="02293465" w14:textId="02D1CED9"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73" w:history="1">
            <w:r w:rsidR="003E5704" w:rsidRPr="008067C1">
              <w:rPr>
                <w:rStyle w:val="Hyperlinkki"/>
                <w:rFonts w:ascii="Gudea" w:hAnsi="Gudea" w:cs="Segoe UI"/>
                <w:iCs/>
                <w:noProof/>
                <w:color w:val="auto"/>
              </w:rPr>
              <w:t>12.3 Palkkaryhmä C</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_Toc146889573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28</w:t>
            </w:r>
            <w:r w:rsidR="003E5704" w:rsidRPr="008067C1">
              <w:rPr>
                <w:rFonts w:ascii="Gudea" w:hAnsi="Gudea"/>
                <w:noProof/>
                <w:webHidden/>
              </w:rPr>
              <w:fldChar w:fldCharType="end"/>
            </w:r>
          </w:hyperlink>
        </w:p>
        <w:p w14:paraId="01CBA9C3" w14:textId="7F16D953"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74" w:history="1">
            <w:r w:rsidR="003E5704" w:rsidRPr="008067C1">
              <w:rPr>
                <w:rStyle w:val="Hyperlinkki"/>
                <w:rFonts w:ascii="Gudea" w:hAnsi="Gudea"/>
                <w:iCs/>
                <w:noProof/>
                <w:color w:val="auto"/>
              </w:rPr>
              <w:t>12.4 Kompensaatioerä</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_Toc146889574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28</w:t>
            </w:r>
            <w:r w:rsidR="003E5704" w:rsidRPr="008067C1">
              <w:rPr>
                <w:rFonts w:ascii="Gudea" w:hAnsi="Gudea"/>
                <w:noProof/>
                <w:webHidden/>
              </w:rPr>
              <w:fldChar w:fldCharType="end"/>
            </w:r>
          </w:hyperlink>
        </w:p>
        <w:p w14:paraId="7D3C519D" w14:textId="4A67EB6C"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75" w:history="1">
            <w:r w:rsidR="003E5704" w:rsidRPr="008067C1">
              <w:rPr>
                <w:rStyle w:val="Hyperlinkki"/>
                <w:rFonts w:ascii="Gudea" w:eastAsia="Gudea" w:hAnsi="Gudea" w:cs="Gudea"/>
                <w:noProof/>
                <w:color w:val="auto"/>
              </w:rPr>
              <w:t>12.5 Kokemuslisät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_Toc146889575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29</w:t>
            </w:r>
            <w:r w:rsidR="003E5704" w:rsidRPr="008067C1">
              <w:rPr>
                <w:rFonts w:ascii="Gudea" w:hAnsi="Gudea"/>
                <w:noProof/>
                <w:webHidden/>
              </w:rPr>
              <w:fldChar w:fldCharType="end"/>
            </w:r>
          </w:hyperlink>
        </w:p>
        <w:p w14:paraId="0E13F895" w14:textId="3E8101A2"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76" w:history="1">
            <w:r w:rsidR="003E5704" w:rsidRPr="008067C1">
              <w:rPr>
                <w:rStyle w:val="Hyperlinkki"/>
                <w:rFonts w:ascii="Gudea" w:hAnsi="Gudea"/>
                <w:iCs/>
                <w:noProof/>
                <w:color w:val="auto"/>
              </w:rPr>
              <w:t>12.6 Palkanmaksu</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_Toc146889576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31</w:t>
            </w:r>
            <w:r w:rsidR="003E5704" w:rsidRPr="008067C1">
              <w:rPr>
                <w:rFonts w:ascii="Gudea" w:hAnsi="Gudea"/>
                <w:noProof/>
                <w:webHidden/>
              </w:rPr>
              <w:fldChar w:fldCharType="end"/>
            </w:r>
          </w:hyperlink>
        </w:p>
        <w:p w14:paraId="2F342467" w14:textId="09EF268A"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77" w:history="1">
            <w:r w:rsidR="003E5704" w:rsidRPr="008067C1">
              <w:rPr>
                <w:rStyle w:val="Hyperlinkki"/>
                <w:rFonts w:ascii="Gudea" w:hAnsi="Gudea"/>
                <w:b/>
                <w:bCs/>
                <w:noProof/>
                <w:color w:val="auto"/>
              </w:rPr>
              <w:t>13 § Matka- ja muut kustannukset ja niiden korvaaminen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_Toc146889577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32</w:t>
            </w:r>
            <w:r w:rsidR="003E5704" w:rsidRPr="008067C1">
              <w:rPr>
                <w:rFonts w:ascii="Gudea" w:hAnsi="Gudea"/>
                <w:noProof/>
                <w:webHidden/>
              </w:rPr>
              <w:fldChar w:fldCharType="end"/>
            </w:r>
          </w:hyperlink>
        </w:p>
        <w:p w14:paraId="7E6546B3" w14:textId="1E3E5F36"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78" w:history="1">
            <w:r w:rsidR="003E5704" w:rsidRPr="008067C1">
              <w:rPr>
                <w:rStyle w:val="Hyperlinkki"/>
                <w:rFonts w:ascii="Gudea" w:eastAsia="Gudea" w:hAnsi="Gudea" w:cs="Gudea"/>
                <w:noProof/>
                <w:color w:val="auto"/>
              </w:rPr>
              <w:t>13.1. Kustannukset kotimaan matkoilla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_Toc146889578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32</w:t>
            </w:r>
            <w:r w:rsidR="003E5704" w:rsidRPr="008067C1">
              <w:rPr>
                <w:rFonts w:ascii="Gudea" w:hAnsi="Gudea"/>
                <w:noProof/>
                <w:webHidden/>
              </w:rPr>
              <w:fldChar w:fldCharType="end"/>
            </w:r>
          </w:hyperlink>
        </w:p>
        <w:p w14:paraId="0E564594" w14:textId="36936118"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79" w:history="1">
            <w:r w:rsidR="003E5704" w:rsidRPr="008067C1">
              <w:rPr>
                <w:rStyle w:val="Hyperlinkki"/>
                <w:rFonts w:ascii="Gudea" w:eastAsia="Gudea" w:hAnsi="Gudea" w:cs="Gudea"/>
                <w:noProof/>
                <w:color w:val="auto"/>
              </w:rPr>
              <w:t>13.2. Kustannukset ulkomaan matkoilla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_Toc146889579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33</w:t>
            </w:r>
            <w:r w:rsidR="003E5704" w:rsidRPr="008067C1">
              <w:rPr>
                <w:rFonts w:ascii="Gudea" w:hAnsi="Gudea"/>
                <w:noProof/>
                <w:webHidden/>
              </w:rPr>
              <w:fldChar w:fldCharType="end"/>
            </w:r>
          </w:hyperlink>
        </w:p>
        <w:p w14:paraId="1EB7FEAF" w14:textId="68505323"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80" w:history="1">
            <w:r w:rsidR="003E5704" w:rsidRPr="008067C1">
              <w:rPr>
                <w:rStyle w:val="Hyperlinkki"/>
                <w:rFonts w:ascii="Gudea" w:hAnsi="Gudea"/>
                <w:b/>
                <w:bCs/>
                <w:noProof/>
                <w:color w:val="auto"/>
              </w:rPr>
              <w:t>14 § Vuosiloma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_Toc146889580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34</w:t>
            </w:r>
            <w:r w:rsidR="003E5704" w:rsidRPr="008067C1">
              <w:rPr>
                <w:rFonts w:ascii="Gudea" w:hAnsi="Gudea"/>
                <w:noProof/>
                <w:webHidden/>
              </w:rPr>
              <w:fldChar w:fldCharType="end"/>
            </w:r>
          </w:hyperlink>
        </w:p>
        <w:p w14:paraId="13B230BB" w14:textId="44042095"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81" w:history="1">
            <w:r w:rsidR="003E5704" w:rsidRPr="008067C1">
              <w:rPr>
                <w:rStyle w:val="Hyperlinkki"/>
                <w:rFonts w:ascii="Gudea" w:eastAsia="Gudea" w:hAnsi="Gudea" w:cs="Gudea"/>
                <w:noProof/>
                <w:color w:val="auto"/>
              </w:rPr>
              <w:t>14.1 Vuosiloman ansainta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_Toc146889581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34</w:t>
            </w:r>
            <w:r w:rsidR="003E5704" w:rsidRPr="008067C1">
              <w:rPr>
                <w:rFonts w:ascii="Gudea" w:hAnsi="Gudea"/>
                <w:noProof/>
                <w:webHidden/>
              </w:rPr>
              <w:fldChar w:fldCharType="end"/>
            </w:r>
          </w:hyperlink>
        </w:p>
        <w:p w14:paraId="36042F68" w14:textId="028474C5"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82" w:history="1">
            <w:r w:rsidR="003E5704" w:rsidRPr="008067C1">
              <w:rPr>
                <w:rStyle w:val="Hyperlinkki"/>
                <w:rFonts w:ascii="Gudea" w:eastAsia="Gudea" w:hAnsi="Gudea" w:cs="Gudea"/>
                <w:noProof/>
                <w:color w:val="auto"/>
              </w:rPr>
              <w:t>14.2 Vuosilomapalkka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_Toc146889582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34</w:t>
            </w:r>
            <w:r w:rsidR="003E5704" w:rsidRPr="008067C1">
              <w:rPr>
                <w:rFonts w:ascii="Gudea" w:hAnsi="Gudea"/>
                <w:noProof/>
                <w:webHidden/>
              </w:rPr>
              <w:fldChar w:fldCharType="end"/>
            </w:r>
          </w:hyperlink>
        </w:p>
        <w:p w14:paraId="599B6878" w14:textId="0D72C131"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83" w:history="1">
            <w:r w:rsidR="003E5704" w:rsidRPr="008067C1">
              <w:rPr>
                <w:rStyle w:val="Hyperlinkki"/>
                <w:rFonts w:ascii="Gudea" w:eastAsia="Gudea" w:hAnsi="Gudea" w:cs="Gudea"/>
                <w:noProof/>
                <w:color w:val="auto"/>
              </w:rPr>
              <w:t>14.3 Vuosilomien siirto</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_Toc146889583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35</w:t>
            </w:r>
            <w:r w:rsidR="003E5704" w:rsidRPr="008067C1">
              <w:rPr>
                <w:rFonts w:ascii="Gudea" w:hAnsi="Gudea"/>
                <w:noProof/>
                <w:webHidden/>
              </w:rPr>
              <w:fldChar w:fldCharType="end"/>
            </w:r>
          </w:hyperlink>
        </w:p>
        <w:p w14:paraId="3A03AC92" w14:textId="31B1DC4D"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84" w:history="1">
            <w:r w:rsidR="003E5704" w:rsidRPr="008067C1">
              <w:rPr>
                <w:rStyle w:val="Hyperlinkki"/>
                <w:rFonts w:ascii="Gudea" w:eastAsia="Gudea" w:hAnsi="Gudea" w:cs="Gudea"/>
                <w:b/>
                <w:bCs/>
                <w:noProof/>
                <w:color w:val="auto"/>
              </w:rPr>
              <w:t>15 § Lomaraha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_Toc146889584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35</w:t>
            </w:r>
            <w:r w:rsidR="003E5704" w:rsidRPr="008067C1">
              <w:rPr>
                <w:rFonts w:ascii="Gudea" w:hAnsi="Gudea"/>
                <w:noProof/>
                <w:webHidden/>
              </w:rPr>
              <w:fldChar w:fldCharType="end"/>
            </w:r>
          </w:hyperlink>
        </w:p>
        <w:p w14:paraId="3A0022DF" w14:textId="09EB4ED1"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85" w:history="1">
            <w:r w:rsidR="003E5704" w:rsidRPr="008067C1">
              <w:rPr>
                <w:rStyle w:val="Hyperlinkki"/>
                <w:rFonts w:ascii="Gudea" w:hAnsi="Gudea"/>
                <w:b/>
                <w:bCs/>
                <w:noProof/>
                <w:color w:val="auto"/>
              </w:rPr>
              <w:t>16 § Lääkärintarkastukset ja rokotukset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_Toc146889585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35</w:t>
            </w:r>
            <w:r w:rsidR="003E5704" w:rsidRPr="008067C1">
              <w:rPr>
                <w:rFonts w:ascii="Gudea" w:hAnsi="Gudea"/>
                <w:noProof/>
                <w:webHidden/>
              </w:rPr>
              <w:fldChar w:fldCharType="end"/>
            </w:r>
          </w:hyperlink>
        </w:p>
        <w:p w14:paraId="3246A9F1" w14:textId="3611BCE5"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86" w:history="1">
            <w:r w:rsidR="003E5704" w:rsidRPr="008067C1">
              <w:rPr>
                <w:rStyle w:val="Hyperlinkki"/>
                <w:rFonts w:ascii="Gudea" w:eastAsia="Gudea" w:hAnsi="Gudea" w:cs="Gudea"/>
                <w:b/>
                <w:bCs/>
                <w:noProof/>
                <w:color w:val="auto"/>
              </w:rPr>
              <w:t>17 § Poissaolot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_Toc146889586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36</w:t>
            </w:r>
            <w:r w:rsidR="003E5704" w:rsidRPr="008067C1">
              <w:rPr>
                <w:rFonts w:ascii="Gudea" w:hAnsi="Gudea"/>
                <w:noProof/>
                <w:webHidden/>
              </w:rPr>
              <w:fldChar w:fldCharType="end"/>
            </w:r>
          </w:hyperlink>
        </w:p>
        <w:p w14:paraId="5BF24FBA" w14:textId="4920788A"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87" w:history="1">
            <w:r w:rsidR="003E5704" w:rsidRPr="008067C1">
              <w:rPr>
                <w:rStyle w:val="Hyperlinkki"/>
                <w:rFonts w:ascii="Gudea" w:eastAsia="Gudea" w:hAnsi="Gudea" w:cs="Gudea"/>
                <w:iCs/>
                <w:noProof/>
                <w:color w:val="auto"/>
              </w:rPr>
              <w:t>17.1 Työkyvyttömyys</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_Toc146889587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36</w:t>
            </w:r>
            <w:r w:rsidR="003E5704" w:rsidRPr="008067C1">
              <w:rPr>
                <w:rFonts w:ascii="Gudea" w:hAnsi="Gudea"/>
                <w:noProof/>
                <w:webHidden/>
              </w:rPr>
              <w:fldChar w:fldCharType="end"/>
            </w:r>
          </w:hyperlink>
        </w:p>
        <w:p w14:paraId="79E96FDA" w14:textId="59E5579F"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88" w:history="1">
            <w:r w:rsidR="003E5704" w:rsidRPr="008067C1">
              <w:rPr>
                <w:rStyle w:val="Hyperlinkki"/>
                <w:rFonts w:ascii="Gudea" w:hAnsi="Gudea"/>
                <w:iCs/>
                <w:noProof/>
                <w:color w:val="auto"/>
              </w:rPr>
              <w:t>17.2 Sairausajan palkka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_Toc146889588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37</w:t>
            </w:r>
            <w:r w:rsidR="003E5704" w:rsidRPr="008067C1">
              <w:rPr>
                <w:rFonts w:ascii="Gudea" w:hAnsi="Gudea"/>
                <w:noProof/>
                <w:webHidden/>
              </w:rPr>
              <w:fldChar w:fldCharType="end"/>
            </w:r>
          </w:hyperlink>
        </w:p>
        <w:p w14:paraId="0B7503DF" w14:textId="3A767657"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89" w:history="1">
            <w:r w:rsidR="003E5704" w:rsidRPr="008067C1">
              <w:rPr>
                <w:rStyle w:val="Hyperlinkki"/>
                <w:rFonts w:ascii="Gudea" w:eastAsia="Gudea" w:hAnsi="Gudea" w:cs="Gudea"/>
                <w:iCs/>
                <w:noProof/>
                <w:color w:val="auto"/>
              </w:rPr>
              <w:t>17.3 Tilapäinen hoitovapaa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_Toc146889589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37</w:t>
            </w:r>
            <w:r w:rsidR="003E5704" w:rsidRPr="008067C1">
              <w:rPr>
                <w:rFonts w:ascii="Gudea" w:hAnsi="Gudea"/>
                <w:noProof/>
                <w:webHidden/>
              </w:rPr>
              <w:fldChar w:fldCharType="end"/>
            </w:r>
          </w:hyperlink>
        </w:p>
        <w:p w14:paraId="2322374A" w14:textId="2F585B1B" w:rsidR="003E5704" w:rsidRPr="008067C1" w:rsidRDefault="00000000">
          <w:pPr>
            <w:pStyle w:val="Sisluet2"/>
            <w:tabs>
              <w:tab w:val="right" w:leader="dot" w:pos="9628"/>
            </w:tabs>
            <w:rPr>
              <w:rFonts w:ascii="Gudea" w:eastAsiaTheme="minorEastAsia" w:hAnsi="Gudea"/>
              <w:noProof/>
              <w:kern w:val="2"/>
              <w:lang w:eastAsia="fi-FI"/>
              <w14:ligatures w14:val="standardContextual"/>
            </w:rPr>
          </w:pPr>
          <w:hyperlink w:anchor="_Toc146889590" w:history="1">
            <w:r w:rsidR="003E5704" w:rsidRPr="008067C1">
              <w:rPr>
                <w:rStyle w:val="Hyperlinkki"/>
                <w:rFonts w:ascii="Gudea" w:eastAsia="Gudea" w:hAnsi="Gudea" w:cs="Gudea"/>
                <w:iCs/>
                <w:noProof/>
                <w:color w:val="auto"/>
              </w:rPr>
              <w:t>17.4 Syntymäpäivät ja hautajaiset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_Toc146889590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37</w:t>
            </w:r>
            <w:r w:rsidR="003E5704" w:rsidRPr="008067C1">
              <w:rPr>
                <w:rFonts w:ascii="Gudea" w:hAnsi="Gudea"/>
                <w:noProof/>
                <w:webHidden/>
              </w:rPr>
              <w:fldChar w:fldCharType="end"/>
            </w:r>
          </w:hyperlink>
        </w:p>
        <w:p w14:paraId="72AFCAFA" w14:textId="3F764EBC"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1" w:history="1">
            <w:r w:rsidR="003E5704" w:rsidRPr="008067C1">
              <w:rPr>
                <w:rStyle w:val="Hyperlinkki"/>
                <w:rFonts w:ascii="Gudea" w:hAnsi="Gudea"/>
                <w:b/>
                <w:bCs/>
                <w:noProof/>
                <w:color w:val="auto"/>
              </w:rPr>
              <w:t>18 § Ammatillinen täydennyskoulutus</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_Toc146889591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38</w:t>
            </w:r>
            <w:r w:rsidR="003E5704" w:rsidRPr="008067C1">
              <w:rPr>
                <w:rFonts w:ascii="Gudea" w:hAnsi="Gudea"/>
                <w:noProof/>
                <w:webHidden/>
              </w:rPr>
              <w:fldChar w:fldCharType="end"/>
            </w:r>
          </w:hyperlink>
        </w:p>
        <w:p w14:paraId="5D0AC265" w14:textId="6D33FDF0"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2" w:history="1">
            <w:r w:rsidR="003E5704" w:rsidRPr="008067C1">
              <w:rPr>
                <w:rStyle w:val="Hyperlinkki"/>
                <w:rFonts w:ascii="Gudea" w:eastAsia="Gudea" w:hAnsi="Gudea" w:cs="Gudea"/>
                <w:b/>
                <w:bCs/>
                <w:noProof/>
                <w:color w:val="auto"/>
              </w:rPr>
              <w:t>19 § Ryhmähenkivakuutus</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_Toc146889592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38</w:t>
            </w:r>
            <w:r w:rsidR="003E5704" w:rsidRPr="008067C1">
              <w:rPr>
                <w:rFonts w:ascii="Gudea" w:hAnsi="Gudea"/>
                <w:noProof/>
                <w:webHidden/>
              </w:rPr>
              <w:fldChar w:fldCharType="end"/>
            </w:r>
          </w:hyperlink>
        </w:p>
        <w:p w14:paraId="00D073FD" w14:textId="1F029DEE"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3" w:history="1">
            <w:r w:rsidR="003E5704" w:rsidRPr="008067C1">
              <w:rPr>
                <w:rStyle w:val="Hyperlinkki"/>
                <w:rFonts w:ascii="Gudea" w:hAnsi="Gudea"/>
                <w:b/>
                <w:bCs/>
                <w:noProof/>
                <w:color w:val="auto"/>
              </w:rPr>
              <w:t>20 § Työturvallisuus</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_Toc146889593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38</w:t>
            </w:r>
            <w:r w:rsidR="003E5704" w:rsidRPr="008067C1">
              <w:rPr>
                <w:rFonts w:ascii="Gudea" w:hAnsi="Gudea"/>
                <w:noProof/>
                <w:webHidden/>
              </w:rPr>
              <w:fldChar w:fldCharType="end"/>
            </w:r>
          </w:hyperlink>
        </w:p>
        <w:p w14:paraId="57FE5579" w14:textId="130E1C4B"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4" w:history="1">
            <w:r w:rsidR="003E5704" w:rsidRPr="008067C1">
              <w:rPr>
                <w:rStyle w:val="Hyperlinkki"/>
                <w:rFonts w:ascii="Gudea" w:hAnsi="Gudea"/>
                <w:b/>
                <w:bCs/>
                <w:noProof/>
                <w:color w:val="auto"/>
              </w:rPr>
              <w:t>21 § Jäsenmaksujen periminen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_Toc146889594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39</w:t>
            </w:r>
            <w:r w:rsidR="003E5704" w:rsidRPr="008067C1">
              <w:rPr>
                <w:rFonts w:ascii="Gudea" w:hAnsi="Gudea"/>
                <w:noProof/>
                <w:webHidden/>
              </w:rPr>
              <w:fldChar w:fldCharType="end"/>
            </w:r>
          </w:hyperlink>
        </w:p>
        <w:p w14:paraId="5321F55F" w14:textId="481A95C5"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5" w:history="1">
            <w:r w:rsidR="003E5704" w:rsidRPr="008067C1">
              <w:rPr>
                <w:rStyle w:val="Hyperlinkki"/>
                <w:rFonts w:ascii="Gudea" w:hAnsi="Gudea" w:cs="Arial"/>
                <w:b/>
                <w:bCs/>
                <w:noProof/>
                <w:color w:val="auto"/>
              </w:rPr>
              <w:t>22 § Erimielisyyksien ratkaiseminen</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_Toc146889595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39</w:t>
            </w:r>
            <w:r w:rsidR="003E5704" w:rsidRPr="008067C1">
              <w:rPr>
                <w:rFonts w:ascii="Gudea" w:hAnsi="Gudea"/>
                <w:noProof/>
                <w:webHidden/>
              </w:rPr>
              <w:fldChar w:fldCharType="end"/>
            </w:r>
          </w:hyperlink>
        </w:p>
        <w:p w14:paraId="58CF30D3" w14:textId="2E49871F"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6" w:history="1">
            <w:r w:rsidR="003E5704" w:rsidRPr="008067C1">
              <w:rPr>
                <w:rStyle w:val="Hyperlinkki"/>
                <w:rFonts w:ascii="Gudea" w:hAnsi="Gudea" w:cs="Arial"/>
                <w:b/>
                <w:bCs/>
                <w:noProof/>
                <w:color w:val="auto"/>
              </w:rPr>
              <w:t>23 § Voimassaolevat etuudet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_Toc146889596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40</w:t>
            </w:r>
            <w:r w:rsidR="003E5704" w:rsidRPr="008067C1">
              <w:rPr>
                <w:rFonts w:ascii="Gudea" w:hAnsi="Gudea"/>
                <w:noProof/>
                <w:webHidden/>
              </w:rPr>
              <w:fldChar w:fldCharType="end"/>
            </w:r>
          </w:hyperlink>
        </w:p>
        <w:p w14:paraId="1F90FD66" w14:textId="636F5052"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7" w:history="1">
            <w:r w:rsidR="003E5704" w:rsidRPr="008067C1">
              <w:rPr>
                <w:rStyle w:val="Hyperlinkki"/>
                <w:rFonts w:ascii="Gudea" w:hAnsi="Gudea"/>
                <w:b/>
                <w:bCs/>
                <w:noProof/>
                <w:color w:val="auto"/>
              </w:rPr>
              <w:t>24 § Sopimuksen sitovuus ja työrauha</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_Toc146889597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40</w:t>
            </w:r>
            <w:r w:rsidR="003E5704" w:rsidRPr="008067C1">
              <w:rPr>
                <w:rFonts w:ascii="Gudea" w:hAnsi="Gudea"/>
                <w:noProof/>
                <w:webHidden/>
              </w:rPr>
              <w:fldChar w:fldCharType="end"/>
            </w:r>
          </w:hyperlink>
        </w:p>
        <w:p w14:paraId="1855F75E" w14:textId="22DC8BE6"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8" w:history="1">
            <w:r w:rsidR="003E5704" w:rsidRPr="008067C1">
              <w:rPr>
                <w:rStyle w:val="Hyperlinkki"/>
                <w:rFonts w:ascii="Gudea" w:hAnsi="Gudea"/>
                <w:b/>
                <w:bCs/>
                <w:noProof/>
                <w:color w:val="auto"/>
              </w:rPr>
              <w:t>25 § Sopimuksen voimassaolo</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_Toc146889598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40</w:t>
            </w:r>
            <w:r w:rsidR="003E5704" w:rsidRPr="008067C1">
              <w:rPr>
                <w:rFonts w:ascii="Gudea" w:hAnsi="Gudea"/>
                <w:noProof/>
                <w:webHidden/>
              </w:rPr>
              <w:fldChar w:fldCharType="end"/>
            </w:r>
          </w:hyperlink>
        </w:p>
        <w:p w14:paraId="34FF854D" w14:textId="6499ACB6"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599" w:history="1">
            <w:r w:rsidR="003E5704" w:rsidRPr="008067C1">
              <w:rPr>
                <w:rStyle w:val="Hyperlinkki"/>
                <w:rFonts w:ascii="Gudea" w:hAnsi="Gudea"/>
                <w:b/>
                <w:bCs/>
                <w:noProof/>
                <w:color w:val="auto"/>
              </w:rPr>
              <w:t>Liitteet: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_Toc146889599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42</w:t>
            </w:r>
            <w:r w:rsidR="003E5704" w:rsidRPr="008067C1">
              <w:rPr>
                <w:rFonts w:ascii="Gudea" w:hAnsi="Gudea"/>
                <w:noProof/>
                <w:webHidden/>
              </w:rPr>
              <w:fldChar w:fldCharType="end"/>
            </w:r>
          </w:hyperlink>
        </w:p>
        <w:p w14:paraId="49A99EA2" w14:textId="34E88D50"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600" w:history="1">
            <w:r w:rsidR="003E5704" w:rsidRPr="008067C1">
              <w:rPr>
                <w:rStyle w:val="Hyperlinkki"/>
                <w:rFonts w:ascii="Gudea" w:hAnsi="Gudea"/>
                <w:b/>
                <w:bCs/>
                <w:noProof/>
                <w:color w:val="auto"/>
              </w:rPr>
              <w:t>B-palkkaryhmiin kuuluvat työtehtävät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_Toc146889600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43</w:t>
            </w:r>
            <w:r w:rsidR="003E5704" w:rsidRPr="008067C1">
              <w:rPr>
                <w:rFonts w:ascii="Gudea" w:hAnsi="Gudea"/>
                <w:noProof/>
                <w:webHidden/>
              </w:rPr>
              <w:fldChar w:fldCharType="end"/>
            </w:r>
          </w:hyperlink>
        </w:p>
        <w:p w14:paraId="0B378785" w14:textId="10E26002" w:rsidR="003E5704" w:rsidRPr="008067C1" w:rsidRDefault="00000000">
          <w:pPr>
            <w:pStyle w:val="Sisluet1"/>
            <w:tabs>
              <w:tab w:val="right" w:leader="dot" w:pos="9628"/>
            </w:tabs>
            <w:rPr>
              <w:rFonts w:ascii="Gudea" w:eastAsiaTheme="minorEastAsia" w:hAnsi="Gudea"/>
              <w:noProof/>
              <w:kern w:val="2"/>
              <w:lang w:eastAsia="fi-FI"/>
              <w14:ligatures w14:val="standardContextual"/>
            </w:rPr>
          </w:pPr>
          <w:hyperlink w:anchor="_Toc146889601" w:history="1">
            <w:r w:rsidR="003E5704" w:rsidRPr="008067C1">
              <w:rPr>
                <w:rStyle w:val="Hyperlinkki"/>
                <w:rFonts w:ascii="Gudea" w:hAnsi="Gudea" w:cs="Segoe UI"/>
                <w:b/>
                <w:bCs/>
                <w:noProof/>
                <w:color w:val="auto"/>
              </w:rPr>
              <w:t>C-palkkaryhmään kuuluvat työtehtävät</w:t>
            </w:r>
            <w:r w:rsidR="003E5704" w:rsidRPr="008067C1">
              <w:rPr>
                <w:rFonts w:ascii="Gudea" w:hAnsi="Gudea"/>
                <w:noProof/>
                <w:webHidden/>
              </w:rPr>
              <w:tab/>
            </w:r>
            <w:r w:rsidR="003E5704" w:rsidRPr="008067C1">
              <w:rPr>
                <w:rFonts w:ascii="Gudea" w:hAnsi="Gudea"/>
                <w:noProof/>
                <w:webHidden/>
              </w:rPr>
              <w:fldChar w:fldCharType="begin"/>
            </w:r>
            <w:r w:rsidR="003E5704" w:rsidRPr="008067C1">
              <w:rPr>
                <w:rFonts w:ascii="Gudea" w:hAnsi="Gudea"/>
                <w:noProof/>
                <w:webHidden/>
              </w:rPr>
              <w:instrText xml:space="preserve"> PAGEREF _Toc146889601 \h </w:instrText>
            </w:r>
            <w:r w:rsidR="003E5704" w:rsidRPr="008067C1">
              <w:rPr>
                <w:rFonts w:ascii="Gudea" w:hAnsi="Gudea"/>
                <w:noProof/>
                <w:webHidden/>
              </w:rPr>
            </w:r>
            <w:r w:rsidR="003E5704" w:rsidRPr="008067C1">
              <w:rPr>
                <w:rFonts w:ascii="Gudea" w:hAnsi="Gudea"/>
                <w:noProof/>
                <w:webHidden/>
              </w:rPr>
              <w:fldChar w:fldCharType="separate"/>
            </w:r>
            <w:r w:rsidR="003700A8">
              <w:rPr>
                <w:rFonts w:ascii="Gudea" w:hAnsi="Gudea"/>
                <w:noProof/>
                <w:webHidden/>
              </w:rPr>
              <w:t>44</w:t>
            </w:r>
            <w:r w:rsidR="003E5704" w:rsidRPr="008067C1">
              <w:rPr>
                <w:rFonts w:ascii="Gudea" w:hAnsi="Gudea"/>
                <w:noProof/>
                <w:webHidden/>
              </w:rPr>
              <w:fldChar w:fldCharType="end"/>
            </w:r>
          </w:hyperlink>
        </w:p>
        <w:p w14:paraId="1F3EAD09" w14:textId="6C56A48C" w:rsidR="004B559C" w:rsidRPr="008067C1" w:rsidRDefault="004B559C" w:rsidP="004B559C">
          <w:pPr>
            <w:rPr>
              <w:rFonts w:ascii="Gudea" w:hAnsi="Gudea"/>
            </w:rPr>
          </w:pPr>
          <w:r w:rsidRPr="008067C1">
            <w:rPr>
              <w:rFonts w:ascii="Gudea" w:hAnsi="Gudea"/>
              <w:b/>
              <w:bCs/>
            </w:rPr>
            <w:fldChar w:fldCharType="end"/>
          </w:r>
        </w:p>
      </w:sdtContent>
    </w:sdt>
    <w:p w14:paraId="4280EFA3" w14:textId="77777777" w:rsidR="004B559C" w:rsidRPr="008067C1" w:rsidRDefault="004B559C" w:rsidP="004B559C">
      <w:pPr>
        <w:rPr>
          <w:rFonts w:ascii="Gudea" w:eastAsia="Gudea" w:hAnsi="Gudea" w:cs="Gudea"/>
          <w:b/>
          <w:bCs/>
        </w:rPr>
      </w:pPr>
    </w:p>
    <w:p w14:paraId="4709BA6B" w14:textId="77777777" w:rsidR="00CA0015" w:rsidRPr="008067C1" w:rsidRDefault="00CA0015" w:rsidP="004B559C">
      <w:pPr>
        <w:rPr>
          <w:rFonts w:ascii="Gudea" w:eastAsia="Gudea" w:hAnsi="Gudea" w:cs="Gudea"/>
          <w:b/>
          <w:bCs/>
        </w:rPr>
        <w:sectPr w:rsidR="00CA0015" w:rsidRPr="008067C1" w:rsidSect="007A7419">
          <w:footerReference w:type="default" r:id="rId9"/>
          <w:pgSz w:w="11906" w:h="16838"/>
          <w:pgMar w:top="1417" w:right="1134" w:bottom="1417" w:left="1134" w:header="708" w:footer="708" w:gutter="0"/>
          <w:cols w:space="708"/>
          <w:titlePg/>
          <w:docGrid w:linePitch="360"/>
        </w:sectPr>
      </w:pPr>
    </w:p>
    <w:p w14:paraId="677610FC" w14:textId="77777777" w:rsidR="004B559C" w:rsidRPr="008067C1" w:rsidRDefault="004B559C" w:rsidP="00E97D04">
      <w:pPr>
        <w:pStyle w:val="Otsikko1"/>
        <w:rPr>
          <w:rFonts w:ascii="Gudea" w:hAnsi="Gudea"/>
          <w:color w:val="auto"/>
        </w:rPr>
      </w:pPr>
      <w:bookmarkStart w:id="1" w:name="_Toc102631000"/>
      <w:bookmarkStart w:id="2" w:name="_Toc146889526"/>
      <w:r w:rsidRPr="008067C1">
        <w:rPr>
          <w:rStyle w:val="markedcontent"/>
          <w:rFonts w:ascii="Gudea" w:eastAsia="Gudea" w:hAnsi="Gudea" w:cs="Gudea"/>
          <w:b/>
          <w:bCs/>
          <w:color w:val="auto"/>
          <w:sz w:val="44"/>
          <w:szCs w:val="44"/>
        </w:rPr>
        <w:lastRenderedPageBreak/>
        <w:t>1 § Soveltamisala</w:t>
      </w:r>
      <w:bookmarkEnd w:id="1"/>
      <w:bookmarkEnd w:id="2"/>
    </w:p>
    <w:p w14:paraId="37768C68" w14:textId="77777777" w:rsidR="004B559C" w:rsidRPr="008067C1" w:rsidRDefault="004B559C" w:rsidP="00E00221">
      <w:pPr>
        <w:rPr>
          <w:rStyle w:val="markedcontent"/>
          <w:rFonts w:ascii="Gudea" w:eastAsia="Gudea" w:hAnsi="Gudea" w:cs="Gudea"/>
        </w:rPr>
      </w:pPr>
    </w:p>
    <w:p w14:paraId="59F54B18" w14:textId="15B8ED38" w:rsidR="004B559C" w:rsidRPr="008067C1" w:rsidRDefault="004B559C" w:rsidP="004B559C">
      <w:pPr>
        <w:spacing w:line="257" w:lineRule="auto"/>
        <w:rPr>
          <w:rFonts w:ascii="Gudea" w:eastAsia="Gudea" w:hAnsi="Gudea" w:cs="Gudea"/>
        </w:rPr>
      </w:pPr>
      <w:r w:rsidRPr="008067C1">
        <w:rPr>
          <w:rFonts w:ascii="Gudea" w:eastAsia="Gudea" w:hAnsi="Gudea" w:cs="Gudea"/>
        </w:rPr>
        <w:t>Tätä työehtosopimusta noudatetaan Heta - henkilökohtaisten avustajien työnantajien liitto ry:n varsinaisena jäsenenä olevien luonnollisten henkilöiden työntekijöiden työsuhteissa.</w:t>
      </w:r>
      <w:r w:rsidR="005827C1" w:rsidRPr="008067C1">
        <w:rPr>
          <w:rFonts w:ascii="Gudea" w:eastAsia="Gudea" w:hAnsi="Gudea" w:cs="Gudea"/>
        </w:rPr>
        <w:br/>
      </w:r>
      <w:r w:rsidRPr="008067C1">
        <w:rPr>
          <w:rFonts w:ascii="Gudea" w:eastAsia="Gudea" w:hAnsi="Gudea" w:cs="Gudea"/>
        </w:rPr>
        <w:t xml:space="preserve">Soveltamisen edellytyksenä on, että varsinainen jäsen toimii itse tai vammaisen henkilön puolesta tämän henkilökohtaisen avustajan työnantajana. </w:t>
      </w:r>
    </w:p>
    <w:p w14:paraId="324EC557"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Se, että vammainen henkilö saa lain tai vakuutuksen perusteella korvausta avustajan palkkaamisesta aiheutuviin kustannuksiin, ei estä tämän työehtosopimuksen soveltamista.</w:t>
      </w:r>
    </w:p>
    <w:p w14:paraId="12F56A7B"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Tätä työehtosopimusta ei sovelleta oikeushenkilöiden palveluksessa oleviin eikä henkilökohtaisen avun palveluita tuottavien yksityisten elinkeinonharjoittajien palveluksessa oleviin avustajiin. </w:t>
      </w:r>
    </w:p>
    <w:p w14:paraId="3FFE20EC" w14:textId="77777777" w:rsidR="004B559C" w:rsidRPr="008067C1" w:rsidRDefault="004B559C" w:rsidP="004B559C">
      <w:pPr>
        <w:spacing w:line="257" w:lineRule="auto"/>
        <w:rPr>
          <w:rFonts w:ascii="Gudea" w:eastAsia="Gudea" w:hAnsi="Gudea" w:cs="Gudea"/>
        </w:rPr>
      </w:pPr>
    </w:p>
    <w:p w14:paraId="1341E6DD" w14:textId="77777777" w:rsidR="004B559C" w:rsidRPr="008067C1" w:rsidRDefault="004B559C" w:rsidP="004B559C">
      <w:pPr>
        <w:pStyle w:val="Otsikko1"/>
        <w:rPr>
          <w:rStyle w:val="markedcontent"/>
          <w:rFonts w:ascii="Gudea" w:eastAsia="Gudea" w:hAnsi="Gudea" w:cs="Gudea"/>
          <w:b/>
          <w:bCs/>
          <w:color w:val="auto"/>
          <w:sz w:val="44"/>
          <w:szCs w:val="44"/>
        </w:rPr>
      </w:pPr>
      <w:bookmarkStart w:id="3" w:name="_Toc102631001"/>
      <w:bookmarkStart w:id="4" w:name="_Toc146889527"/>
      <w:r w:rsidRPr="008067C1">
        <w:rPr>
          <w:rStyle w:val="markedcontent"/>
          <w:rFonts w:ascii="Gudea" w:eastAsia="Gudea" w:hAnsi="Gudea" w:cs="Gudea"/>
          <w:b/>
          <w:bCs/>
          <w:color w:val="auto"/>
          <w:sz w:val="44"/>
          <w:szCs w:val="44"/>
        </w:rPr>
        <w:t>2 § Työnjohto, jakaminen ja järjestäytymisoikeus</w:t>
      </w:r>
      <w:bookmarkEnd w:id="3"/>
      <w:bookmarkEnd w:id="4"/>
    </w:p>
    <w:p w14:paraId="624259B1" w14:textId="77777777" w:rsidR="004B559C" w:rsidRPr="008067C1" w:rsidRDefault="004B559C" w:rsidP="004B559C">
      <w:pPr>
        <w:rPr>
          <w:rFonts w:ascii="Gudea" w:eastAsia="Gudea" w:hAnsi="Gudea" w:cs="Gudea"/>
          <w:b/>
          <w:bCs/>
          <w:i/>
          <w:iCs/>
        </w:rPr>
      </w:pPr>
      <w:r w:rsidRPr="008067C1">
        <w:rPr>
          <w:rFonts w:ascii="Gudea" w:hAnsi="Gudea"/>
        </w:rPr>
        <w:br/>
      </w:r>
      <w:r w:rsidRPr="008067C1">
        <w:rPr>
          <w:rStyle w:val="markedcontent"/>
          <w:rFonts w:ascii="Gudea" w:eastAsia="Gudea" w:hAnsi="Gudea" w:cs="Gudea"/>
        </w:rPr>
        <w:t xml:space="preserve">Työnantajalla on oikeus johtaa ja jakaa työtä sekä oikeus palkata työsuhteeseen ja päättää työsuhde.  </w:t>
      </w:r>
    </w:p>
    <w:p w14:paraId="22DD11FD" w14:textId="73517456" w:rsidR="004B559C" w:rsidRPr="008067C1" w:rsidRDefault="004B559C" w:rsidP="004B559C">
      <w:pPr>
        <w:rPr>
          <w:rFonts w:ascii="Gudea" w:eastAsia="Gudea" w:hAnsi="Gudea" w:cs="Gudea"/>
          <w:b/>
          <w:bCs/>
          <w:i/>
          <w:iCs/>
        </w:rPr>
      </w:pPr>
      <w:r w:rsidRPr="008067C1">
        <w:rPr>
          <w:rStyle w:val="markedcontent"/>
          <w:rFonts w:ascii="Gudea" w:eastAsia="Gudea" w:hAnsi="Gudea" w:cs="Gudea"/>
        </w:rPr>
        <w:t>Järjestäytymisoikeus on molemmin puolin loukkaamaton.</w:t>
      </w:r>
    </w:p>
    <w:p w14:paraId="1607CD03" w14:textId="77777777" w:rsidR="004B559C" w:rsidRPr="008067C1" w:rsidRDefault="004B559C" w:rsidP="004B559C">
      <w:pPr>
        <w:pStyle w:val="Otsikko1"/>
        <w:rPr>
          <w:rStyle w:val="markedcontent"/>
          <w:rFonts w:ascii="Gudea" w:eastAsia="Gudea" w:hAnsi="Gudea" w:cs="Gudea"/>
          <w:b/>
          <w:bCs/>
          <w:color w:val="auto"/>
          <w:sz w:val="44"/>
          <w:szCs w:val="44"/>
        </w:rPr>
      </w:pPr>
      <w:r w:rsidRPr="008067C1">
        <w:rPr>
          <w:rFonts w:ascii="Gudea" w:hAnsi="Gudea"/>
          <w:color w:val="auto"/>
        </w:rPr>
        <w:br/>
      </w:r>
      <w:bookmarkStart w:id="5" w:name="_Toc102631002"/>
      <w:bookmarkStart w:id="6" w:name="_Toc146889528"/>
      <w:r w:rsidRPr="008067C1">
        <w:rPr>
          <w:rStyle w:val="markedcontent"/>
          <w:rFonts w:ascii="Gudea" w:eastAsia="Gudea" w:hAnsi="Gudea" w:cs="Gudea"/>
          <w:b/>
          <w:bCs/>
          <w:color w:val="auto"/>
          <w:sz w:val="44"/>
          <w:szCs w:val="44"/>
        </w:rPr>
        <w:t>3 § Työsuhteen alkaminen ja koeaika</w:t>
      </w:r>
      <w:bookmarkEnd w:id="5"/>
      <w:bookmarkEnd w:id="6"/>
    </w:p>
    <w:p w14:paraId="4450A51C" w14:textId="77777777" w:rsidR="004B559C" w:rsidRPr="008067C1" w:rsidRDefault="004B559C" w:rsidP="00E00221">
      <w:pPr>
        <w:rPr>
          <w:rStyle w:val="markedcontent"/>
          <w:rFonts w:eastAsia="Gudea" w:cs="Gudea"/>
          <w:i/>
          <w:iCs/>
          <w:szCs w:val="36"/>
        </w:rPr>
      </w:pPr>
      <w:r w:rsidRPr="008067C1">
        <w:br/>
      </w:r>
      <w:bookmarkStart w:id="7" w:name="_Toc102631003"/>
      <w:bookmarkStart w:id="8" w:name="_Toc146889529"/>
      <w:r w:rsidRPr="008067C1">
        <w:rPr>
          <w:rStyle w:val="markedcontent"/>
          <w:rFonts w:eastAsia="Gudea" w:cs="Gudea"/>
          <w:iCs/>
          <w:szCs w:val="36"/>
        </w:rPr>
        <w:t>3.1 Työsuhteen alkaminen</w:t>
      </w:r>
      <w:bookmarkEnd w:id="7"/>
      <w:bookmarkEnd w:id="8"/>
    </w:p>
    <w:p w14:paraId="64DB05C7" w14:textId="77777777" w:rsidR="004B559C" w:rsidRPr="008067C1" w:rsidRDefault="004B559C" w:rsidP="004B559C">
      <w:pPr>
        <w:rPr>
          <w:rStyle w:val="markedcontent"/>
          <w:rFonts w:ascii="Gudea" w:eastAsia="Gudea" w:hAnsi="Gudea" w:cs="Gudea"/>
        </w:rPr>
      </w:pPr>
      <w:r w:rsidRPr="008067C1">
        <w:rPr>
          <w:rFonts w:ascii="Gudea" w:hAnsi="Gudea"/>
        </w:rPr>
        <w:br/>
      </w:r>
      <w:r w:rsidRPr="008067C1">
        <w:rPr>
          <w:rStyle w:val="markedcontent"/>
          <w:rFonts w:ascii="Gudea" w:eastAsia="Gudea" w:hAnsi="Gudea" w:cs="Gudea"/>
        </w:rPr>
        <w:t>Työsopimus on voimassa toistaiseksi, ellei sitä ole perustellusta syystä tehty määräaikaiseksi, jolloin myös perusteltu syy on mainittava työsopimuksessa.</w:t>
      </w:r>
    </w:p>
    <w:p w14:paraId="41797EA1" w14:textId="184C7468" w:rsidR="004B559C" w:rsidRPr="008067C1" w:rsidRDefault="004B559C" w:rsidP="004B559C">
      <w:pPr>
        <w:ind w:left="1304"/>
        <w:rPr>
          <w:rStyle w:val="markedcontent"/>
          <w:rFonts w:ascii="Gudea" w:eastAsia="Gudea" w:hAnsi="Gudea" w:cs="Gudea"/>
          <w:i/>
          <w:iCs/>
        </w:rPr>
      </w:pPr>
      <w:r w:rsidRPr="008067C1">
        <w:rPr>
          <w:rFonts w:ascii="Gudea" w:hAnsi="Gudea"/>
        </w:rPr>
        <w:br/>
      </w:r>
      <w:r w:rsidRPr="008067C1">
        <w:rPr>
          <w:rStyle w:val="markedcontent"/>
          <w:rFonts w:ascii="Gudea" w:eastAsia="Gudea" w:hAnsi="Gudea" w:cs="Gudea"/>
          <w:i/>
          <w:iCs/>
        </w:rPr>
        <w:t>Soveltamisohje:</w:t>
      </w:r>
      <w:r w:rsidRPr="008067C1">
        <w:rPr>
          <w:rFonts w:ascii="Gudea" w:eastAsia="Gudea" w:hAnsi="Gudea" w:cs="Gudea"/>
          <w:i/>
          <w:iCs/>
        </w:rPr>
        <w:t xml:space="preserve"> Perusteltu</w:t>
      </w:r>
      <w:r w:rsidRPr="008067C1">
        <w:rPr>
          <w:rStyle w:val="markedcontent"/>
          <w:rFonts w:ascii="Gudea" w:eastAsia="Gudea" w:hAnsi="Gudea" w:cs="Gudea"/>
          <w:i/>
          <w:iCs/>
        </w:rPr>
        <w:t xml:space="preserve"> syy on esimerkiksi vakinaisen työntekijän tietty vuosi- tai sairausloma tai aika, jonka vakinainen työntekijä on perhevapaalla.</w:t>
      </w:r>
      <w:r w:rsidR="00E756B1" w:rsidRPr="008067C1">
        <w:rPr>
          <w:rStyle w:val="markedcontent"/>
          <w:rFonts w:ascii="Gudea" w:eastAsia="Gudea" w:hAnsi="Gudea" w:cs="Gudea"/>
          <w:i/>
          <w:iCs/>
        </w:rPr>
        <w:br/>
      </w:r>
      <w:r w:rsidRPr="008067C1">
        <w:rPr>
          <w:rStyle w:val="markedcontent"/>
          <w:rFonts w:ascii="Gudea" w:eastAsia="Gudea" w:hAnsi="Gudea" w:cs="Gudea"/>
          <w:i/>
          <w:iCs/>
        </w:rPr>
        <w:t>Työntekijän aloitteesta tehty määräaikainen työsopimus ei edellytä perusteltua syytä ja voidaan tehdä päättyväksi sovittuna ajankohtana.</w:t>
      </w:r>
      <w:r w:rsidR="00E756B1" w:rsidRPr="008067C1">
        <w:rPr>
          <w:rStyle w:val="markedcontent"/>
          <w:rFonts w:ascii="Gudea" w:eastAsia="Gudea" w:hAnsi="Gudea" w:cs="Gudea"/>
          <w:i/>
          <w:iCs/>
        </w:rPr>
        <w:br/>
      </w:r>
      <w:r w:rsidRPr="008067C1">
        <w:rPr>
          <w:rStyle w:val="markedcontent"/>
          <w:rFonts w:ascii="Gudea" w:eastAsia="Gudea" w:hAnsi="Gudea" w:cs="Gudea"/>
          <w:i/>
          <w:iCs/>
        </w:rPr>
        <w:t>Tällöin työsopimukseen on tehtävä maininta siitä, että työsopimuksen määräaikaisuus johtuu työntekijän aloitteesta ja toiveesta.</w:t>
      </w:r>
    </w:p>
    <w:p w14:paraId="6CFBD06F" w14:textId="09610F68" w:rsidR="004B559C" w:rsidRPr="008067C1" w:rsidRDefault="00E33620" w:rsidP="004B559C">
      <w:pPr>
        <w:ind w:left="1304"/>
        <w:rPr>
          <w:rStyle w:val="markedcontent"/>
          <w:rFonts w:ascii="Gudea" w:eastAsia="Gudea" w:hAnsi="Gudea" w:cs="Gudea"/>
          <w:i/>
          <w:iCs/>
        </w:rPr>
      </w:pPr>
      <w:r w:rsidRPr="008067C1">
        <w:rPr>
          <w:rStyle w:val="highlight"/>
          <w:rFonts w:ascii="Gudea" w:eastAsia="Gudea" w:hAnsi="Gudea" w:cs="Gudea"/>
          <w:i/>
          <w:iCs/>
        </w:rPr>
        <w:t>H</w:t>
      </w:r>
      <w:r w:rsidR="004B559C" w:rsidRPr="008067C1">
        <w:rPr>
          <w:rStyle w:val="markedcontent"/>
          <w:rFonts w:ascii="Gudea" w:eastAsia="Gudea" w:hAnsi="Gudea" w:cs="Gudea"/>
          <w:i/>
          <w:iCs/>
        </w:rPr>
        <w:t>yvinvointialueen työnantajalle määräaikaisena antama vammaispalvelulain mukainen henkilökohtaisen avun yksilöpäätös ei ole työsuhteen määräaikaisuuden peruste.</w:t>
      </w:r>
    </w:p>
    <w:p w14:paraId="13782C63" w14:textId="6B98B117" w:rsidR="004B559C" w:rsidRPr="008067C1" w:rsidRDefault="004B559C" w:rsidP="004B559C">
      <w:pPr>
        <w:rPr>
          <w:rStyle w:val="markedcontent"/>
          <w:rFonts w:ascii="Gudea" w:eastAsia="Gudea" w:hAnsi="Gudea" w:cs="Gudea"/>
        </w:rPr>
      </w:pPr>
      <w:r w:rsidRPr="008067C1">
        <w:rPr>
          <w:rStyle w:val="markedcontent"/>
          <w:rFonts w:ascii="Gudea" w:eastAsia="Gudea" w:hAnsi="Gudea" w:cs="Gudea"/>
        </w:rPr>
        <w:t>Työsopimus tehdään kirjallisena tai sähköisesti.</w:t>
      </w:r>
      <w:r w:rsidR="00793C49" w:rsidRPr="008067C1">
        <w:rPr>
          <w:rStyle w:val="markedcontent"/>
          <w:rFonts w:ascii="Gudea" w:eastAsia="Gudea" w:hAnsi="Gudea" w:cs="Gudea"/>
        </w:rPr>
        <w:br/>
      </w:r>
      <w:r w:rsidRPr="008067C1">
        <w:rPr>
          <w:rStyle w:val="markedcontent"/>
          <w:rFonts w:ascii="Gudea" w:eastAsia="Gudea" w:hAnsi="Gudea" w:cs="Gudea"/>
        </w:rPr>
        <w:t>Työntekijän pääasialliset tehtävät kirjataan työsopimukseen.</w:t>
      </w:r>
    </w:p>
    <w:p w14:paraId="5FAFD8B4" w14:textId="16E8FB75" w:rsidR="004B559C" w:rsidRPr="008067C1" w:rsidRDefault="004B559C" w:rsidP="008C12CC">
      <w:pPr>
        <w:ind w:left="1304"/>
        <w:rPr>
          <w:rFonts w:ascii="Gudea" w:eastAsia="Gudea" w:hAnsi="Gudea" w:cs="Gudea"/>
          <w:b/>
          <w:bCs/>
        </w:rPr>
      </w:pPr>
      <w:r w:rsidRPr="008067C1">
        <w:rPr>
          <w:rStyle w:val="markedcontent"/>
          <w:rFonts w:ascii="Gudea" w:eastAsia="Gudea" w:hAnsi="Gudea" w:cs="Gudea"/>
          <w:i/>
          <w:iCs/>
        </w:rPr>
        <w:t>Soveltamisohje: Työsopimus voidaan tehdä myös sähköpostitse ilman sähköistä allekirjoitusta.</w:t>
      </w:r>
      <w:r w:rsidR="00793C49" w:rsidRPr="008067C1">
        <w:rPr>
          <w:rStyle w:val="markedcontent"/>
          <w:rFonts w:ascii="Gudea" w:eastAsia="Gudea" w:hAnsi="Gudea" w:cs="Gudea"/>
          <w:i/>
          <w:iCs/>
        </w:rPr>
        <w:br/>
      </w:r>
      <w:r w:rsidRPr="008067C1">
        <w:rPr>
          <w:rStyle w:val="markedcontent"/>
          <w:rFonts w:ascii="Gudea" w:eastAsia="Gudea" w:hAnsi="Gudea" w:cs="Gudea"/>
          <w:i/>
          <w:iCs/>
        </w:rPr>
        <w:t xml:space="preserve">Tällöinkin siitä on käytävä ilmi työsopimukselta edellytettävät tiedot ja se on oltava tulostettavissa siten, että hyväksyntä on todettavissa osapuolten viestien sisällöstä ja lähetystiedoista.  </w:t>
      </w:r>
      <w:r w:rsidR="008C12CC" w:rsidRPr="008067C1">
        <w:rPr>
          <w:rStyle w:val="markedcontent"/>
          <w:rFonts w:ascii="Gudea" w:eastAsia="Gudea" w:hAnsi="Gudea" w:cs="Gudea"/>
          <w:i/>
          <w:iCs/>
        </w:rPr>
        <w:br/>
      </w:r>
    </w:p>
    <w:p w14:paraId="7819697F" w14:textId="77777777" w:rsidR="004B559C" w:rsidRPr="008067C1" w:rsidRDefault="004B559C" w:rsidP="004B559C">
      <w:pPr>
        <w:pStyle w:val="Otsikko2"/>
        <w:rPr>
          <w:i w:val="0"/>
          <w:iCs/>
        </w:rPr>
      </w:pPr>
      <w:bookmarkStart w:id="9" w:name="_Toc146889530"/>
      <w:r w:rsidRPr="008067C1">
        <w:rPr>
          <w:i w:val="0"/>
          <w:iCs/>
        </w:rPr>
        <w:lastRenderedPageBreak/>
        <w:t>3.2 Koeaika</w:t>
      </w:r>
      <w:bookmarkEnd w:id="9"/>
    </w:p>
    <w:p w14:paraId="01F133DD" w14:textId="77777777" w:rsidR="004B559C" w:rsidRPr="008067C1" w:rsidRDefault="004B559C" w:rsidP="004B559C">
      <w:pPr>
        <w:rPr>
          <w:rFonts w:ascii="Gudea" w:eastAsia="Gudea" w:hAnsi="Gudea" w:cs="Gudea"/>
        </w:rPr>
      </w:pPr>
    </w:p>
    <w:p w14:paraId="6B871D69" w14:textId="08CECBAF" w:rsidR="004B559C" w:rsidRPr="008067C1" w:rsidRDefault="004B559C" w:rsidP="004B559C">
      <w:pPr>
        <w:rPr>
          <w:rFonts w:ascii="Gudea" w:eastAsia="Gudea" w:hAnsi="Gudea" w:cs="Gudea"/>
        </w:rPr>
      </w:pPr>
      <w:r w:rsidRPr="008067C1">
        <w:rPr>
          <w:rFonts w:ascii="Gudea" w:eastAsia="Gudea" w:hAnsi="Gudea" w:cs="Gudea"/>
        </w:rPr>
        <w:t>Työsuhteen alussa voidaan sopia koeajasta.</w:t>
      </w:r>
      <w:r w:rsidR="00793C49" w:rsidRPr="008067C1">
        <w:rPr>
          <w:rFonts w:ascii="Gudea" w:eastAsia="Gudea" w:hAnsi="Gudea" w:cs="Gudea"/>
        </w:rPr>
        <w:br/>
      </w:r>
      <w:r w:rsidRPr="008067C1">
        <w:rPr>
          <w:rFonts w:ascii="Gudea" w:eastAsia="Gudea" w:hAnsi="Gudea" w:cs="Gudea"/>
        </w:rPr>
        <w:t xml:space="preserve">Koeaikaa koskevat ehdot määräytyvät työsopimuslain 1 luvun 4 §:n mukaisesti. </w:t>
      </w:r>
    </w:p>
    <w:p w14:paraId="398042BA" w14:textId="77777777" w:rsidR="004B559C" w:rsidRPr="008067C1" w:rsidRDefault="004B559C" w:rsidP="004B559C">
      <w:pPr>
        <w:pStyle w:val="Lainaus"/>
        <w:rPr>
          <w:rFonts w:eastAsia="Gudea" w:cs="Gudea"/>
          <w:color w:val="auto"/>
        </w:rPr>
      </w:pPr>
      <w:r w:rsidRPr="008067C1">
        <w:rPr>
          <w:rFonts w:eastAsia="Gudea" w:cs="Gudea"/>
          <w:color w:val="auto"/>
        </w:rPr>
        <w:t>Soveltamisohje: Koeaikana työsopimus voidaan purkaa, päättymään välittömästi ilman irtisanomisaikaa.</w:t>
      </w:r>
    </w:p>
    <w:p w14:paraId="088C9D89" w14:textId="77777777" w:rsidR="004B559C" w:rsidRPr="008067C1" w:rsidRDefault="004B559C" w:rsidP="004B559C">
      <w:pPr>
        <w:pStyle w:val="Lainaus"/>
        <w:rPr>
          <w:rFonts w:eastAsia="Gudea" w:cs="Gudea"/>
          <w:color w:val="auto"/>
        </w:rPr>
      </w:pPr>
    </w:p>
    <w:p w14:paraId="0CC8273F" w14:textId="3015BA47" w:rsidR="004B559C" w:rsidRPr="008067C1" w:rsidRDefault="004B559C" w:rsidP="008C12CC">
      <w:pPr>
        <w:pStyle w:val="Lainaus"/>
        <w:rPr>
          <w:rFonts w:eastAsia="Gudea" w:cs="Gudea"/>
          <w:b/>
          <w:bCs/>
          <w:i w:val="0"/>
          <w:iCs w:val="0"/>
          <w:color w:val="auto"/>
        </w:rPr>
      </w:pPr>
      <w:r w:rsidRPr="008067C1">
        <w:rPr>
          <w:rFonts w:eastAsia="Gudea" w:cs="Gudea"/>
          <w:color w:val="auto"/>
        </w:rPr>
        <w:t>Soveltamisohje: Henkilökohtainen avustaja on aloittanut 10.10.20</w:t>
      </w:r>
      <w:r w:rsidR="008D56FE" w:rsidRPr="008067C1">
        <w:rPr>
          <w:rFonts w:eastAsia="Gudea" w:cs="Gudea"/>
          <w:color w:val="auto"/>
        </w:rPr>
        <w:t>22</w:t>
      </w:r>
      <w:r w:rsidRPr="008067C1">
        <w:rPr>
          <w:rFonts w:eastAsia="Gudea" w:cs="Gudea"/>
          <w:color w:val="auto"/>
        </w:rPr>
        <w:t>.</w:t>
      </w:r>
      <w:r w:rsidR="00793C49" w:rsidRPr="008067C1">
        <w:rPr>
          <w:rFonts w:eastAsia="Gudea" w:cs="Gudea"/>
          <w:color w:val="auto"/>
        </w:rPr>
        <w:br/>
      </w:r>
      <w:r w:rsidRPr="008067C1">
        <w:rPr>
          <w:rFonts w:eastAsia="Gudea" w:cs="Gudea"/>
          <w:color w:val="auto"/>
        </w:rPr>
        <w:t xml:space="preserve">Työsuhteen alussa on sovittu kuuden (6) kuukauden koeajasta. </w:t>
      </w:r>
      <w:r w:rsidR="00793C49" w:rsidRPr="008067C1">
        <w:rPr>
          <w:rFonts w:eastAsia="Gudea" w:cs="Gudea"/>
          <w:color w:val="auto"/>
        </w:rPr>
        <w:br/>
      </w:r>
      <w:r w:rsidRPr="008067C1">
        <w:rPr>
          <w:rFonts w:eastAsia="Gudea" w:cs="Gudea"/>
          <w:color w:val="auto"/>
        </w:rPr>
        <w:t>Koeaika lasketaan siten, että tässä tapauksessa koeajan viimeinen päivä on 9.4.202</w:t>
      </w:r>
      <w:r w:rsidR="008D56FE" w:rsidRPr="008067C1">
        <w:rPr>
          <w:rFonts w:eastAsia="Gudea" w:cs="Gudea"/>
          <w:color w:val="auto"/>
        </w:rPr>
        <w:t>3</w:t>
      </w:r>
      <w:r w:rsidRPr="008067C1">
        <w:rPr>
          <w:rFonts w:eastAsia="Gudea" w:cs="Gudea"/>
          <w:color w:val="auto"/>
        </w:rPr>
        <w:t>.</w:t>
      </w:r>
    </w:p>
    <w:p w14:paraId="75964971" w14:textId="77777777" w:rsidR="004B559C" w:rsidRPr="008067C1" w:rsidRDefault="004B559C" w:rsidP="004B559C">
      <w:pPr>
        <w:rPr>
          <w:rFonts w:ascii="Gudea" w:eastAsia="Gudea" w:hAnsi="Gudea" w:cs="Gudea"/>
          <w:b/>
          <w:bCs/>
        </w:rPr>
      </w:pPr>
    </w:p>
    <w:p w14:paraId="218C5EAD" w14:textId="77777777" w:rsidR="004B559C" w:rsidRPr="008067C1" w:rsidRDefault="004B559C" w:rsidP="004B559C">
      <w:pPr>
        <w:pStyle w:val="Otsikko1"/>
        <w:rPr>
          <w:rFonts w:ascii="Gudea" w:hAnsi="Gudea"/>
          <w:b/>
          <w:bCs/>
          <w:color w:val="auto"/>
          <w:sz w:val="44"/>
          <w:szCs w:val="44"/>
        </w:rPr>
      </w:pPr>
      <w:bookmarkStart w:id="10" w:name="_Toc146889531"/>
      <w:r w:rsidRPr="008067C1">
        <w:rPr>
          <w:rFonts w:ascii="Gudea" w:hAnsi="Gudea"/>
          <w:b/>
          <w:bCs/>
          <w:color w:val="auto"/>
          <w:sz w:val="44"/>
          <w:szCs w:val="44"/>
        </w:rPr>
        <w:t>4 § Työsuhteen päättyminen</w:t>
      </w:r>
      <w:bookmarkEnd w:id="10"/>
    </w:p>
    <w:p w14:paraId="2118D89C" w14:textId="77777777" w:rsidR="004B559C" w:rsidRPr="008067C1" w:rsidRDefault="004B559C" w:rsidP="004B559C">
      <w:pPr>
        <w:rPr>
          <w:rFonts w:ascii="Gudea" w:eastAsia="Gudea" w:hAnsi="Gudea" w:cs="Gudea"/>
        </w:rPr>
      </w:pPr>
    </w:p>
    <w:p w14:paraId="513A9045" w14:textId="77777777" w:rsidR="004B559C" w:rsidRPr="008067C1" w:rsidRDefault="004B559C" w:rsidP="004B559C">
      <w:pPr>
        <w:rPr>
          <w:rFonts w:ascii="Gudea" w:eastAsia="Gudea" w:hAnsi="Gudea" w:cs="Gudea"/>
        </w:rPr>
      </w:pPr>
      <w:r w:rsidRPr="008067C1">
        <w:rPr>
          <w:rFonts w:ascii="Gudea" w:eastAsia="Gudea" w:hAnsi="Gudea" w:cs="Gudea"/>
        </w:rPr>
        <w:t>Työsuhteen päättämiseen noudatetaan työsopimuslain määräyksiä, ellei tästä sopimuksesta muuta johdu.</w:t>
      </w:r>
    </w:p>
    <w:p w14:paraId="4EBD785D" w14:textId="2B6E9304" w:rsidR="004B559C" w:rsidRPr="008067C1" w:rsidRDefault="004B559C" w:rsidP="004B559C">
      <w:pPr>
        <w:rPr>
          <w:rFonts w:ascii="Gudea" w:eastAsia="Gudea" w:hAnsi="Gudea" w:cs="Gudea"/>
        </w:rPr>
      </w:pPr>
      <w:r w:rsidRPr="008067C1">
        <w:rPr>
          <w:rFonts w:ascii="Gudea" w:eastAsia="Gudea" w:hAnsi="Gudea" w:cs="Gudea"/>
        </w:rPr>
        <w:t xml:space="preserve">Jos työnantaja tai työntekijä irtisanoo toistaiseksi voimassa olevan työsopimuksen, noudatetaan yhden kuukauden irtisanomisaikaa. </w:t>
      </w:r>
      <w:r w:rsidR="00793C49" w:rsidRPr="008067C1">
        <w:rPr>
          <w:rFonts w:ascii="Gudea" w:eastAsia="Gudea" w:hAnsi="Gudea" w:cs="Gudea"/>
        </w:rPr>
        <w:br/>
      </w:r>
      <w:r w:rsidRPr="008067C1">
        <w:rPr>
          <w:rFonts w:ascii="Gudea" w:eastAsia="Gudea" w:hAnsi="Gudea" w:cs="Gudea"/>
        </w:rPr>
        <w:t>Jos irtisanottava työsuhde on kestänyt yli viisi vuotta, noudatetaan kahden kuukauden irtisanomisaikaa.</w:t>
      </w:r>
    </w:p>
    <w:p w14:paraId="0547FC0B" w14:textId="5EEB5DA4" w:rsidR="004B559C" w:rsidRPr="008067C1" w:rsidRDefault="004B559C" w:rsidP="004B559C">
      <w:pPr>
        <w:rPr>
          <w:rFonts w:ascii="Gudea" w:eastAsia="Gudea" w:hAnsi="Gudea" w:cs="Gudea"/>
          <w:b/>
          <w:bCs/>
        </w:rPr>
      </w:pPr>
      <w:r w:rsidRPr="008067C1">
        <w:rPr>
          <w:rFonts w:ascii="Gudea" w:eastAsia="Gudea" w:hAnsi="Gudea" w:cs="Gudea"/>
        </w:rPr>
        <w:t>Määräaikainen työsuhde päättyy ilman irtisanomisaikaa sovitun työkauden päättyessä, ellei työsopimuksessa ole sovittu irtisanomismahdollisuudesta ennen määräajan päättymistä.</w:t>
      </w:r>
    </w:p>
    <w:p w14:paraId="359CE074" w14:textId="77777777" w:rsidR="004B559C" w:rsidRPr="008067C1" w:rsidRDefault="004B559C" w:rsidP="004B559C">
      <w:pPr>
        <w:rPr>
          <w:rFonts w:ascii="Gudea" w:eastAsia="Gudea" w:hAnsi="Gudea" w:cs="Gudea"/>
          <w:b/>
          <w:bCs/>
        </w:rPr>
      </w:pPr>
    </w:p>
    <w:p w14:paraId="5E5B8D4B" w14:textId="77777777" w:rsidR="004B559C" w:rsidRPr="008067C1" w:rsidRDefault="004B559C" w:rsidP="004B559C">
      <w:pPr>
        <w:pStyle w:val="Otsikko1"/>
        <w:rPr>
          <w:rFonts w:ascii="Gudea" w:hAnsi="Gudea"/>
          <w:color w:val="auto"/>
        </w:rPr>
      </w:pPr>
      <w:bookmarkStart w:id="11" w:name="_Toc146889532"/>
      <w:r w:rsidRPr="008067C1">
        <w:rPr>
          <w:rStyle w:val="markedcontent"/>
          <w:rFonts w:ascii="Gudea" w:eastAsia="Gudea" w:hAnsi="Gudea" w:cs="Gudea"/>
          <w:b/>
          <w:bCs/>
          <w:color w:val="auto"/>
          <w:sz w:val="44"/>
          <w:szCs w:val="44"/>
        </w:rPr>
        <w:t>5 § Lomautus</w:t>
      </w:r>
      <w:bookmarkEnd w:id="11"/>
    </w:p>
    <w:p w14:paraId="79485733" w14:textId="77777777" w:rsidR="004B559C" w:rsidRPr="00E00221" w:rsidRDefault="004B559C" w:rsidP="004B559C">
      <w:pPr>
        <w:pStyle w:val="Otsikko2"/>
        <w:rPr>
          <w:rStyle w:val="markedcontent"/>
          <w:rFonts w:eastAsia="Gudea" w:cs="Gudea"/>
          <w:i w:val="0"/>
          <w:iCs/>
          <w:sz w:val="22"/>
          <w:szCs w:val="22"/>
        </w:rPr>
      </w:pPr>
    </w:p>
    <w:p w14:paraId="67464160" w14:textId="77777777" w:rsidR="004B559C" w:rsidRPr="008067C1" w:rsidRDefault="004B559C" w:rsidP="004B559C">
      <w:pPr>
        <w:pStyle w:val="Otsikko2"/>
        <w:rPr>
          <w:b/>
          <w:bCs/>
          <w:i w:val="0"/>
          <w:iCs/>
        </w:rPr>
      </w:pPr>
      <w:bookmarkStart w:id="12" w:name="_Toc146889533"/>
      <w:r w:rsidRPr="008067C1">
        <w:rPr>
          <w:rStyle w:val="markedcontent"/>
          <w:rFonts w:eastAsia="Gudea" w:cs="Gudea"/>
          <w:i w:val="0"/>
          <w:iCs/>
          <w:szCs w:val="36"/>
        </w:rPr>
        <w:t>5.1 Lomautusmenettely</w:t>
      </w:r>
      <w:bookmarkEnd w:id="12"/>
    </w:p>
    <w:p w14:paraId="0D46F7D7" w14:textId="77777777" w:rsidR="004B559C" w:rsidRPr="008067C1" w:rsidRDefault="004B559C" w:rsidP="004B559C">
      <w:pPr>
        <w:rPr>
          <w:rFonts w:ascii="Gudea" w:eastAsia="Gudea" w:hAnsi="Gudea" w:cs="Gudea"/>
        </w:rPr>
      </w:pPr>
    </w:p>
    <w:p w14:paraId="3E4CE09B" w14:textId="5B3CC44C" w:rsidR="004B559C" w:rsidRPr="008067C1" w:rsidRDefault="004B559C" w:rsidP="004B559C">
      <w:pPr>
        <w:rPr>
          <w:rFonts w:ascii="Gudea" w:eastAsia="Gudea" w:hAnsi="Gudea" w:cs="Gudea"/>
        </w:rPr>
      </w:pPr>
      <w:r w:rsidRPr="008067C1">
        <w:rPr>
          <w:rFonts w:ascii="Gudea" w:eastAsia="Gudea" w:hAnsi="Gudea" w:cs="Gudea"/>
        </w:rPr>
        <w:t>Lomauttamisessa noudatetaan työsopimuslain määräyksiä, ellei tästä sopimuksesta muuta johdu.</w:t>
      </w:r>
    </w:p>
    <w:p w14:paraId="265165C3" w14:textId="4C0ABFEB" w:rsidR="004B559C" w:rsidRPr="008067C1" w:rsidRDefault="004B559C" w:rsidP="004B559C">
      <w:pPr>
        <w:pStyle w:val="Lainaus"/>
        <w:rPr>
          <w:rFonts w:eastAsia="Gudea" w:cs="Gudea"/>
          <w:color w:val="auto"/>
        </w:rPr>
      </w:pPr>
      <w:r w:rsidRPr="008067C1">
        <w:rPr>
          <w:rFonts w:eastAsia="Gudea" w:cs="Gudea"/>
          <w:color w:val="auto"/>
        </w:rPr>
        <w:t xml:space="preserve">Soveltamisohje: Lomautus on tehtävä pääsääntöisesti määräajaksi. </w:t>
      </w:r>
      <w:r w:rsidR="00793C49" w:rsidRPr="008067C1">
        <w:rPr>
          <w:rFonts w:eastAsia="Gudea" w:cs="Gudea"/>
          <w:color w:val="auto"/>
        </w:rPr>
        <w:br/>
      </w:r>
      <w:r w:rsidRPr="008067C1">
        <w:rPr>
          <w:rFonts w:eastAsia="Gudea" w:cs="Gudea"/>
          <w:color w:val="auto"/>
        </w:rPr>
        <w:t xml:space="preserve">Vain poikkeuksellisissa tilanteissa lomautus voidaan tehdä toistaiseksi voimassa olevaksi. </w:t>
      </w:r>
    </w:p>
    <w:p w14:paraId="1BB9C04F" w14:textId="77777777" w:rsidR="004B559C" w:rsidRPr="008067C1" w:rsidRDefault="004B559C" w:rsidP="004B559C">
      <w:pPr>
        <w:pStyle w:val="Lainaus"/>
        <w:rPr>
          <w:rFonts w:eastAsia="Gudea" w:cs="Gudea"/>
          <w:color w:val="auto"/>
        </w:rPr>
      </w:pPr>
    </w:p>
    <w:p w14:paraId="401361B4" w14:textId="77777777" w:rsidR="004B559C" w:rsidRPr="008067C1" w:rsidRDefault="004B559C" w:rsidP="004B559C">
      <w:pPr>
        <w:pStyle w:val="Lainaus"/>
        <w:rPr>
          <w:rFonts w:eastAsia="Gudea" w:cs="Gudea"/>
          <w:color w:val="auto"/>
        </w:rPr>
      </w:pPr>
      <w:r w:rsidRPr="008067C1">
        <w:rPr>
          <w:rFonts w:eastAsia="Gudea" w:cs="Gudea"/>
          <w:color w:val="auto"/>
        </w:rPr>
        <w:t>Lomautus tulee tehdä määräajaksi esimerkiksi tilanteessa, jossa työnantajalla on tiedossa kahden viikon mittainen kuntoutusjakso, jonka aikana hän ei tarvitse henkilökohtaista avustajaa.</w:t>
      </w:r>
    </w:p>
    <w:p w14:paraId="42980969" w14:textId="77777777" w:rsidR="004B559C" w:rsidRPr="008067C1" w:rsidRDefault="004B559C" w:rsidP="004B559C">
      <w:pPr>
        <w:pStyle w:val="Lainaus"/>
        <w:rPr>
          <w:rFonts w:eastAsia="Gudea" w:cs="Gudea"/>
          <w:color w:val="auto"/>
        </w:rPr>
      </w:pPr>
    </w:p>
    <w:p w14:paraId="5DADE4DF" w14:textId="77777777" w:rsidR="004B559C" w:rsidRPr="008067C1" w:rsidRDefault="004B559C" w:rsidP="004B559C">
      <w:pPr>
        <w:pStyle w:val="Lainaus"/>
        <w:rPr>
          <w:rFonts w:eastAsia="Gudea" w:cs="Gudea"/>
          <w:color w:val="auto"/>
        </w:rPr>
      </w:pPr>
      <w:r w:rsidRPr="008067C1">
        <w:rPr>
          <w:rFonts w:eastAsia="Gudea" w:cs="Gudea"/>
          <w:color w:val="auto"/>
        </w:rPr>
        <w:t xml:space="preserve">Työntekijä voidaan lomauttaa toistaiseksi esimerkiksi silloin, kun työnantaja on joutunut sairaalaan ja lääkärin taholta on todettu, että työnantajan kotiinpaluu on erittäin epätodennäköistä. </w:t>
      </w:r>
    </w:p>
    <w:p w14:paraId="73323625" w14:textId="77777777" w:rsidR="004B559C" w:rsidRPr="008067C1" w:rsidRDefault="004B559C" w:rsidP="004B559C">
      <w:pPr>
        <w:rPr>
          <w:rFonts w:ascii="Gudea" w:eastAsia="Gudea" w:hAnsi="Gudea" w:cs="Gudea"/>
        </w:rPr>
      </w:pPr>
      <w:r w:rsidRPr="008067C1">
        <w:rPr>
          <w:rFonts w:ascii="Gudea" w:eastAsia="Gudea" w:hAnsi="Gudea" w:cs="Gudea"/>
        </w:rPr>
        <w:t xml:space="preserve"> </w:t>
      </w:r>
    </w:p>
    <w:p w14:paraId="6854224C" w14:textId="77777777" w:rsidR="004B559C" w:rsidRPr="008067C1" w:rsidRDefault="004B559C" w:rsidP="004B559C">
      <w:pPr>
        <w:pStyle w:val="Otsikko2"/>
        <w:rPr>
          <w:i w:val="0"/>
          <w:iCs/>
        </w:rPr>
      </w:pPr>
      <w:bookmarkStart w:id="13" w:name="_Toc146889534"/>
      <w:r w:rsidRPr="008067C1">
        <w:rPr>
          <w:i w:val="0"/>
          <w:iCs/>
        </w:rPr>
        <w:lastRenderedPageBreak/>
        <w:t>5.2 Lomautusmenettely työnantajan äkillisen sairaalaan joutumisen tai äkillisestä syystä alkaneen kuntoutusjakson tilanteissa</w:t>
      </w:r>
      <w:bookmarkEnd w:id="13"/>
    </w:p>
    <w:p w14:paraId="7EB4BD5C" w14:textId="77777777" w:rsidR="004B559C" w:rsidRPr="008067C1" w:rsidRDefault="004B559C" w:rsidP="004B559C">
      <w:pPr>
        <w:rPr>
          <w:rFonts w:ascii="Gudea" w:eastAsia="Gudea" w:hAnsi="Gudea" w:cs="Gudea"/>
        </w:rPr>
      </w:pPr>
    </w:p>
    <w:p w14:paraId="76D16702" w14:textId="77777777" w:rsidR="004B559C" w:rsidRPr="008067C1" w:rsidRDefault="004B559C" w:rsidP="004B559C">
      <w:pPr>
        <w:rPr>
          <w:rFonts w:ascii="Gudea" w:eastAsia="Gudea" w:hAnsi="Gudea" w:cs="Gudea"/>
        </w:rPr>
      </w:pPr>
      <w:r w:rsidRPr="008067C1">
        <w:rPr>
          <w:rFonts w:ascii="Gudea" w:eastAsia="Gudea" w:hAnsi="Gudea" w:cs="Gudea"/>
        </w:rPr>
        <w:t xml:space="preserve">Mikäli työnantajalla on äkillisen sairaalaan joutumisen tai äkillisestä syystä alkaneen kuntoutusjakson vuoksi peruste lomauttaa työntekijä, eikä hän tästä syystä ole voinut antaa lomautusilmoitusta työsopimuslain mukaisessa ajassa, lomautusilmoitus voidaan antaa lyhyemmällä ajalla, kuitenkin vähintään viisi päivää ennen lomautuksen alkamista. </w:t>
      </w:r>
    </w:p>
    <w:p w14:paraId="447FC92B" w14:textId="2752830F" w:rsidR="004B559C" w:rsidRPr="008067C1" w:rsidRDefault="004B559C" w:rsidP="004B559C">
      <w:pPr>
        <w:spacing w:after="0" w:line="240" w:lineRule="auto"/>
        <w:rPr>
          <w:rFonts w:ascii="Gudea" w:eastAsia="Gudea" w:hAnsi="Gudea" w:cs="Gudea"/>
          <w:lang w:eastAsia="fi-FI"/>
        </w:rPr>
      </w:pPr>
      <w:r w:rsidRPr="008067C1">
        <w:rPr>
          <w:rFonts w:ascii="Gudea" w:eastAsia="Gudea" w:hAnsi="Gudea" w:cs="Gudea"/>
        </w:rPr>
        <w:t xml:space="preserve">Työnantajalla ei ole edellä mainituissa äkillisissä tilanteissa velvollisuutta antaa ennakkoselvitystä tai varata työntekijälle tilaisuutta tulla kuulluksi. </w:t>
      </w:r>
      <w:r w:rsidR="000B0FFC" w:rsidRPr="008067C1">
        <w:rPr>
          <w:rFonts w:ascii="Gudea" w:eastAsia="Gudea" w:hAnsi="Gudea" w:cs="Gudea"/>
        </w:rPr>
        <w:br/>
      </w:r>
      <w:r w:rsidRPr="008067C1">
        <w:rPr>
          <w:rFonts w:ascii="Gudea" w:eastAsia="Gudea" w:hAnsi="Gudea" w:cs="Gudea"/>
        </w:rPr>
        <w:t xml:space="preserve">Ennakkoselvityksen antaminen ja työntekijän kuuleminen on kuitenkin suositeltavaa. </w:t>
      </w:r>
    </w:p>
    <w:p w14:paraId="75554704" w14:textId="77777777" w:rsidR="004B559C" w:rsidRPr="008067C1" w:rsidRDefault="004B559C" w:rsidP="004B559C">
      <w:pPr>
        <w:spacing w:after="0" w:line="240" w:lineRule="auto"/>
        <w:rPr>
          <w:rFonts w:ascii="Gudea" w:eastAsia="Gudea" w:hAnsi="Gudea" w:cs="Gudea"/>
          <w:lang w:eastAsia="fi-FI"/>
        </w:rPr>
      </w:pPr>
    </w:p>
    <w:p w14:paraId="639260D5" w14:textId="77777777" w:rsidR="004B559C" w:rsidRPr="008067C1" w:rsidRDefault="004B559C" w:rsidP="004B559C">
      <w:pPr>
        <w:pStyle w:val="Otsikko2"/>
        <w:rPr>
          <w:i w:val="0"/>
          <w:iCs/>
        </w:rPr>
      </w:pPr>
      <w:bookmarkStart w:id="14" w:name="_Toc146889535"/>
      <w:r w:rsidRPr="008067C1">
        <w:rPr>
          <w:i w:val="0"/>
          <w:iCs/>
          <w:lang w:eastAsia="fi-FI"/>
        </w:rPr>
        <w:t>5.3</w:t>
      </w:r>
      <w:r w:rsidRPr="008067C1">
        <w:rPr>
          <w:rStyle w:val="markedcontent"/>
          <w:rFonts w:eastAsia="Gudea" w:cs="Gudea"/>
          <w:i w:val="0"/>
          <w:iCs/>
          <w:szCs w:val="36"/>
        </w:rPr>
        <w:t xml:space="preserve"> </w:t>
      </w:r>
      <w:r w:rsidRPr="008067C1">
        <w:rPr>
          <w:i w:val="0"/>
          <w:iCs/>
        </w:rPr>
        <w:t>Lomautuksen siirto ja keskeyttäminen</w:t>
      </w:r>
      <w:bookmarkEnd w:id="14"/>
    </w:p>
    <w:p w14:paraId="0199B94E" w14:textId="77777777" w:rsidR="004B559C" w:rsidRPr="00980BED" w:rsidRDefault="004B559C" w:rsidP="004B559C">
      <w:pPr>
        <w:shd w:val="clear" w:color="auto" w:fill="FFFFFF" w:themeFill="background1"/>
        <w:spacing w:after="0" w:line="240" w:lineRule="auto"/>
        <w:rPr>
          <w:rFonts w:ascii="Gudea" w:eastAsia="Gudea" w:hAnsi="Gudea" w:cs="Gudea"/>
        </w:rPr>
      </w:pPr>
    </w:p>
    <w:p w14:paraId="0166845C" w14:textId="4BB7E0EA" w:rsidR="004B559C" w:rsidRPr="008067C1" w:rsidRDefault="004B559C" w:rsidP="004B559C">
      <w:pPr>
        <w:pStyle w:val="py"/>
        <w:spacing w:before="0" w:beforeAutospacing="0" w:after="360" w:afterAutospacing="0"/>
        <w:rPr>
          <w:rFonts w:ascii="Gudea" w:eastAsia="Gudea" w:hAnsi="Gudea" w:cs="Gudea"/>
          <w:sz w:val="22"/>
          <w:szCs w:val="22"/>
        </w:rPr>
      </w:pPr>
      <w:r w:rsidRPr="008067C1">
        <w:rPr>
          <w:rFonts w:ascii="Gudea" w:eastAsia="Gudea" w:hAnsi="Gudea" w:cs="Gudea"/>
          <w:sz w:val="22"/>
          <w:szCs w:val="22"/>
        </w:rPr>
        <w:t xml:space="preserve">Työnantaja voi uutta lomautusilmoitusta antamatta siirtää yhden kerran lomautuksen alkamisajankohtaa lomautusilmoituksen antamisen jälkeen ennen lomautuksen alkuperäistä alkamisajankohtaa. </w:t>
      </w:r>
      <w:r w:rsidR="000B0FFC" w:rsidRPr="008067C1">
        <w:rPr>
          <w:rFonts w:ascii="Gudea" w:eastAsia="Gudea" w:hAnsi="Gudea" w:cs="Gudea"/>
          <w:sz w:val="22"/>
          <w:szCs w:val="22"/>
        </w:rPr>
        <w:br/>
      </w:r>
      <w:r w:rsidRPr="008067C1">
        <w:rPr>
          <w:rFonts w:ascii="Gudea" w:eastAsia="Gudea" w:hAnsi="Gudea" w:cs="Gudea"/>
          <w:sz w:val="22"/>
          <w:szCs w:val="22"/>
        </w:rPr>
        <w:t xml:space="preserve">Lomautusta siirrettäessä työnantajan on ilmoitettava työntekijälle lomautuksen uusi alkamis- ja päättymisajankohta. </w:t>
      </w:r>
    </w:p>
    <w:p w14:paraId="54F0788A" w14:textId="0BBE6A44" w:rsidR="004B559C" w:rsidRPr="008067C1" w:rsidRDefault="004B559C" w:rsidP="004B559C">
      <w:pPr>
        <w:pStyle w:val="py"/>
        <w:spacing w:before="0" w:beforeAutospacing="0" w:after="360" w:afterAutospacing="0"/>
        <w:rPr>
          <w:rFonts w:ascii="Gudea" w:eastAsia="Gudea" w:hAnsi="Gudea" w:cs="Gudea"/>
          <w:b/>
          <w:bCs/>
          <w:sz w:val="22"/>
          <w:szCs w:val="22"/>
        </w:rPr>
      </w:pPr>
      <w:r w:rsidRPr="008067C1">
        <w:rPr>
          <w:rFonts w:ascii="Gudea" w:eastAsia="Gudea" w:hAnsi="Gudea" w:cs="Gudea"/>
          <w:sz w:val="22"/>
          <w:szCs w:val="22"/>
        </w:rPr>
        <w:t>Työnantaja ja työntekijä voivat lomautuksen aikana sopia lomautuksen väliaikaisesta keskeyttämisestä.</w:t>
      </w:r>
      <w:r w:rsidR="000B0FFC" w:rsidRPr="008067C1">
        <w:rPr>
          <w:rFonts w:ascii="Gudea" w:eastAsia="Gudea" w:hAnsi="Gudea" w:cs="Gudea"/>
          <w:sz w:val="22"/>
          <w:szCs w:val="22"/>
        </w:rPr>
        <w:br/>
      </w:r>
      <w:r w:rsidRPr="008067C1">
        <w:rPr>
          <w:rFonts w:ascii="Gudea" w:eastAsia="Gudea" w:hAnsi="Gudea" w:cs="Gudea"/>
          <w:sz w:val="22"/>
          <w:szCs w:val="22"/>
        </w:rPr>
        <w:t xml:space="preserve">Tällöin lomautus jatkuu välittömästi keskeyttämisen jälkeen ilman velvollisuutta antaa uutta lomautusilmoitusta. </w:t>
      </w:r>
      <w:r w:rsidR="000B0FFC" w:rsidRPr="008067C1">
        <w:rPr>
          <w:rFonts w:ascii="Gudea" w:eastAsia="Gudea" w:hAnsi="Gudea" w:cs="Gudea"/>
          <w:sz w:val="22"/>
          <w:szCs w:val="22"/>
        </w:rPr>
        <w:br/>
      </w:r>
      <w:r w:rsidRPr="008067C1">
        <w:rPr>
          <w:rFonts w:ascii="Gudea" w:eastAsia="Gudea" w:hAnsi="Gudea" w:cs="Gudea"/>
          <w:sz w:val="22"/>
          <w:szCs w:val="22"/>
        </w:rPr>
        <w:t>Työnantajan tulee merkitä sovitut muutokset työvuoroluetteloon.</w:t>
      </w:r>
    </w:p>
    <w:p w14:paraId="284D3789" w14:textId="77777777" w:rsidR="004B559C" w:rsidRPr="008067C1" w:rsidRDefault="004B559C" w:rsidP="004B559C">
      <w:pPr>
        <w:pStyle w:val="Otsikko1"/>
        <w:rPr>
          <w:rStyle w:val="markedcontent"/>
          <w:rFonts w:ascii="Gudea" w:eastAsia="Gudea" w:hAnsi="Gudea" w:cs="Gudea"/>
          <w:b/>
          <w:bCs/>
          <w:color w:val="auto"/>
          <w:sz w:val="44"/>
          <w:szCs w:val="44"/>
        </w:rPr>
      </w:pPr>
      <w:bookmarkStart w:id="15" w:name="_Toc146889536"/>
      <w:r w:rsidRPr="008067C1">
        <w:rPr>
          <w:rStyle w:val="markedcontent"/>
          <w:rFonts w:ascii="Gudea" w:eastAsia="Gudea" w:hAnsi="Gudea" w:cs="Gudea"/>
          <w:b/>
          <w:bCs/>
          <w:color w:val="auto"/>
          <w:sz w:val="44"/>
          <w:szCs w:val="44"/>
        </w:rPr>
        <w:t>6 § Työaika</w:t>
      </w:r>
      <w:bookmarkEnd w:id="15"/>
    </w:p>
    <w:p w14:paraId="74E5AAFA" w14:textId="77777777" w:rsidR="00E00221" w:rsidRPr="00E00221" w:rsidRDefault="00E00221" w:rsidP="00E00221">
      <w:pPr>
        <w:rPr>
          <w:rStyle w:val="markedcontent"/>
          <w:rFonts w:ascii="Gudea" w:eastAsia="Gudea" w:hAnsi="Gudea" w:cs="Gudea"/>
        </w:rPr>
      </w:pPr>
    </w:p>
    <w:p w14:paraId="18D48AA2" w14:textId="2E00EF36" w:rsidR="004B559C" w:rsidRPr="008067C1" w:rsidRDefault="004B559C" w:rsidP="004B559C">
      <w:pPr>
        <w:spacing w:line="257" w:lineRule="auto"/>
        <w:rPr>
          <w:rFonts w:ascii="Gudea" w:eastAsia="Gudea" w:hAnsi="Gudea" w:cs="Gudea"/>
        </w:rPr>
      </w:pPr>
      <w:r w:rsidRPr="008067C1">
        <w:rPr>
          <w:rFonts w:ascii="Gudea" w:eastAsia="Gudea" w:hAnsi="Gudea" w:cs="Gudea"/>
        </w:rPr>
        <w:t>Henkilökohtaisen avustajan työsuhteissa noudatetaan työaikalakia, jollei tässä sopimuksessa ole muuta sovittu.</w:t>
      </w:r>
    </w:p>
    <w:p w14:paraId="6E23F060" w14:textId="237A97A4" w:rsidR="00BE55DA" w:rsidRPr="008067C1" w:rsidRDefault="004B559C" w:rsidP="004B559C">
      <w:pPr>
        <w:spacing w:line="257" w:lineRule="auto"/>
        <w:rPr>
          <w:rFonts w:ascii="Gudea" w:eastAsia="Gudea" w:hAnsi="Gudea" w:cs="Gudea"/>
        </w:rPr>
      </w:pPr>
      <w:r w:rsidRPr="008067C1">
        <w:rPr>
          <w:rFonts w:ascii="Gudea" w:eastAsia="Gudea" w:hAnsi="Gudea" w:cs="Gudea"/>
        </w:rPr>
        <w:t xml:space="preserve">Tässä työehtosopimuksessa on määrätty kahdesta erilaisesta työaikamuodosta, yleistyöajasta ja jaksotyöajasta. </w:t>
      </w:r>
      <w:r w:rsidR="000B0FFC" w:rsidRPr="008067C1">
        <w:rPr>
          <w:rFonts w:ascii="Gudea" w:eastAsia="Gudea" w:hAnsi="Gudea" w:cs="Gudea"/>
        </w:rPr>
        <w:br/>
      </w:r>
      <w:r w:rsidRPr="008067C1">
        <w:rPr>
          <w:rFonts w:ascii="Gudea" w:eastAsia="Gudea" w:hAnsi="Gudea" w:cs="Gudea"/>
        </w:rPr>
        <w:t xml:space="preserve">Nämä työaikamuodot ovat toisilleen vaihtoehtoisia ja niitä koskevat eri määräykset. </w:t>
      </w:r>
    </w:p>
    <w:p w14:paraId="060782F3" w14:textId="69376A55" w:rsidR="004B559C" w:rsidRPr="008067C1" w:rsidRDefault="00980BED" w:rsidP="00980BED">
      <w:pPr>
        <w:rPr>
          <w:rFonts w:ascii="Gudea" w:eastAsia="Gudea" w:hAnsi="Gudea" w:cs="Gudea"/>
        </w:rPr>
      </w:pPr>
      <w:r>
        <w:rPr>
          <w:rFonts w:ascii="Gudea" w:eastAsia="Gudea" w:hAnsi="Gudea" w:cs="Gudea"/>
        </w:rPr>
        <w:br w:type="page"/>
      </w:r>
    </w:p>
    <w:p w14:paraId="468AC201" w14:textId="77777777" w:rsidR="004B559C" w:rsidRPr="008067C1" w:rsidRDefault="004B559C" w:rsidP="004B559C">
      <w:pPr>
        <w:pStyle w:val="Otsikko2"/>
        <w:rPr>
          <w:i w:val="0"/>
          <w:iCs/>
        </w:rPr>
      </w:pPr>
      <w:bookmarkStart w:id="16" w:name="_Toc102631011"/>
      <w:bookmarkStart w:id="17" w:name="_Toc146889537"/>
      <w:r w:rsidRPr="008067C1">
        <w:rPr>
          <w:i w:val="0"/>
          <w:iCs/>
        </w:rPr>
        <w:lastRenderedPageBreak/>
        <w:t>6.1 Yleistyöaika</w:t>
      </w:r>
      <w:bookmarkEnd w:id="16"/>
      <w:bookmarkEnd w:id="17"/>
    </w:p>
    <w:p w14:paraId="54416D50"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w:t>
      </w:r>
      <w:bookmarkStart w:id="18" w:name="_Toc102631012"/>
    </w:p>
    <w:p w14:paraId="6D0B84CE" w14:textId="77777777" w:rsidR="004B559C" w:rsidRPr="008067C1" w:rsidRDefault="004B559C" w:rsidP="00611611">
      <w:pPr>
        <w:pStyle w:val="Otsikko3"/>
        <w:rPr>
          <w:rFonts w:ascii="Gudea" w:hAnsi="Gudea"/>
          <w:color w:val="auto"/>
          <w:sz w:val="32"/>
          <w:szCs w:val="32"/>
        </w:rPr>
      </w:pPr>
      <w:bookmarkStart w:id="19" w:name="_Toc146889538"/>
      <w:r w:rsidRPr="008067C1">
        <w:rPr>
          <w:rFonts w:ascii="Gudea" w:hAnsi="Gudea"/>
          <w:color w:val="auto"/>
          <w:sz w:val="32"/>
          <w:szCs w:val="32"/>
        </w:rPr>
        <w:t>6.1.1 Säännöllisen työajan pituus yleistyöajassa</w:t>
      </w:r>
      <w:bookmarkEnd w:id="18"/>
      <w:bookmarkEnd w:id="19"/>
    </w:p>
    <w:p w14:paraId="6DF2BE81" w14:textId="77777777" w:rsidR="004B559C" w:rsidRPr="008067C1" w:rsidRDefault="004B559C" w:rsidP="004B559C">
      <w:pPr>
        <w:spacing w:line="257" w:lineRule="auto"/>
        <w:rPr>
          <w:rFonts w:ascii="Gudea" w:eastAsia="Gudea" w:hAnsi="Gudea" w:cs="Gudea"/>
        </w:rPr>
      </w:pPr>
    </w:p>
    <w:p w14:paraId="14835BD1" w14:textId="77777777" w:rsidR="004B559C" w:rsidRPr="008067C1" w:rsidRDefault="004B559C" w:rsidP="004B559C">
      <w:pPr>
        <w:spacing w:line="257" w:lineRule="auto"/>
        <w:rPr>
          <w:rFonts w:ascii="Gudea" w:eastAsia="Gudea" w:hAnsi="Gudea" w:cs="Gudea"/>
          <w:b/>
          <w:bCs/>
        </w:rPr>
      </w:pPr>
      <w:r w:rsidRPr="008067C1">
        <w:rPr>
          <w:rFonts w:ascii="Gudea" w:eastAsia="Gudea" w:hAnsi="Gudea" w:cs="Gudea"/>
          <w:b/>
          <w:bCs/>
        </w:rPr>
        <w:t>Säännöllisen työajan enimmäispituus</w:t>
      </w:r>
    </w:p>
    <w:p w14:paraId="0E662BA2" w14:textId="77777777" w:rsidR="004B559C" w:rsidRPr="008067C1" w:rsidRDefault="004B559C" w:rsidP="004B559C">
      <w:pPr>
        <w:spacing w:line="257" w:lineRule="auto"/>
        <w:rPr>
          <w:rFonts w:ascii="Gudea" w:eastAsia="Gudea" w:hAnsi="Gudea" w:cs="Gudea"/>
          <w:b/>
          <w:bCs/>
        </w:rPr>
      </w:pPr>
      <w:r w:rsidRPr="008067C1">
        <w:rPr>
          <w:rFonts w:ascii="Gudea" w:eastAsia="Gudea" w:hAnsi="Gudea" w:cs="Gudea"/>
        </w:rPr>
        <w:t xml:space="preserve">Yleistyöajassa työntekijän säännöllinen työaika on enintään 8 tuntia vuorokaudessa ja 40 tuntia viikossa. </w:t>
      </w:r>
    </w:p>
    <w:p w14:paraId="00A49D01" w14:textId="77777777" w:rsidR="004B559C" w:rsidRPr="00980BED" w:rsidRDefault="004B559C" w:rsidP="004B559C">
      <w:pPr>
        <w:spacing w:line="257" w:lineRule="auto"/>
        <w:rPr>
          <w:rFonts w:ascii="Gudea" w:eastAsia="Gudea" w:hAnsi="Gudea" w:cs="Gudea"/>
        </w:rPr>
      </w:pPr>
    </w:p>
    <w:p w14:paraId="4627D6DA" w14:textId="77777777" w:rsidR="004B559C" w:rsidRPr="008067C1" w:rsidRDefault="004B559C" w:rsidP="004B559C">
      <w:pPr>
        <w:spacing w:line="257" w:lineRule="auto"/>
        <w:rPr>
          <w:rFonts w:ascii="Gudea" w:eastAsia="Gudea" w:hAnsi="Gudea" w:cs="Gudea"/>
          <w:b/>
          <w:bCs/>
        </w:rPr>
      </w:pPr>
      <w:r w:rsidRPr="008067C1">
        <w:rPr>
          <w:rFonts w:ascii="Gudea" w:eastAsia="Gudea" w:hAnsi="Gudea" w:cs="Gudea"/>
          <w:b/>
          <w:bCs/>
        </w:rPr>
        <w:t xml:space="preserve">Tasoittumisjaksot </w:t>
      </w:r>
    </w:p>
    <w:p w14:paraId="016A387A" w14:textId="642A9BD9"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Viikoittainen säännöllinen työaika voidaan järjestää myös siten, että se on keskimäärin 40 tuntia viikossa </w:t>
      </w:r>
      <w:proofErr w:type="gramStart"/>
      <w:r w:rsidRPr="008067C1">
        <w:rPr>
          <w:rFonts w:ascii="Gudea" w:eastAsia="Gudea" w:hAnsi="Gudea" w:cs="Gudea"/>
        </w:rPr>
        <w:t>2-8</w:t>
      </w:r>
      <w:proofErr w:type="gramEnd"/>
      <w:r w:rsidRPr="008067C1">
        <w:rPr>
          <w:rFonts w:ascii="Gudea" w:eastAsia="Gudea" w:hAnsi="Gudea" w:cs="Gudea"/>
        </w:rPr>
        <w:t xml:space="preserve"> viikon tasoittumisjaksossa. </w:t>
      </w:r>
      <w:r w:rsidR="005F51FF" w:rsidRPr="008067C1">
        <w:rPr>
          <w:rFonts w:ascii="Gudea" w:eastAsia="Gudea" w:hAnsi="Gudea" w:cs="Gudea"/>
        </w:rPr>
        <w:br/>
      </w:r>
      <w:r w:rsidRPr="008067C1">
        <w:rPr>
          <w:rFonts w:ascii="Gudea" w:eastAsia="Gudea" w:hAnsi="Gudea" w:cs="Gudea"/>
        </w:rPr>
        <w:t xml:space="preserve">Tällöin työntekijän säännöllinen työaika on </w:t>
      </w:r>
    </w:p>
    <w:p w14:paraId="63053FA3" w14:textId="77777777" w:rsidR="004B559C" w:rsidRPr="008067C1" w:rsidRDefault="004B559C" w:rsidP="004B559C">
      <w:pPr>
        <w:spacing w:line="257" w:lineRule="auto"/>
        <w:ind w:firstLine="1304"/>
        <w:rPr>
          <w:rFonts w:ascii="Gudea" w:eastAsia="Gudea" w:hAnsi="Gudea" w:cs="Gudea"/>
        </w:rPr>
      </w:pPr>
      <w:r w:rsidRPr="008067C1">
        <w:rPr>
          <w:rFonts w:ascii="Gudea" w:eastAsia="Gudea" w:hAnsi="Gudea" w:cs="Gudea"/>
        </w:rPr>
        <w:t>2 viikossa enintään 80 tuntia</w:t>
      </w:r>
    </w:p>
    <w:p w14:paraId="5B674D92" w14:textId="77777777" w:rsidR="004B559C" w:rsidRPr="008067C1" w:rsidRDefault="004B559C" w:rsidP="004B559C">
      <w:pPr>
        <w:spacing w:line="257" w:lineRule="auto"/>
        <w:ind w:firstLine="1304"/>
        <w:rPr>
          <w:rFonts w:ascii="Gudea" w:eastAsia="Gudea" w:hAnsi="Gudea" w:cs="Gudea"/>
        </w:rPr>
      </w:pPr>
      <w:r w:rsidRPr="008067C1">
        <w:rPr>
          <w:rFonts w:ascii="Gudea" w:eastAsia="Gudea" w:hAnsi="Gudea" w:cs="Gudea"/>
        </w:rPr>
        <w:t xml:space="preserve"> 3 viikossa enintään 120 tuntia</w:t>
      </w:r>
    </w:p>
    <w:p w14:paraId="2517BAEC" w14:textId="77777777" w:rsidR="004B559C" w:rsidRPr="008067C1" w:rsidRDefault="004B559C" w:rsidP="004B559C">
      <w:pPr>
        <w:spacing w:line="257" w:lineRule="auto"/>
        <w:ind w:firstLine="1304"/>
        <w:rPr>
          <w:rFonts w:ascii="Gudea" w:eastAsia="Gudea" w:hAnsi="Gudea" w:cs="Gudea"/>
        </w:rPr>
      </w:pPr>
      <w:r w:rsidRPr="008067C1">
        <w:rPr>
          <w:rFonts w:ascii="Gudea" w:eastAsia="Gudea" w:hAnsi="Gudea" w:cs="Gudea"/>
        </w:rPr>
        <w:t xml:space="preserve"> 4 viikossa enintään 160 tuntia</w:t>
      </w:r>
    </w:p>
    <w:p w14:paraId="1A6AC442" w14:textId="77777777" w:rsidR="004B559C" w:rsidRPr="008067C1" w:rsidRDefault="004B559C" w:rsidP="004B559C">
      <w:pPr>
        <w:spacing w:line="257" w:lineRule="auto"/>
        <w:ind w:firstLine="1304"/>
        <w:rPr>
          <w:rFonts w:ascii="Gudea" w:eastAsia="Gudea" w:hAnsi="Gudea" w:cs="Gudea"/>
        </w:rPr>
      </w:pPr>
      <w:r w:rsidRPr="008067C1">
        <w:rPr>
          <w:rFonts w:ascii="Gudea" w:eastAsia="Gudea" w:hAnsi="Gudea" w:cs="Gudea"/>
        </w:rPr>
        <w:t xml:space="preserve"> 5 viikossa enintään 200 tuntia</w:t>
      </w:r>
    </w:p>
    <w:p w14:paraId="0CF7C742" w14:textId="77777777" w:rsidR="004B559C" w:rsidRPr="008067C1" w:rsidRDefault="004B559C" w:rsidP="004B559C">
      <w:pPr>
        <w:spacing w:line="257" w:lineRule="auto"/>
        <w:ind w:firstLine="1304"/>
        <w:rPr>
          <w:rFonts w:ascii="Gudea" w:eastAsia="Gudea" w:hAnsi="Gudea" w:cs="Gudea"/>
        </w:rPr>
      </w:pPr>
      <w:r w:rsidRPr="008067C1">
        <w:rPr>
          <w:rFonts w:ascii="Gudea" w:eastAsia="Gudea" w:hAnsi="Gudea" w:cs="Gudea"/>
        </w:rPr>
        <w:t xml:space="preserve"> 6 viikossa enintään 240 tuntia</w:t>
      </w:r>
    </w:p>
    <w:p w14:paraId="18A3FA0F" w14:textId="77777777" w:rsidR="004B559C" w:rsidRPr="008067C1" w:rsidRDefault="004B559C" w:rsidP="004B559C">
      <w:pPr>
        <w:spacing w:line="257" w:lineRule="auto"/>
        <w:ind w:firstLine="1304"/>
        <w:rPr>
          <w:rFonts w:ascii="Gudea" w:eastAsia="Gudea" w:hAnsi="Gudea" w:cs="Gudea"/>
        </w:rPr>
      </w:pPr>
      <w:r w:rsidRPr="008067C1">
        <w:rPr>
          <w:rFonts w:ascii="Gudea" w:eastAsia="Gudea" w:hAnsi="Gudea" w:cs="Gudea"/>
        </w:rPr>
        <w:t xml:space="preserve"> 7 viikossa enintään 280 tuntia</w:t>
      </w:r>
    </w:p>
    <w:p w14:paraId="65BCC513" w14:textId="77777777" w:rsidR="004B559C" w:rsidRPr="008067C1" w:rsidRDefault="004B559C" w:rsidP="004B559C">
      <w:pPr>
        <w:spacing w:line="257" w:lineRule="auto"/>
        <w:ind w:firstLine="1304"/>
        <w:rPr>
          <w:rFonts w:ascii="Gudea" w:eastAsia="Gudea" w:hAnsi="Gudea" w:cs="Gudea"/>
        </w:rPr>
      </w:pPr>
      <w:r w:rsidRPr="008067C1">
        <w:rPr>
          <w:rFonts w:ascii="Gudea" w:eastAsia="Gudea" w:hAnsi="Gudea" w:cs="Gudea"/>
        </w:rPr>
        <w:t xml:space="preserve"> 8 viikossa enintään 320 tuntia</w:t>
      </w:r>
    </w:p>
    <w:p w14:paraId="7ECDF7BC" w14:textId="51A9BCF5"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Tasoittumisjakson sisällä ei minkään työviikon työaika saa ylittää 48 tuntia. </w:t>
      </w:r>
      <w:r w:rsidR="005F51FF" w:rsidRPr="008067C1">
        <w:rPr>
          <w:rFonts w:ascii="Gudea" w:eastAsia="Gudea" w:hAnsi="Gudea" w:cs="Gudea"/>
        </w:rPr>
        <w:br/>
      </w:r>
      <w:r w:rsidRPr="008067C1">
        <w:rPr>
          <w:rFonts w:ascii="Gudea" w:eastAsia="Gudea" w:hAnsi="Gudea" w:cs="Gudea"/>
        </w:rPr>
        <w:t>Tämän määrän ylittävä työ on ylityötä.</w:t>
      </w:r>
    </w:p>
    <w:p w14:paraId="3EA5DCA3" w14:textId="5DF38340" w:rsidR="004B559C" w:rsidRPr="008067C1" w:rsidRDefault="004B559C" w:rsidP="004B559C">
      <w:pPr>
        <w:spacing w:line="257" w:lineRule="auto"/>
        <w:ind w:firstLine="1304"/>
        <w:rPr>
          <w:rFonts w:ascii="Gudea" w:eastAsia="Gudea" w:hAnsi="Gudea" w:cs="Gudea"/>
        </w:rPr>
      </w:pPr>
      <w:r w:rsidRPr="008067C1">
        <w:rPr>
          <w:rFonts w:ascii="Gudea" w:eastAsia="Gudea" w:hAnsi="Gudea" w:cs="Gudea"/>
          <w:i/>
          <w:iCs/>
        </w:rPr>
        <w:t xml:space="preserve">Soveltamisohje: Työviikko on kalenteriviikko, joka alkaa maanantaista ja päättyy </w:t>
      </w:r>
      <w:r w:rsidRPr="008067C1">
        <w:rPr>
          <w:rFonts w:ascii="Gudea" w:hAnsi="Gudea"/>
        </w:rPr>
        <w:tab/>
      </w:r>
      <w:r w:rsidRPr="008067C1">
        <w:rPr>
          <w:rFonts w:ascii="Gudea" w:hAnsi="Gudea"/>
        </w:rPr>
        <w:tab/>
      </w:r>
      <w:r w:rsidRPr="008067C1">
        <w:rPr>
          <w:rFonts w:ascii="Gudea" w:eastAsia="Gudea" w:hAnsi="Gudea" w:cs="Gudea"/>
          <w:i/>
          <w:iCs/>
        </w:rPr>
        <w:t xml:space="preserve">sunnuntaihin, ellei työpaikkakohtaisesti ole sovittu muusta työviikon </w:t>
      </w:r>
      <w:r w:rsidRPr="008067C1">
        <w:rPr>
          <w:rFonts w:ascii="Gudea" w:hAnsi="Gudea"/>
        </w:rPr>
        <w:tab/>
      </w:r>
      <w:r w:rsidRPr="008067C1">
        <w:rPr>
          <w:rFonts w:ascii="Gudea" w:hAnsi="Gudea"/>
        </w:rPr>
        <w:tab/>
      </w:r>
      <w:r w:rsidRPr="008067C1">
        <w:rPr>
          <w:rFonts w:ascii="Gudea" w:eastAsia="Gudea" w:hAnsi="Gudea" w:cs="Gudea"/>
          <w:i/>
          <w:iCs/>
        </w:rPr>
        <w:t>vaihtumisajankohdasta</w:t>
      </w:r>
      <w:r w:rsidRPr="008067C1">
        <w:rPr>
          <w:rFonts w:ascii="Gudea" w:eastAsia="Gudea" w:hAnsi="Gudea" w:cs="Gudea"/>
        </w:rPr>
        <w:t>.</w:t>
      </w:r>
      <w:r w:rsidRPr="008067C1">
        <w:rPr>
          <w:rFonts w:ascii="Gudea" w:hAnsi="Gudea"/>
        </w:rPr>
        <w:tab/>
      </w:r>
    </w:p>
    <w:p w14:paraId="7C0E1E12" w14:textId="77777777" w:rsidR="004B559C" w:rsidRPr="00980BED" w:rsidRDefault="004B559C" w:rsidP="004B559C">
      <w:pPr>
        <w:spacing w:line="257" w:lineRule="auto"/>
        <w:rPr>
          <w:rFonts w:ascii="Gudea" w:eastAsia="Gudea" w:hAnsi="Gudea" w:cs="Gudea"/>
        </w:rPr>
      </w:pPr>
    </w:p>
    <w:p w14:paraId="44A495F8" w14:textId="77777777" w:rsidR="004B559C" w:rsidRPr="008067C1" w:rsidRDefault="004B559C" w:rsidP="004B559C">
      <w:pPr>
        <w:pStyle w:val="Otsikko3"/>
        <w:rPr>
          <w:rFonts w:ascii="Gudea" w:hAnsi="Gudea"/>
          <w:color w:val="auto"/>
          <w:sz w:val="32"/>
          <w:szCs w:val="32"/>
        </w:rPr>
      </w:pPr>
      <w:bookmarkStart w:id="20" w:name="_Toc102631013"/>
      <w:bookmarkStart w:id="21" w:name="_Toc146889539"/>
      <w:r w:rsidRPr="008067C1">
        <w:rPr>
          <w:rFonts w:ascii="Gudea" w:hAnsi="Gudea"/>
          <w:color w:val="auto"/>
          <w:sz w:val="32"/>
          <w:szCs w:val="32"/>
        </w:rPr>
        <w:t>6.1.2 Säännöllisestä työajasta poikkeaminen työntekijän suostumuksella</w:t>
      </w:r>
      <w:bookmarkEnd w:id="20"/>
      <w:bookmarkEnd w:id="21"/>
    </w:p>
    <w:p w14:paraId="791A27A1" w14:textId="77777777" w:rsidR="004B559C" w:rsidRPr="008067C1" w:rsidRDefault="004B559C" w:rsidP="004B559C">
      <w:pPr>
        <w:rPr>
          <w:rFonts w:ascii="Gudea" w:eastAsia="Gudea" w:hAnsi="Gudea" w:cs="Gudea"/>
        </w:rPr>
      </w:pPr>
    </w:p>
    <w:p w14:paraId="7B6F31D6" w14:textId="77777777" w:rsidR="004B559C" w:rsidRPr="008067C1" w:rsidRDefault="004B559C" w:rsidP="004B559C">
      <w:pPr>
        <w:rPr>
          <w:rFonts w:ascii="Gudea" w:eastAsia="Gudea" w:hAnsi="Gudea" w:cs="Gudea"/>
        </w:rPr>
      </w:pPr>
      <w:r w:rsidRPr="008067C1">
        <w:rPr>
          <w:rFonts w:ascii="Gudea" w:eastAsia="Gudea" w:hAnsi="Gudea" w:cs="Gudea"/>
        </w:rPr>
        <w:t>Tämän kohdan mukaisista poikkeavista työaikajärjestelyistä voi sopia vain työehtosopimuksen allekirjoittajajärjestöön (Heta) järjestäytynyt työnantaja.</w:t>
      </w:r>
    </w:p>
    <w:p w14:paraId="292C13C7" w14:textId="1AFF8A25" w:rsidR="004B559C" w:rsidRPr="008067C1" w:rsidRDefault="00980BED" w:rsidP="004B559C">
      <w:pPr>
        <w:rPr>
          <w:rFonts w:ascii="Gudea" w:eastAsia="Gudea" w:hAnsi="Gudea" w:cs="Gudea"/>
        </w:rPr>
      </w:pPr>
      <w:r>
        <w:rPr>
          <w:rFonts w:ascii="Gudea" w:eastAsia="Gudea" w:hAnsi="Gudea" w:cs="Gudea"/>
        </w:rPr>
        <w:br w:type="page"/>
      </w:r>
    </w:p>
    <w:p w14:paraId="3C48B362" w14:textId="77777777" w:rsidR="004B559C" w:rsidRPr="008067C1" w:rsidRDefault="004B559C" w:rsidP="004B559C">
      <w:pPr>
        <w:pStyle w:val="Otsikko3"/>
        <w:rPr>
          <w:rFonts w:ascii="Gudea" w:hAnsi="Gudea"/>
          <w:color w:val="auto"/>
          <w:sz w:val="28"/>
          <w:szCs w:val="28"/>
        </w:rPr>
      </w:pPr>
      <w:bookmarkStart w:id="22" w:name="_Toc102631014"/>
      <w:bookmarkStart w:id="23" w:name="_Toc146889540"/>
      <w:r w:rsidRPr="008067C1">
        <w:rPr>
          <w:rFonts w:ascii="Gudea" w:hAnsi="Gudea"/>
          <w:color w:val="auto"/>
          <w:sz w:val="28"/>
          <w:szCs w:val="28"/>
        </w:rPr>
        <w:lastRenderedPageBreak/>
        <w:t>6.1.2.1 Vuorokautisen työajan pidentäminen enintään 16 tuntiin</w:t>
      </w:r>
      <w:bookmarkEnd w:id="22"/>
      <w:bookmarkEnd w:id="23"/>
    </w:p>
    <w:p w14:paraId="4C169BD4" w14:textId="77777777" w:rsidR="004B559C" w:rsidRPr="008067C1" w:rsidRDefault="004B559C" w:rsidP="004B559C">
      <w:pPr>
        <w:rPr>
          <w:rFonts w:ascii="Gudea" w:eastAsia="Gudea" w:hAnsi="Gudea" w:cs="Gudea"/>
          <w:sz w:val="28"/>
          <w:szCs w:val="28"/>
        </w:rPr>
      </w:pPr>
    </w:p>
    <w:p w14:paraId="1A64FD11" w14:textId="77777777" w:rsidR="004B559C" w:rsidRPr="008067C1" w:rsidRDefault="004B559C" w:rsidP="004B559C">
      <w:pPr>
        <w:rPr>
          <w:rFonts w:ascii="Gudea" w:eastAsia="Gudea" w:hAnsi="Gudea" w:cs="Gudea"/>
        </w:rPr>
      </w:pPr>
      <w:r w:rsidRPr="008067C1">
        <w:rPr>
          <w:rFonts w:ascii="Gudea" w:eastAsia="Gudea" w:hAnsi="Gudea" w:cs="Gudea"/>
        </w:rPr>
        <w:t>Työnantaja ja työntekijä voivat sopia vuorokautisen työajan pidentämisestä enintään 16 tuntiin edellyttäen, että</w:t>
      </w:r>
    </w:p>
    <w:p w14:paraId="2F4D41FB" w14:textId="77777777" w:rsidR="004B559C" w:rsidRPr="008067C1" w:rsidRDefault="004B559C" w:rsidP="004B559C">
      <w:pPr>
        <w:pStyle w:val="Luettelokappale"/>
        <w:numPr>
          <w:ilvl w:val="0"/>
          <w:numId w:val="11"/>
        </w:numPr>
        <w:rPr>
          <w:rFonts w:ascii="Gudea" w:eastAsia="Gudea" w:hAnsi="Gudea" w:cs="Gudea"/>
        </w:rPr>
      </w:pPr>
      <w:r w:rsidRPr="008067C1">
        <w:rPr>
          <w:rFonts w:ascii="Gudea" w:eastAsia="Gudea" w:hAnsi="Gudea" w:cs="Gudea"/>
        </w:rPr>
        <w:t>Työaika tasoittuu tasoittumisjakson (2–8 viikkoa) kuluessa 6.1.1-kohdan mukaiseen säännölliseen työaikaan eikä työviikon työaika ylitä 48 tuntia.</w:t>
      </w:r>
    </w:p>
    <w:p w14:paraId="0D751F4D" w14:textId="77C2D6C5" w:rsidR="00591861" w:rsidRPr="008067C1" w:rsidRDefault="00591861" w:rsidP="00591861">
      <w:pPr>
        <w:pStyle w:val="Luettelokappale"/>
        <w:numPr>
          <w:ilvl w:val="0"/>
          <w:numId w:val="11"/>
        </w:numPr>
        <w:spacing w:line="252" w:lineRule="auto"/>
        <w:rPr>
          <w:rStyle w:val="cf21"/>
          <w:rFonts w:ascii="Gudea" w:hAnsi="Gudea"/>
          <w:color w:val="auto"/>
          <w:sz w:val="22"/>
          <w:szCs w:val="22"/>
        </w:rPr>
      </w:pPr>
      <w:r w:rsidRPr="008067C1">
        <w:rPr>
          <w:rStyle w:val="cf01"/>
          <w:rFonts w:ascii="Gudea" w:hAnsi="Gudea"/>
          <w:sz w:val="22"/>
          <w:szCs w:val="22"/>
        </w:rPr>
        <w:t xml:space="preserve">Yli 10 tunnin työvuorossa </w:t>
      </w:r>
      <w:r w:rsidRPr="008067C1">
        <w:rPr>
          <w:rStyle w:val="cf21"/>
          <w:rFonts w:ascii="Gudea" w:hAnsi="Gudea"/>
          <w:color w:val="auto"/>
          <w:sz w:val="22"/>
          <w:szCs w:val="22"/>
        </w:rPr>
        <w:t>työntekijälle</w:t>
      </w:r>
      <w:r w:rsidRPr="008067C1">
        <w:rPr>
          <w:rStyle w:val="cf01"/>
          <w:rFonts w:ascii="Gudea" w:hAnsi="Gudea"/>
          <w:sz w:val="22"/>
          <w:szCs w:val="22"/>
        </w:rPr>
        <w:t xml:space="preserve"> on </w:t>
      </w:r>
      <w:r w:rsidRPr="008067C1">
        <w:rPr>
          <w:rStyle w:val="cf21"/>
          <w:rFonts w:ascii="Gudea" w:hAnsi="Gudea"/>
          <w:color w:val="auto"/>
          <w:sz w:val="22"/>
          <w:szCs w:val="22"/>
        </w:rPr>
        <w:t>annettava</w:t>
      </w:r>
      <w:r w:rsidRPr="008067C1">
        <w:rPr>
          <w:rStyle w:val="cf01"/>
          <w:rFonts w:ascii="Gudea" w:hAnsi="Gudea"/>
          <w:sz w:val="22"/>
          <w:szCs w:val="22"/>
        </w:rPr>
        <w:t xml:space="preserve"> yöaikana mahdollisuus nukkua, </w:t>
      </w:r>
      <w:r w:rsidRPr="008067C1">
        <w:rPr>
          <w:rStyle w:val="cf21"/>
          <w:rFonts w:ascii="Gudea" w:hAnsi="Gudea"/>
          <w:color w:val="auto"/>
          <w:sz w:val="22"/>
          <w:szCs w:val="22"/>
        </w:rPr>
        <w:t xml:space="preserve">mikäli välttämättömästä avustamisen tarpeesta ei muuta johdu. </w:t>
      </w:r>
      <w:r w:rsidR="005F51FF" w:rsidRPr="008067C1">
        <w:rPr>
          <w:rStyle w:val="cf21"/>
          <w:rFonts w:ascii="Gudea" w:hAnsi="Gudea"/>
          <w:color w:val="auto"/>
          <w:sz w:val="22"/>
          <w:szCs w:val="22"/>
        </w:rPr>
        <w:br/>
      </w:r>
      <w:r w:rsidRPr="008067C1">
        <w:rPr>
          <w:rStyle w:val="cf21"/>
          <w:rFonts w:ascii="Gudea" w:hAnsi="Gudea"/>
          <w:color w:val="auto"/>
          <w:sz w:val="22"/>
          <w:szCs w:val="22"/>
        </w:rPr>
        <w:t>Jos olosuhteet esimerkiksi tapahtumiin osallistuttaessa tai matkojen aikana liikennevälineissä ovat sellaiset, että nukkumismahdollisuuden antaminen työntekijälle ei ole kohtuuden mukaan järjestettävissä, sen antamisesta voidaan poiketa.</w:t>
      </w:r>
    </w:p>
    <w:p w14:paraId="20FD920B" w14:textId="77777777" w:rsidR="004B559C" w:rsidRPr="008067C1" w:rsidRDefault="004B559C" w:rsidP="004B559C">
      <w:pPr>
        <w:pStyle w:val="Luettelokappale"/>
        <w:numPr>
          <w:ilvl w:val="0"/>
          <w:numId w:val="11"/>
        </w:numPr>
        <w:rPr>
          <w:rFonts w:ascii="Gudea" w:eastAsia="Gudea" w:hAnsi="Gudea" w:cs="Gudea"/>
        </w:rPr>
      </w:pPr>
      <w:r w:rsidRPr="008067C1">
        <w:rPr>
          <w:rFonts w:ascii="Gudea" w:eastAsia="Gudea" w:hAnsi="Gudea" w:cs="Gudea"/>
        </w:rPr>
        <w:t>Jos työvuoro on 12 tuntia tai enemmän, on työvuoron edellä ja sen jälkeen oltava vähintään 11 tunnin vuorokausilepo ja neljän peräkkäisen 12 tunnin työvuoron jälkeen vähintään 35 tunnin yhdenjaksoinen vapaa.</w:t>
      </w:r>
    </w:p>
    <w:p w14:paraId="3AD86366" w14:textId="77777777" w:rsidR="004B559C" w:rsidRPr="008067C1" w:rsidRDefault="004B559C" w:rsidP="004B559C">
      <w:pPr>
        <w:rPr>
          <w:rFonts w:ascii="Gudea" w:eastAsia="Gudea" w:hAnsi="Gudea" w:cs="Gudea"/>
        </w:rPr>
      </w:pPr>
    </w:p>
    <w:p w14:paraId="1A6A0AC3" w14:textId="77777777" w:rsidR="004B559C" w:rsidRPr="008067C1" w:rsidRDefault="004B559C" w:rsidP="004B559C">
      <w:pPr>
        <w:rPr>
          <w:rFonts w:ascii="Gudea" w:eastAsia="Gudea" w:hAnsi="Gudea" w:cs="Gudea"/>
          <w:b/>
          <w:bCs/>
        </w:rPr>
      </w:pPr>
      <w:r w:rsidRPr="008067C1">
        <w:rPr>
          <w:rFonts w:ascii="Gudea" w:eastAsia="Gudea" w:hAnsi="Gudea" w:cs="Gudea"/>
          <w:b/>
          <w:bCs/>
        </w:rPr>
        <w:t>Sopimus työajan pidentämisestä enintään 16 tuntiin</w:t>
      </w:r>
    </w:p>
    <w:p w14:paraId="712B91FC" w14:textId="6F43B697" w:rsidR="004B559C" w:rsidRPr="008067C1" w:rsidRDefault="004B559C" w:rsidP="004B559C">
      <w:pPr>
        <w:rPr>
          <w:rFonts w:ascii="Gudea" w:eastAsia="Gudea" w:hAnsi="Gudea" w:cs="Gudea"/>
        </w:rPr>
      </w:pPr>
      <w:r w:rsidRPr="008067C1">
        <w:rPr>
          <w:rFonts w:ascii="Gudea" w:eastAsia="Gudea" w:hAnsi="Gudea" w:cs="Gudea"/>
        </w:rPr>
        <w:t xml:space="preserve">Mikäli sopimus pitkistä vuoroista on tarkoitettu olemaan voimassa yli yhden tasoittumisjakson, on se tehtävä kirjallisesti tai sähköisesti. </w:t>
      </w:r>
      <w:r w:rsidR="00CE7377" w:rsidRPr="008067C1">
        <w:rPr>
          <w:rFonts w:ascii="Gudea" w:eastAsia="Gudea" w:hAnsi="Gudea" w:cs="Gudea"/>
        </w:rPr>
        <w:br/>
      </w:r>
      <w:r w:rsidRPr="008067C1">
        <w:rPr>
          <w:rFonts w:ascii="Gudea" w:eastAsia="Gudea" w:hAnsi="Gudea" w:cs="Gudea"/>
        </w:rPr>
        <w:t xml:space="preserve">Sopimuksessa on mainittava, onko se voimassa toistaiseksi vai määräaikaisesti. </w:t>
      </w:r>
      <w:r w:rsidR="00CE7377" w:rsidRPr="008067C1">
        <w:rPr>
          <w:rFonts w:ascii="Gudea" w:eastAsia="Gudea" w:hAnsi="Gudea" w:cs="Gudea"/>
        </w:rPr>
        <w:br/>
      </w:r>
      <w:r w:rsidRPr="008067C1">
        <w:rPr>
          <w:rFonts w:ascii="Gudea" w:eastAsia="Gudea" w:hAnsi="Gudea" w:cs="Gudea"/>
        </w:rPr>
        <w:t>Määräaikaisessa sopimuksessa on mainittava sopimuksen kesto.</w:t>
      </w:r>
    </w:p>
    <w:p w14:paraId="2F8C64C3" w14:textId="77777777" w:rsidR="004B559C" w:rsidRPr="008067C1" w:rsidRDefault="004B559C" w:rsidP="004B559C">
      <w:pPr>
        <w:rPr>
          <w:rFonts w:ascii="Gudea" w:eastAsia="Gudea" w:hAnsi="Gudea" w:cs="Gudea"/>
        </w:rPr>
      </w:pPr>
      <w:r w:rsidRPr="008067C1">
        <w:rPr>
          <w:rFonts w:ascii="Gudea" w:eastAsia="Gudea" w:hAnsi="Gudea" w:cs="Gudea"/>
        </w:rPr>
        <w:t>Mikäli vuorokautisen työajan pidentäminen koskee vain yhtä tasoittumisjaksoa, voidaan kirjallisena sopimuksena pitää myös molempien osapuolten etukäteen hyväksymää ja allekirjoittamaa työvuoroluetteloa.</w:t>
      </w:r>
    </w:p>
    <w:p w14:paraId="38025C31" w14:textId="13C0A0B7" w:rsidR="004B559C" w:rsidRPr="008067C1" w:rsidRDefault="004B559C" w:rsidP="004B559C">
      <w:pPr>
        <w:rPr>
          <w:rFonts w:ascii="Gudea" w:eastAsia="Gudea" w:hAnsi="Gudea" w:cs="Gudea"/>
        </w:rPr>
      </w:pPr>
      <w:r w:rsidRPr="008067C1">
        <w:rPr>
          <w:rFonts w:ascii="Gudea" w:eastAsia="Gudea" w:hAnsi="Gudea" w:cs="Gudea"/>
        </w:rPr>
        <w:t xml:space="preserve">Toistaiseksi voimassa oleva sopimus voidaan molemmin puolin irtisanoa yhden kuukauden irtisanomisajalla. </w:t>
      </w:r>
      <w:r w:rsidR="00CE7377" w:rsidRPr="008067C1">
        <w:rPr>
          <w:rFonts w:ascii="Gudea" w:eastAsia="Gudea" w:hAnsi="Gudea" w:cs="Gudea"/>
        </w:rPr>
        <w:br/>
      </w:r>
      <w:r w:rsidRPr="008067C1">
        <w:rPr>
          <w:rFonts w:ascii="Gudea" w:eastAsia="Gudea" w:hAnsi="Gudea" w:cs="Gudea"/>
        </w:rPr>
        <w:t>Jos irtisanomishetkellä meneillään oleva tasoittumisjakso päättyy yli kuukauden kuluttua, palataan 6.1.1-kohdan mukaisiin työajan järjestelyihin tasoittumisjakson päätyttyä.</w:t>
      </w:r>
    </w:p>
    <w:p w14:paraId="4D9784FD" w14:textId="77777777" w:rsidR="004B559C" w:rsidRPr="008067C1" w:rsidRDefault="004B559C" w:rsidP="004B559C">
      <w:pPr>
        <w:rPr>
          <w:rFonts w:ascii="Gudea" w:eastAsia="Times New Roman" w:hAnsi="Gudea" w:cs="Times New Roman"/>
        </w:rPr>
      </w:pPr>
    </w:p>
    <w:p w14:paraId="48D5B8CC" w14:textId="77777777" w:rsidR="004B559C" w:rsidRPr="008067C1" w:rsidRDefault="004B559C" w:rsidP="004B559C">
      <w:pPr>
        <w:pStyle w:val="Otsikko3"/>
        <w:rPr>
          <w:rFonts w:ascii="Gudea" w:hAnsi="Gudea"/>
          <w:color w:val="auto"/>
          <w:sz w:val="28"/>
          <w:szCs w:val="28"/>
        </w:rPr>
      </w:pPr>
      <w:bookmarkStart w:id="24" w:name="_Toc102631015"/>
      <w:bookmarkStart w:id="25" w:name="_Toc146889541"/>
      <w:r w:rsidRPr="008067C1">
        <w:rPr>
          <w:rFonts w:ascii="Gudea" w:hAnsi="Gudea"/>
          <w:color w:val="auto"/>
          <w:sz w:val="28"/>
          <w:szCs w:val="28"/>
        </w:rPr>
        <w:t>6.1.2.2 Vuorokautisen työajan pidentäminen yli 16 tuntiin</w:t>
      </w:r>
      <w:bookmarkEnd w:id="24"/>
      <w:bookmarkEnd w:id="25"/>
    </w:p>
    <w:p w14:paraId="4A1F509C" w14:textId="77777777" w:rsidR="004B559C" w:rsidRPr="008067C1" w:rsidRDefault="004B559C" w:rsidP="004B559C">
      <w:pPr>
        <w:rPr>
          <w:rFonts w:ascii="Gudea" w:eastAsia="Gudea" w:hAnsi="Gudea" w:cs="Gudea"/>
        </w:rPr>
      </w:pPr>
    </w:p>
    <w:p w14:paraId="2E645D18" w14:textId="77777777" w:rsidR="004B559C" w:rsidRPr="008067C1" w:rsidRDefault="004B559C" w:rsidP="004B559C">
      <w:pPr>
        <w:rPr>
          <w:rFonts w:ascii="Gudea" w:eastAsia="Gudea" w:hAnsi="Gudea" w:cs="Gudea"/>
        </w:rPr>
      </w:pPr>
      <w:r w:rsidRPr="008067C1">
        <w:rPr>
          <w:rFonts w:ascii="Gudea" w:eastAsia="Gudea" w:hAnsi="Gudea" w:cs="Gudea"/>
        </w:rPr>
        <w:t>Sellaisessa työssä, jossa avuntarve on yli 16 tuntia vuorokaudessa ja aktiivinen avustamisen tarve painottuu osaan työvuorosta tai on aika-ajoittaista työvuoron aikana, voivat työnantaja ja työntekijä sopia vuorokautisen enimmäistyöajan pidentämisestä 16–24 tuntiin edellyttäen, että</w:t>
      </w:r>
    </w:p>
    <w:p w14:paraId="5B543530" w14:textId="5FE248A5" w:rsidR="004B559C" w:rsidRPr="008067C1" w:rsidRDefault="004B559C" w:rsidP="004B559C">
      <w:pPr>
        <w:pStyle w:val="Luettelokappale"/>
        <w:numPr>
          <w:ilvl w:val="0"/>
          <w:numId w:val="10"/>
        </w:numPr>
        <w:rPr>
          <w:rFonts w:ascii="Gudea" w:eastAsia="Gudea" w:hAnsi="Gudea" w:cs="Gudea"/>
        </w:rPr>
      </w:pPr>
      <w:r w:rsidRPr="008067C1">
        <w:rPr>
          <w:rFonts w:ascii="Gudea" w:eastAsia="Gudea" w:hAnsi="Gudea" w:cs="Gudea"/>
        </w:rPr>
        <w:t xml:space="preserve">Työaika tasoittuu tasoittumisjakson (2–8 viikkoa) kuluessa 6.1.1-kohdan mukaiseen säännölliseen työaikaan. </w:t>
      </w:r>
      <w:r w:rsidR="00CE7377" w:rsidRPr="008067C1">
        <w:rPr>
          <w:rFonts w:ascii="Gudea" w:eastAsia="Gudea" w:hAnsi="Gudea" w:cs="Gudea"/>
        </w:rPr>
        <w:br/>
      </w:r>
      <w:r w:rsidRPr="008067C1">
        <w:rPr>
          <w:rFonts w:ascii="Gudea" w:eastAsia="Gudea" w:hAnsi="Gudea" w:cs="Gudea"/>
        </w:rPr>
        <w:t>Työvuoron pituus voi olla korkeintaan 48 tuntia eikä työviikon työaika saa ylittää 48 tuntia.</w:t>
      </w:r>
    </w:p>
    <w:p w14:paraId="104E0185" w14:textId="0709DCAE" w:rsidR="00106CCE" w:rsidRPr="008067C1" w:rsidRDefault="00106CCE" w:rsidP="00106CCE">
      <w:pPr>
        <w:pStyle w:val="Luettelokappale"/>
        <w:numPr>
          <w:ilvl w:val="0"/>
          <w:numId w:val="10"/>
        </w:numPr>
        <w:spacing w:line="252" w:lineRule="auto"/>
        <w:rPr>
          <w:rStyle w:val="cf21"/>
          <w:rFonts w:ascii="Gudea" w:hAnsi="Gudea"/>
          <w:color w:val="auto"/>
          <w:sz w:val="22"/>
          <w:szCs w:val="22"/>
        </w:rPr>
      </w:pPr>
      <w:r w:rsidRPr="008067C1">
        <w:rPr>
          <w:rStyle w:val="cf01"/>
          <w:rFonts w:ascii="Gudea" w:hAnsi="Gudea"/>
          <w:sz w:val="22"/>
          <w:szCs w:val="22"/>
        </w:rPr>
        <w:t xml:space="preserve">Yli 10 tunnin työvuorossa </w:t>
      </w:r>
      <w:r w:rsidRPr="008067C1">
        <w:rPr>
          <w:rStyle w:val="cf21"/>
          <w:rFonts w:ascii="Gudea" w:hAnsi="Gudea"/>
          <w:color w:val="auto"/>
          <w:sz w:val="22"/>
          <w:szCs w:val="22"/>
        </w:rPr>
        <w:t>työntekijälle</w:t>
      </w:r>
      <w:r w:rsidRPr="008067C1">
        <w:rPr>
          <w:rStyle w:val="cf01"/>
          <w:rFonts w:ascii="Gudea" w:hAnsi="Gudea"/>
          <w:sz w:val="22"/>
          <w:szCs w:val="22"/>
        </w:rPr>
        <w:t xml:space="preserve"> on </w:t>
      </w:r>
      <w:r w:rsidRPr="008067C1">
        <w:rPr>
          <w:rStyle w:val="cf21"/>
          <w:rFonts w:ascii="Gudea" w:hAnsi="Gudea"/>
          <w:color w:val="auto"/>
          <w:sz w:val="22"/>
          <w:szCs w:val="22"/>
        </w:rPr>
        <w:t>annettava</w:t>
      </w:r>
      <w:r w:rsidRPr="008067C1">
        <w:rPr>
          <w:rStyle w:val="cf01"/>
          <w:rFonts w:ascii="Gudea" w:hAnsi="Gudea"/>
          <w:sz w:val="22"/>
          <w:szCs w:val="22"/>
        </w:rPr>
        <w:t xml:space="preserve"> yöaikana mahdollisuus nukkua, </w:t>
      </w:r>
      <w:r w:rsidRPr="008067C1">
        <w:rPr>
          <w:rStyle w:val="cf21"/>
          <w:rFonts w:ascii="Gudea" w:hAnsi="Gudea"/>
          <w:color w:val="auto"/>
          <w:sz w:val="22"/>
          <w:szCs w:val="22"/>
        </w:rPr>
        <w:t xml:space="preserve">mikäli välttämättömästä avustamisen tarpeesta ei muuta johdu. </w:t>
      </w:r>
      <w:r w:rsidR="00CE7377" w:rsidRPr="008067C1">
        <w:rPr>
          <w:rStyle w:val="cf21"/>
          <w:rFonts w:ascii="Gudea" w:hAnsi="Gudea"/>
          <w:color w:val="auto"/>
          <w:sz w:val="22"/>
          <w:szCs w:val="22"/>
        </w:rPr>
        <w:br/>
      </w:r>
      <w:r w:rsidRPr="008067C1">
        <w:rPr>
          <w:rStyle w:val="cf21"/>
          <w:rFonts w:ascii="Gudea" w:hAnsi="Gudea"/>
          <w:color w:val="auto"/>
          <w:sz w:val="22"/>
          <w:szCs w:val="22"/>
        </w:rPr>
        <w:t>Jos olosuhteet esimerkiksi tapahtumiin osallistuttaessa tai matkojen aikana liikennevälineissä ovat sellaiset, että nukkumismahdollisuuden antaminen työntekijälle ei ole kohtuuden mukaan järjestettävissä, sen antamisesta voidaan poiketa.</w:t>
      </w:r>
    </w:p>
    <w:p w14:paraId="1FE07C29" w14:textId="4D43F408" w:rsidR="004B559C" w:rsidRPr="00980BED" w:rsidRDefault="004B559C" w:rsidP="004B559C">
      <w:pPr>
        <w:pStyle w:val="Luettelokappale"/>
        <w:numPr>
          <w:ilvl w:val="0"/>
          <w:numId w:val="10"/>
        </w:numPr>
        <w:rPr>
          <w:rFonts w:ascii="Gudea" w:eastAsia="Gudea" w:hAnsi="Gudea" w:cs="Gudea"/>
        </w:rPr>
      </w:pPr>
      <w:r w:rsidRPr="008067C1">
        <w:rPr>
          <w:rFonts w:ascii="Gudea" w:eastAsia="Gudea" w:hAnsi="Gudea" w:cs="Gudea"/>
        </w:rPr>
        <w:lastRenderedPageBreak/>
        <w:t xml:space="preserve">16 tuntia ylittävää vuoroa voi välittömästi edeltää korkeintaan kaksi työvuoroa ja vapaan ennen vuoron alkua on oltava vähintään 11 tuntia. </w:t>
      </w:r>
      <w:r w:rsidR="00095111" w:rsidRPr="008067C1">
        <w:rPr>
          <w:rFonts w:ascii="Gudea" w:eastAsia="Gudea" w:hAnsi="Gudea" w:cs="Gudea"/>
        </w:rPr>
        <w:br/>
      </w:r>
      <w:r w:rsidRPr="008067C1">
        <w:rPr>
          <w:rFonts w:ascii="Gudea" w:eastAsia="Gudea" w:hAnsi="Gudea" w:cs="Gudea"/>
        </w:rPr>
        <w:t>Vuoroa on seurattava välittömästi vähintään 35 tunnin vapaa.</w:t>
      </w:r>
    </w:p>
    <w:p w14:paraId="71E28A98" w14:textId="77777777" w:rsidR="009037BE" w:rsidRPr="008067C1" w:rsidRDefault="009037BE" w:rsidP="004B559C">
      <w:pPr>
        <w:rPr>
          <w:rFonts w:ascii="Gudea" w:eastAsia="Gudea" w:hAnsi="Gudea" w:cs="Gudea"/>
        </w:rPr>
      </w:pPr>
    </w:p>
    <w:p w14:paraId="0207F515" w14:textId="77777777" w:rsidR="004B559C" w:rsidRPr="008067C1" w:rsidRDefault="004B559C" w:rsidP="004B559C">
      <w:pPr>
        <w:rPr>
          <w:rFonts w:ascii="Gudea" w:eastAsia="Gudea" w:hAnsi="Gudea" w:cs="Gudea"/>
          <w:b/>
          <w:bCs/>
        </w:rPr>
      </w:pPr>
      <w:r w:rsidRPr="008067C1">
        <w:rPr>
          <w:rFonts w:ascii="Gudea" w:eastAsia="Gudea" w:hAnsi="Gudea" w:cs="Gudea"/>
          <w:b/>
          <w:bCs/>
        </w:rPr>
        <w:t>Sopimus työajan pidentämisestä yli 16 tuntiin</w:t>
      </w:r>
    </w:p>
    <w:p w14:paraId="0651E559" w14:textId="63C68FA0" w:rsidR="004B559C" w:rsidRPr="008067C1" w:rsidRDefault="004B559C" w:rsidP="004B559C">
      <w:pPr>
        <w:rPr>
          <w:rFonts w:ascii="Gudea" w:eastAsia="Gudea" w:hAnsi="Gudea" w:cs="Gudea"/>
        </w:rPr>
      </w:pPr>
      <w:r w:rsidRPr="008067C1">
        <w:rPr>
          <w:rFonts w:ascii="Gudea" w:eastAsia="Gudea" w:hAnsi="Gudea" w:cs="Gudea"/>
        </w:rPr>
        <w:t xml:space="preserve">Mikäli sopimus pitkistä vuoroista on tarkoitettu olemaan voimassa yli yhden tasoittumisjakson, on se tehtävä kirjallisesti tai sähköisesti. </w:t>
      </w:r>
      <w:r w:rsidR="00095111" w:rsidRPr="008067C1">
        <w:rPr>
          <w:rFonts w:ascii="Gudea" w:eastAsia="Gudea" w:hAnsi="Gudea" w:cs="Gudea"/>
        </w:rPr>
        <w:br/>
      </w:r>
      <w:r w:rsidRPr="008067C1">
        <w:rPr>
          <w:rFonts w:ascii="Gudea" w:eastAsia="Gudea" w:hAnsi="Gudea" w:cs="Gudea"/>
        </w:rPr>
        <w:t xml:space="preserve">Sopimuksessa on mainittava, onko se voimassa toistaiseksi vai määräaikaisesti. </w:t>
      </w:r>
      <w:r w:rsidR="00095111" w:rsidRPr="008067C1">
        <w:rPr>
          <w:rFonts w:ascii="Gudea" w:eastAsia="Gudea" w:hAnsi="Gudea" w:cs="Gudea"/>
        </w:rPr>
        <w:br/>
      </w:r>
      <w:r w:rsidRPr="008067C1">
        <w:rPr>
          <w:rFonts w:ascii="Gudea" w:eastAsia="Gudea" w:hAnsi="Gudea" w:cs="Gudea"/>
        </w:rPr>
        <w:t>Määräaikaisessa sopimuksessa on mainittava sopimuksen kesto.</w:t>
      </w:r>
    </w:p>
    <w:p w14:paraId="0ED83C16" w14:textId="77777777" w:rsidR="004B559C" w:rsidRPr="008067C1" w:rsidRDefault="004B559C" w:rsidP="004B559C">
      <w:pPr>
        <w:rPr>
          <w:rFonts w:ascii="Gudea" w:eastAsia="Gudea" w:hAnsi="Gudea" w:cs="Gudea"/>
        </w:rPr>
      </w:pPr>
      <w:r w:rsidRPr="008067C1">
        <w:rPr>
          <w:rFonts w:ascii="Gudea" w:eastAsia="Gudea" w:hAnsi="Gudea" w:cs="Gudea"/>
        </w:rPr>
        <w:t>Mikäli vuorokautisen työajan pidentäminen koskee vain yhtä tasoittumisjaksoa, voidaan kirjallisena sopimuksena pitää myös molempien osapuolten etukäteen hyväksymää ja allekirjoittamaa työvuoroluetteloa.</w:t>
      </w:r>
    </w:p>
    <w:p w14:paraId="6295B0DD" w14:textId="34B77026" w:rsidR="004B559C" w:rsidRPr="008067C1" w:rsidRDefault="004B559C" w:rsidP="004B559C">
      <w:pPr>
        <w:rPr>
          <w:rFonts w:ascii="Gudea" w:eastAsia="Gudea" w:hAnsi="Gudea" w:cs="Gudea"/>
        </w:rPr>
      </w:pPr>
      <w:r w:rsidRPr="008067C1">
        <w:rPr>
          <w:rFonts w:ascii="Gudea" w:eastAsia="Gudea" w:hAnsi="Gudea" w:cs="Gudea"/>
        </w:rPr>
        <w:t xml:space="preserve">Toistaiseksi voimassa oleva sopimus voidaan molemmin puolin irtisanoa yhden kuukauden irtisanomisajalla. </w:t>
      </w:r>
      <w:r w:rsidR="00095111" w:rsidRPr="008067C1">
        <w:rPr>
          <w:rFonts w:ascii="Gudea" w:eastAsia="Gudea" w:hAnsi="Gudea" w:cs="Gudea"/>
        </w:rPr>
        <w:br/>
      </w:r>
      <w:r w:rsidRPr="008067C1">
        <w:rPr>
          <w:rFonts w:ascii="Gudea" w:eastAsia="Gudea" w:hAnsi="Gudea" w:cs="Gudea"/>
        </w:rPr>
        <w:t>Jos irtisanomishetkellä meneillään oleva tasoittumisjakso päättyy yli kuukauden kuluttua, palataan 6.1.1-kohdan mukaisiin työajan järjestelyihin tasoittumisjakson päätyttyä.</w:t>
      </w:r>
    </w:p>
    <w:p w14:paraId="23AEF846" w14:textId="77777777" w:rsidR="004B559C" w:rsidRPr="008067C1" w:rsidRDefault="004B559C" w:rsidP="004B559C">
      <w:pPr>
        <w:rPr>
          <w:rFonts w:ascii="Gudea" w:eastAsia="Gudea" w:hAnsi="Gudea" w:cs="Gudea"/>
        </w:rPr>
      </w:pPr>
    </w:p>
    <w:p w14:paraId="0A775978" w14:textId="77777777" w:rsidR="004B559C" w:rsidRPr="008067C1" w:rsidRDefault="004B559C" w:rsidP="004B559C">
      <w:pPr>
        <w:pStyle w:val="Otsikko3"/>
        <w:rPr>
          <w:rFonts w:ascii="Gudea" w:hAnsi="Gudea"/>
          <w:color w:val="auto"/>
          <w:sz w:val="28"/>
          <w:szCs w:val="28"/>
        </w:rPr>
      </w:pPr>
      <w:bookmarkStart w:id="26" w:name="_Toc102631016"/>
      <w:bookmarkStart w:id="27" w:name="_Toc146889542"/>
      <w:r w:rsidRPr="008067C1">
        <w:rPr>
          <w:rFonts w:ascii="Gudea" w:hAnsi="Gudea"/>
          <w:color w:val="auto"/>
          <w:sz w:val="28"/>
          <w:szCs w:val="28"/>
        </w:rPr>
        <w:t>6.1.2.3 Vuorokautisesta työajasta ja lepoajoista poikkeaminen matkojen aikana</w:t>
      </w:r>
      <w:bookmarkEnd w:id="26"/>
      <w:bookmarkEnd w:id="27"/>
    </w:p>
    <w:p w14:paraId="1FB00160" w14:textId="77777777" w:rsidR="004B559C" w:rsidRPr="008067C1" w:rsidRDefault="004B559C" w:rsidP="004B559C">
      <w:pPr>
        <w:rPr>
          <w:rFonts w:ascii="Gudea" w:eastAsia="Gudea" w:hAnsi="Gudea" w:cs="Gudea"/>
        </w:rPr>
      </w:pPr>
    </w:p>
    <w:p w14:paraId="0B9024F2" w14:textId="316C3E14" w:rsidR="004B559C" w:rsidRPr="008067C1" w:rsidRDefault="004B559C" w:rsidP="004B559C">
      <w:pPr>
        <w:rPr>
          <w:rFonts w:ascii="Gudea" w:eastAsia="Gudea" w:hAnsi="Gudea" w:cs="Gudea"/>
        </w:rPr>
      </w:pPr>
      <w:r w:rsidRPr="008067C1">
        <w:rPr>
          <w:rFonts w:ascii="Gudea" w:eastAsia="Gudea" w:hAnsi="Gudea" w:cs="Gudea"/>
        </w:rPr>
        <w:t>Yleistyöajassa toiselle paikkakunnalle tai ulkomaille suuntautuvan matkan ajaksi voivat työnantaja ja työntekijä sopia vuorokautisesta työajasta ja lepoajoista tämän työehtosopimuksen määräyksistä poiketen enintään 30 vuorokauden pituiseksi ajaksi tai jos avustajan työaika on 24 tuntia vuorokaudessa ja avustamisesta matkalla vastaa kokonaisuudessaan yksi avustaja, enintään 14 vuorokauden pituiseksi ajaksi.</w:t>
      </w:r>
      <w:r w:rsidR="00095111" w:rsidRPr="008067C1">
        <w:rPr>
          <w:rFonts w:ascii="Gudea" w:eastAsia="Gudea" w:hAnsi="Gudea" w:cs="Gudea"/>
        </w:rPr>
        <w:br/>
      </w:r>
      <w:r w:rsidRPr="008067C1">
        <w:rPr>
          <w:rFonts w:ascii="Gudea" w:eastAsia="Gudea" w:hAnsi="Gudea" w:cs="Gudea"/>
        </w:rPr>
        <w:t>Poikkeuksista ei tarvitse sopia, jos matkan aikana on mahdollista noudattaa vuorokautisesta työajasta ja lepoajoista annettuja työehtosopimuksen määräyksiä.</w:t>
      </w:r>
    </w:p>
    <w:p w14:paraId="1D4C961D" w14:textId="702E0D4E" w:rsidR="004B559C" w:rsidRPr="008067C1" w:rsidRDefault="004B559C" w:rsidP="004B559C">
      <w:pPr>
        <w:rPr>
          <w:rFonts w:ascii="Gudea" w:eastAsia="Gudea" w:hAnsi="Gudea" w:cs="Gudea"/>
        </w:rPr>
      </w:pPr>
      <w:r w:rsidRPr="008067C1">
        <w:rPr>
          <w:rFonts w:ascii="Gudea" w:eastAsia="Gudea" w:hAnsi="Gudea" w:cs="Gudea"/>
        </w:rPr>
        <w:t>Korvaava lepoaika on annettava työaikalain mukaan.</w:t>
      </w:r>
    </w:p>
    <w:p w14:paraId="6DC10871" w14:textId="70928937" w:rsidR="004B559C" w:rsidRPr="008067C1" w:rsidRDefault="004B559C" w:rsidP="004B559C">
      <w:pPr>
        <w:rPr>
          <w:rFonts w:ascii="Gudea" w:eastAsia="Gudea" w:hAnsi="Gudea" w:cs="Gudea"/>
        </w:rPr>
      </w:pPr>
      <w:r w:rsidRPr="008067C1">
        <w:rPr>
          <w:rFonts w:ascii="Gudea" w:eastAsia="Gudea" w:hAnsi="Gudea" w:cs="Gudea"/>
        </w:rPr>
        <w:t xml:space="preserve">Mikäli käytössä ei normaalisti ole tasoittumisjaksoja tai mikäli matkalla mukana olevan/olevien tai muiden työntekijöiden työaikoja ei pystytä tasaamaan normaalin käytössä olevan tasoittumisjakson kuluessa, voidaan tilapäisesti ottaa käyttöön pidempi, enintään 16 viikon mittainen tasoittumisjakso. </w:t>
      </w:r>
      <w:r w:rsidR="00095111" w:rsidRPr="008067C1">
        <w:rPr>
          <w:rFonts w:ascii="Gudea" w:eastAsia="Gudea" w:hAnsi="Gudea" w:cs="Gudea"/>
        </w:rPr>
        <w:br/>
      </w:r>
      <w:r w:rsidRPr="008067C1">
        <w:rPr>
          <w:rFonts w:ascii="Gudea" w:eastAsia="Gudea" w:hAnsi="Gudea" w:cs="Gudea"/>
        </w:rPr>
        <w:t xml:space="preserve">Työnantajan tulee ennen matkan alkua laatia työvuoroluettelo työajan tasaamiseksi tarvittavalle tasoittumisjaksolle (pituus enintään 16 viikkoa). </w:t>
      </w:r>
      <w:r w:rsidR="00095111" w:rsidRPr="008067C1">
        <w:rPr>
          <w:rFonts w:ascii="Gudea" w:eastAsia="Gudea" w:hAnsi="Gudea" w:cs="Gudea"/>
        </w:rPr>
        <w:br/>
      </w:r>
      <w:r w:rsidRPr="008067C1">
        <w:rPr>
          <w:rFonts w:ascii="Gudea" w:eastAsia="Gudea" w:hAnsi="Gudea" w:cs="Gudea"/>
        </w:rPr>
        <w:t xml:space="preserve">Jos työajan tasaamiseen tarvitaan 9 viikon tai tätä pidempi tasoittumisjakso, on työvuoroluettelo laadittava vähintään 8 viikolle ja lopun tasoittumisjakson osalta tasoittumissuunnitelma, josta ilmenee vähintään kunkin työntekijän viikkotyöaika. </w:t>
      </w:r>
      <w:r w:rsidR="00095111" w:rsidRPr="008067C1">
        <w:rPr>
          <w:rFonts w:ascii="Gudea" w:eastAsia="Gudea" w:hAnsi="Gudea" w:cs="Gudea"/>
        </w:rPr>
        <w:br/>
      </w:r>
      <w:r w:rsidRPr="008067C1">
        <w:rPr>
          <w:rFonts w:ascii="Gudea" w:eastAsia="Gudea" w:hAnsi="Gudea" w:cs="Gudea"/>
        </w:rPr>
        <w:t>Tasaussuunnitelma on täydennettävä päivittäisillä työajoilla viimeistään viikkoa ennen sen alkamista.</w:t>
      </w:r>
    </w:p>
    <w:p w14:paraId="0A5E3307" w14:textId="536C5C3A" w:rsidR="004B559C" w:rsidRPr="008067C1" w:rsidRDefault="004B559C" w:rsidP="004B559C">
      <w:pPr>
        <w:rPr>
          <w:rFonts w:ascii="Gudea" w:eastAsia="Gudea" w:hAnsi="Gudea" w:cs="Gudea"/>
        </w:rPr>
      </w:pPr>
      <w:r w:rsidRPr="008067C1">
        <w:rPr>
          <w:rFonts w:ascii="Gudea" w:eastAsia="Gudea" w:hAnsi="Gudea" w:cs="Gudea"/>
        </w:rPr>
        <w:t>Siitä huolimatta, että työnantaja ja työntekijä ovat tehneet matkan ajan sopimuksen</w:t>
      </w:r>
      <w:r w:rsidR="00E229B7" w:rsidRPr="008067C1">
        <w:rPr>
          <w:rFonts w:ascii="Gudea" w:eastAsia="Gudea" w:hAnsi="Gudea" w:cs="Gudea"/>
        </w:rPr>
        <w:t>,</w:t>
      </w:r>
      <w:r w:rsidRPr="008067C1">
        <w:rPr>
          <w:rFonts w:ascii="Gudea" w:eastAsia="Gudea" w:hAnsi="Gudea" w:cs="Gudea"/>
        </w:rPr>
        <w:t xml:space="preserve"> työvuoroluetteloa on mahdollista muuttaa samoin edellytyksin kuin työehtosopimuksen 8 §:ssä määrätään.</w:t>
      </w:r>
    </w:p>
    <w:p w14:paraId="5AD84059" w14:textId="56C6464E" w:rsidR="004B559C" w:rsidRPr="008067C1" w:rsidRDefault="004B559C" w:rsidP="004B559C">
      <w:pPr>
        <w:ind w:left="1304"/>
        <w:rPr>
          <w:rFonts w:ascii="Gudea" w:eastAsia="Gudea" w:hAnsi="Gudea" w:cs="Gudea"/>
          <w:i/>
          <w:iCs/>
        </w:rPr>
      </w:pPr>
      <w:r w:rsidRPr="008067C1">
        <w:rPr>
          <w:rFonts w:ascii="Gudea" w:eastAsia="Gudea" w:hAnsi="Gudea" w:cs="Gudea"/>
          <w:i/>
          <w:iCs/>
        </w:rPr>
        <w:t xml:space="preserve">Soveltamisohje: Mikäli muita työntekijöitä ei lomauteta matkan ajaksi, edellyttää työaikajärjestelyt yleensä sopimista myös heidän kanssaan. </w:t>
      </w:r>
      <w:r w:rsidR="007A04EB" w:rsidRPr="008067C1">
        <w:rPr>
          <w:rFonts w:ascii="Gudea" w:eastAsia="Gudea" w:hAnsi="Gudea" w:cs="Gudea"/>
          <w:i/>
          <w:iCs/>
        </w:rPr>
        <w:br/>
      </w:r>
      <w:r w:rsidRPr="008067C1">
        <w:rPr>
          <w:rFonts w:ascii="Gudea" w:eastAsia="Gudea" w:hAnsi="Gudea" w:cs="Gudea"/>
          <w:i/>
          <w:iCs/>
        </w:rPr>
        <w:lastRenderedPageBreak/>
        <w:t xml:space="preserve">Jotta kenenkään viikkotyöaika matkan ulkopuolisella tasausjakson ajalla ei muodostuisi työntekijän jaksamisen kannalta haitallisen pitkäksi, voidaan työajan tasaamiseksi sopia otettavaksi käyttöön normaalia pidempi tasoittumisjakso. </w:t>
      </w:r>
      <w:r w:rsidR="007A04EB" w:rsidRPr="008067C1">
        <w:rPr>
          <w:rFonts w:ascii="Gudea" w:eastAsia="Gudea" w:hAnsi="Gudea" w:cs="Gudea"/>
          <w:i/>
          <w:iCs/>
        </w:rPr>
        <w:br/>
      </w:r>
      <w:r w:rsidRPr="008067C1">
        <w:rPr>
          <w:rFonts w:ascii="Gudea" w:eastAsia="Gudea" w:hAnsi="Gudea" w:cs="Gudea"/>
          <w:i/>
          <w:iCs/>
        </w:rPr>
        <w:t>Matka-aika tai osa siitä voidaan myös sopia annettavaksi muille kuin matkalla mukana olevalle/oleville työntekijöille vuosilomana, mikäli se vuosilomalain mukaan on mahdollista.</w:t>
      </w:r>
    </w:p>
    <w:p w14:paraId="15533089" w14:textId="36D960EB" w:rsidR="004B559C" w:rsidRPr="008067C1" w:rsidRDefault="004B559C" w:rsidP="009037BE">
      <w:pPr>
        <w:ind w:left="1304"/>
        <w:rPr>
          <w:rFonts w:ascii="Gudea" w:eastAsia="Gudea" w:hAnsi="Gudea" w:cs="Gudea"/>
        </w:rPr>
      </w:pPr>
      <w:r w:rsidRPr="008067C1">
        <w:rPr>
          <w:rFonts w:ascii="Gudea" w:eastAsia="Gudea" w:hAnsi="Gudea" w:cs="Gudea"/>
          <w:i/>
          <w:iCs/>
        </w:rPr>
        <w:t xml:space="preserve">Matka saattaa ajoittua työvuoroluettelon alkuun, loppuun tai mihin tahansa aikaan. </w:t>
      </w:r>
      <w:r w:rsidR="007A04EB" w:rsidRPr="008067C1">
        <w:rPr>
          <w:rFonts w:ascii="Gudea" w:eastAsia="Gudea" w:hAnsi="Gudea" w:cs="Gudea"/>
          <w:i/>
          <w:iCs/>
        </w:rPr>
        <w:br/>
      </w:r>
      <w:r w:rsidRPr="008067C1">
        <w:rPr>
          <w:rFonts w:ascii="Gudea" w:eastAsia="Gudea" w:hAnsi="Gudea" w:cs="Gudea"/>
          <w:i/>
          <w:iCs/>
        </w:rPr>
        <w:t xml:space="preserve">Työajan tasaamiseen voidaan käyttää koko matkan ulkopuolelle jäävää työvuoroluettelon/tasausjakson aikaa. </w:t>
      </w:r>
      <w:r w:rsidR="007A04EB" w:rsidRPr="008067C1">
        <w:rPr>
          <w:rFonts w:ascii="Gudea" w:eastAsia="Gudea" w:hAnsi="Gudea" w:cs="Gudea"/>
          <w:i/>
          <w:iCs/>
        </w:rPr>
        <w:br/>
      </w:r>
      <w:r w:rsidRPr="008067C1">
        <w:rPr>
          <w:rFonts w:ascii="Gudea" w:eastAsia="Gudea" w:hAnsi="Gudea" w:cs="Gudea"/>
          <w:i/>
          <w:iCs/>
        </w:rPr>
        <w:t>Näin ollen, mikäli matka sattuu esimerkiksi listan puoliväliin, voidaan tasausta suunnitella listalle jo ennen matkan alkua.</w:t>
      </w:r>
    </w:p>
    <w:p w14:paraId="3379A4A7" w14:textId="53665A82" w:rsidR="004B559C" w:rsidRPr="008067C1" w:rsidRDefault="004B559C" w:rsidP="004B559C">
      <w:pPr>
        <w:rPr>
          <w:rFonts w:ascii="Gudea" w:eastAsia="Gudea" w:hAnsi="Gudea" w:cs="Gudea"/>
        </w:rPr>
      </w:pPr>
      <w:r w:rsidRPr="008067C1">
        <w:rPr>
          <w:rFonts w:ascii="Gudea" w:eastAsia="Gudea" w:hAnsi="Gudea" w:cs="Gudea"/>
        </w:rPr>
        <w:t>Matkan ajan sopimus on tehtävä kirjallisesti tai sähköisesti ja siitä on käytävä ilmi päivittäisen työajan pituus, mahdolliset matkan aikaiset vapaapäivät sekä miten työaika tasoittumisjaksolla tasataan.</w:t>
      </w:r>
      <w:r w:rsidR="007A04EB" w:rsidRPr="008067C1">
        <w:rPr>
          <w:rFonts w:ascii="Gudea" w:eastAsia="Gudea" w:hAnsi="Gudea" w:cs="Gudea"/>
        </w:rPr>
        <w:br/>
      </w:r>
      <w:r w:rsidRPr="008067C1">
        <w:rPr>
          <w:rFonts w:ascii="Gudea" w:eastAsia="Gudea" w:hAnsi="Gudea" w:cs="Gudea"/>
        </w:rPr>
        <w:t>Kirjallisena sopimuksena voidaan pitää myös osapuolten etukäteen hyväksymää ja allekirjoittamaa, koko tasoittumisjakson kattavaa työvuoroluetteloa.</w:t>
      </w:r>
    </w:p>
    <w:p w14:paraId="2A961DF6" w14:textId="439F3A8F" w:rsidR="004B559C" w:rsidRPr="008067C1" w:rsidRDefault="004B559C" w:rsidP="004B559C">
      <w:pPr>
        <w:ind w:firstLine="1304"/>
        <w:rPr>
          <w:rFonts w:ascii="Gudea" w:eastAsia="Gudea" w:hAnsi="Gudea" w:cs="Gudea"/>
        </w:rPr>
      </w:pPr>
      <w:r w:rsidRPr="008067C1">
        <w:rPr>
          <w:rFonts w:ascii="Gudea" w:eastAsia="Gudea" w:hAnsi="Gudea" w:cs="Gudea"/>
          <w:i/>
          <w:iCs/>
        </w:rPr>
        <w:t xml:space="preserve">Soveltamisohje: Työehtosopijapuolet suosittelevat, että työnantaja ja työntekijä </w:t>
      </w:r>
      <w:r w:rsidRPr="008067C1">
        <w:rPr>
          <w:rFonts w:ascii="Gudea" w:hAnsi="Gudea"/>
        </w:rPr>
        <w:tab/>
      </w:r>
      <w:r w:rsidRPr="008067C1">
        <w:rPr>
          <w:rFonts w:ascii="Gudea" w:hAnsi="Gudea"/>
        </w:rPr>
        <w:tab/>
      </w:r>
      <w:r w:rsidRPr="008067C1">
        <w:rPr>
          <w:rFonts w:ascii="Gudea" w:eastAsia="Gudea" w:hAnsi="Gudea" w:cs="Gudea"/>
          <w:i/>
          <w:iCs/>
        </w:rPr>
        <w:t xml:space="preserve">keskustelevat matkakohteen ja matkan olosuhteista sekä työstä matkalla ennen </w:t>
      </w:r>
      <w:r w:rsidRPr="008067C1">
        <w:rPr>
          <w:rFonts w:ascii="Gudea" w:hAnsi="Gudea"/>
        </w:rPr>
        <w:tab/>
      </w:r>
      <w:r w:rsidRPr="008067C1">
        <w:rPr>
          <w:rFonts w:ascii="Gudea" w:hAnsi="Gudea"/>
        </w:rPr>
        <w:tab/>
      </w:r>
      <w:r w:rsidRPr="008067C1">
        <w:rPr>
          <w:rFonts w:ascii="Gudea" w:eastAsia="Gudea" w:hAnsi="Gudea" w:cs="Gudea"/>
          <w:i/>
          <w:iCs/>
        </w:rPr>
        <w:t>sopimuksen tekemistä.</w:t>
      </w:r>
      <w:r w:rsidRPr="008067C1">
        <w:rPr>
          <w:rFonts w:ascii="Gudea" w:hAnsi="Gudea"/>
        </w:rPr>
        <w:tab/>
      </w:r>
    </w:p>
    <w:p w14:paraId="42A56DA9" w14:textId="40C786EA" w:rsidR="004B559C" w:rsidRPr="008067C1" w:rsidRDefault="004B559C" w:rsidP="004B559C">
      <w:pPr>
        <w:rPr>
          <w:rFonts w:ascii="Gudea" w:eastAsia="Gudea" w:hAnsi="Gudea" w:cs="Gudea"/>
        </w:rPr>
      </w:pPr>
      <w:r w:rsidRPr="008067C1">
        <w:rPr>
          <w:rFonts w:ascii="Gudea" w:eastAsia="Gudea" w:hAnsi="Gudea" w:cs="Gudea"/>
        </w:rPr>
        <w:t>Edellytyksenä sopimiselle on, että aktiivinen avustamisen tarve painottuu osaan työvuorosta tai on aika-ajoittaista työvuoron aikana ja että</w:t>
      </w:r>
    </w:p>
    <w:p w14:paraId="348A0D38" w14:textId="582237B3" w:rsidR="007B2AEF" w:rsidRPr="008067C1" w:rsidRDefault="007B2AEF" w:rsidP="007B2AEF">
      <w:pPr>
        <w:pStyle w:val="Luettelokappale"/>
        <w:numPr>
          <w:ilvl w:val="0"/>
          <w:numId w:val="9"/>
        </w:numPr>
        <w:spacing w:line="252" w:lineRule="auto"/>
        <w:rPr>
          <w:rStyle w:val="cf21"/>
          <w:rFonts w:ascii="Gudea" w:hAnsi="Gudea" w:cs="Arial"/>
          <w:color w:val="auto"/>
          <w:sz w:val="22"/>
          <w:szCs w:val="22"/>
        </w:rPr>
      </w:pPr>
      <w:r w:rsidRPr="008067C1">
        <w:rPr>
          <w:rStyle w:val="cf01"/>
          <w:rFonts w:ascii="Gudea" w:hAnsi="Gudea"/>
          <w:sz w:val="22"/>
          <w:szCs w:val="22"/>
        </w:rPr>
        <w:t xml:space="preserve">Yli 10 tunnin työvuorossa </w:t>
      </w:r>
      <w:r w:rsidRPr="008067C1">
        <w:rPr>
          <w:rStyle w:val="cf21"/>
          <w:rFonts w:ascii="Gudea" w:hAnsi="Gudea"/>
          <w:color w:val="auto"/>
          <w:sz w:val="22"/>
          <w:szCs w:val="22"/>
        </w:rPr>
        <w:t>työntekijälle</w:t>
      </w:r>
      <w:r w:rsidRPr="008067C1">
        <w:rPr>
          <w:rStyle w:val="cf01"/>
          <w:rFonts w:ascii="Gudea" w:hAnsi="Gudea"/>
          <w:sz w:val="22"/>
          <w:szCs w:val="22"/>
        </w:rPr>
        <w:t xml:space="preserve"> on </w:t>
      </w:r>
      <w:r w:rsidRPr="008067C1">
        <w:rPr>
          <w:rStyle w:val="cf21"/>
          <w:rFonts w:ascii="Gudea" w:hAnsi="Gudea"/>
          <w:color w:val="auto"/>
          <w:sz w:val="22"/>
          <w:szCs w:val="22"/>
        </w:rPr>
        <w:t>annettava</w:t>
      </w:r>
      <w:r w:rsidRPr="008067C1">
        <w:rPr>
          <w:rStyle w:val="cf01"/>
          <w:rFonts w:ascii="Gudea" w:hAnsi="Gudea"/>
          <w:sz w:val="22"/>
          <w:szCs w:val="22"/>
        </w:rPr>
        <w:t xml:space="preserve"> yöaikana mahdollisuus nukkua, </w:t>
      </w:r>
      <w:r w:rsidRPr="008067C1">
        <w:rPr>
          <w:rStyle w:val="cf21"/>
          <w:rFonts w:ascii="Gudea" w:hAnsi="Gudea"/>
          <w:color w:val="auto"/>
          <w:sz w:val="22"/>
          <w:szCs w:val="22"/>
        </w:rPr>
        <w:t xml:space="preserve">mikäli välttämättömästä avustamisen tarpeesta ei muuta johdu. </w:t>
      </w:r>
      <w:r w:rsidR="007A04EB" w:rsidRPr="008067C1">
        <w:rPr>
          <w:rStyle w:val="cf21"/>
          <w:rFonts w:ascii="Gudea" w:hAnsi="Gudea"/>
          <w:color w:val="auto"/>
          <w:sz w:val="22"/>
          <w:szCs w:val="22"/>
        </w:rPr>
        <w:br/>
      </w:r>
      <w:r w:rsidRPr="008067C1">
        <w:rPr>
          <w:rFonts w:ascii="Gudea" w:eastAsia="Gudea" w:hAnsi="Gudea" w:cs="Gudea"/>
        </w:rPr>
        <w:t>Jos työaika matkalla on yhden täyden vuorokauden tai enemmän, työntekijällä on mahdollisuus nukkua yhdenjaksoisesti vähintään 7 tuntia mahdollisia lyhyitä avustamishetkiä lukuun ottamatta.</w:t>
      </w:r>
      <w:r w:rsidR="007A04EB" w:rsidRPr="008067C1">
        <w:rPr>
          <w:rFonts w:ascii="Gudea" w:eastAsia="Gudea" w:hAnsi="Gudea" w:cs="Gudea"/>
        </w:rPr>
        <w:br/>
      </w:r>
      <w:r w:rsidRPr="008067C1">
        <w:rPr>
          <w:rStyle w:val="cf21"/>
          <w:rFonts w:ascii="Gudea" w:hAnsi="Gudea"/>
          <w:color w:val="auto"/>
          <w:sz w:val="22"/>
          <w:szCs w:val="22"/>
        </w:rPr>
        <w:t>Jos olosuhteet esimerkiksi tapahtumiin osallistuttaessa tai matkojen aikana liikennevälineissä ovat sellaiset, että nukkumismahdollisuuden antaminen työntekijälle ei ole kohtuuden mukaan järjestettävissä, sen antamisesta voidaan poiketa.</w:t>
      </w:r>
    </w:p>
    <w:p w14:paraId="6A70E3CE" w14:textId="77777777" w:rsidR="004B559C" w:rsidRPr="008067C1" w:rsidRDefault="004B559C" w:rsidP="004B559C">
      <w:pPr>
        <w:pStyle w:val="Luettelokappale"/>
        <w:numPr>
          <w:ilvl w:val="0"/>
          <w:numId w:val="9"/>
        </w:numPr>
        <w:rPr>
          <w:rFonts w:ascii="Gudea" w:hAnsi="Gudea"/>
        </w:rPr>
      </w:pPr>
      <w:r w:rsidRPr="008067C1">
        <w:rPr>
          <w:rFonts w:ascii="Gudea" w:eastAsia="Gudea" w:hAnsi="Gudea" w:cs="Gudea"/>
        </w:rPr>
        <w:t>Jos matka kestää yli yhden täyden vuorokauden on sitä edeltävän vapaan oltava vähintään 11 tuntia ja sen jälkeisen vapaan vähintään 35 tuntia.</w:t>
      </w:r>
    </w:p>
    <w:p w14:paraId="07E03958" w14:textId="5E7494D5" w:rsidR="004B559C" w:rsidRPr="008067C1" w:rsidRDefault="004B559C" w:rsidP="004B559C">
      <w:pPr>
        <w:pStyle w:val="Luettelokappale"/>
        <w:numPr>
          <w:ilvl w:val="0"/>
          <w:numId w:val="9"/>
        </w:numPr>
        <w:rPr>
          <w:rFonts w:ascii="Gudea" w:hAnsi="Gudea"/>
        </w:rPr>
      </w:pPr>
      <w:r w:rsidRPr="008067C1">
        <w:rPr>
          <w:rFonts w:ascii="Gudea" w:eastAsia="Gudea" w:hAnsi="Gudea" w:cs="Gudea"/>
        </w:rPr>
        <w:t xml:space="preserve">Mikäli mahdollista, tulee viikkolepoa noudattaa myös matkan aikana. </w:t>
      </w:r>
      <w:r w:rsidR="007A04EB" w:rsidRPr="008067C1">
        <w:rPr>
          <w:rFonts w:ascii="Gudea" w:eastAsia="Gudea" w:hAnsi="Gudea" w:cs="Gudea"/>
        </w:rPr>
        <w:br/>
      </w:r>
      <w:r w:rsidRPr="008067C1">
        <w:rPr>
          <w:rFonts w:ascii="Gudea" w:eastAsia="Gudea" w:hAnsi="Gudea" w:cs="Gudea"/>
        </w:rPr>
        <w:t xml:space="preserve">Jos tämä ei ole mahdollista, tulee kunakin viikkona vähintään yhtenä vuorokautena rajoittaa työntekijän työtehtävät välttämättömiin avustamistehtäviin. </w:t>
      </w:r>
      <w:r w:rsidR="007A04EB" w:rsidRPr="008067C1">
        <w:rPr>
          <w:rFonts w:ascii="Gudea" w:eastAsia="Gudea" w:hAnsi="Gudea" w:cs="Gudea"/>
        </w:rPr>
        <w:br/>
      </w:r>
      <w:r w:rsidRPr="008067C1">
        <w:rPr>
          <w:rFonts w:ascii="Gudea" w:eastAsia="Gudea" w:hAnsi="Gudea" w:cs="Gudea"/>
        </w:rPr>
        <w:t>Matkan aikana saamatta jääneet viikkolevot annetaan matkan päätyttyä.</w:t>
      </w:r>
    </w:p>
    <w:p w14:paraId="0C9B109B" w14:textId="261D4B8E" w:rsidR="004B559C" w:rsidRPr="008067C1" w:rsidRDefault="004B559C" w:rsidP="00763660">
      <w:pPr>
        <w:pStyle w:val="Luettelokappale"/>
        <w:numPr>
          <w:ilvl w:val="0"/>
          <w:numId w:val="9"/>
        </w:numPr>
        <w:rPr>
          <w:rFonts w:ascii="Gudea" w:eastAsia="Gudea" w:hAnsi="Gudea" w:cs="Gudea"/>
        </w:rPr>
      </w:pPr>
      <w:r w:rsidRPr="008067C1">
        <w:rPr>
          <w:rFonts w:ascii="Gudea" w:eastAsia="Gudea" w:hAnsi="Gudea" w:cs="Gudea"/>
        </w:rPr>
        <w:t>Jos työajan tasaamisesta muilta osin ei päästä yksimielisyyteen, annetaan tasausvapaat mahdollisesti saamatta jääneiden vuorokausi- ja viikkolepojen kanssa heti matkan jälkeen.</w:t>
      </w:r>
    </w:p>
    <w:p w14:paraId="33D8BC23" w14:textId="77777777" w:rsidR="004B559C" w:rsidRPr="008067C1" w:rsidRDefault="004B559C" w:rsidP="004B559C">
      <w:pPr>
        <w:rPr>
          <w:rFonts w:ascii="Gudea" w:eastAsia="Gudea" w:hAnsi="Gudea" w:cs="Gudea"/>
        </w:rPr>
      </w:pPr>
      <w:r w:rsidRPr="008067C1">
        <w:rPr>
          <w:rFonts w:ascii="Gudea" w:eastAsia="Gudea" w:hAnsi="Gudea" w:cs="Gudea"/>
        </w:rPr>
        <w:t>Ylityöt määräytyvät työehtosopimuksen mukaisesti laaditun työvuoroluettelon ja toteutuneiden työtuntien perusteella.</w:t>
      </w:r>
    </w:p>
    <w:p w14:paraId="48B08575" w14:textId="36FCA82E" w:rsidR="004B559C" w:rsidRPr="008067C1" w:rsidRDefault="00980BED" w:rsidP="004B559C">
      <w:pPr>
        <w:rPr>
          <w:rFonts w:ascii="Gudea" w:eastAsia="Gudea" w:hAnsi="Gudea" w:cs="Gudea"/>
          <w:b/>
          <w:bCs/>
        </w:rPr>
      </w:pPr>
      <w:r>
        <w:rPr>
          <w:rFonts w:ascii="Gudea" w:eastAsia="Gudea" w:hAnsi="Gudea" w:cs="Gudea"/>
          <w:b/>
          <w:bCs/>
        </w:rPr>
        <w:br w:type="page"/>
      </w:r>
    </w:p>
    <w:p w14:paraId="5649FE44" w14:textId="77777777" w:rsidR="00BC2FB7" w:rsidRPr="008067C1" w:rsidRDefault="00BC2FB7" w:rsidP="00BC2FB7">
      <w:pPr>
        <w:pStyle w:val="Otsikko2"/>
        <w:rPr>
          <w:i w:val="0"/>
          <w:iCs/>
        </w:rPr>
      </w:pPr>
      <w:bookmarkStart w:id="28" w:name="_Toc146889543"/>
      <w:r w:rsidRPr="008067C1">
        <w:rPr>
          <w:i w:val="0"/>
          <w:iCs/>
        </w:rPr>
        <w:lastRenderedPageBreak/>
        <w:t>6.2 Jaksotyöaika</w:t>
      </w:r>
      <w:bookmarkEnd w:id="28"/>
    </w:p>
    <w:p w14:paraId="6FAC6897" w14:textId="77777777" w:rsidR="00BC2FB7" w:rsidRPr="00980BED" w:rsidRDefault="00BC2FB7" w:rsidP="00BC2FB7">
      <w:pPr>
        <w:rPr>
          <w:rFonts w:ascii="Gudea" w:eastAsia="Gudea" w:hAnsi="Gudea" w:cs="Gudea"/>
        </w:rPr>
      </w:pPr>
    </w:p>
    <w:p w14:paraId="44356CA8" w14:textId="397E8A91" w:rsidR="00BC2FB7" w:rsidRPr="008067C1" w:rsidRDefault="00BC2FB7" w:rsidP="00BC2FB7">
      <w:pPr>
        <w:rPr>
          <w:rFonts w:ascii="Gudea" w:eastAsia="Gudea" w:hAnsi="Gudea" w:cs="Gudea"/>
        </w:rPr>
      </w:pPr>
      <w:r w:rsidRPr="008067C1">
        <w:rPr>
          <w:rFonts w:ascii="Gudea" w:eastAsia="Gudea" w:hAnsi="Gudea" w:cs="Gudea"/>
        </w:rPr>
        <w:t xml:space="preserve">Tämän työehtosopimuksen nojalla työnantajan on mahdollista teettää jaksotyötä. </w:t>
      </w:r>
      <w:r w:rsidR="007A04EB" w:rsidRPr="008067C1">
        <w:rPr>
          <w:rFonts w:ascii="Gudea" w:eastAsia="Gudea" w:hAnsi="Gudea" w:cs="Gudea"/>
        </w:rPr>
        <w:br/>
      </w:r>
      <w:r w:rsidRPr="008067C1">
        <w:rPr>
          <w:rFonts w:ascii="Gudea" w:eastAsia="Gudea" w:hAnsi="Gudea" w:cs="Gudea"/>
        </w:rPr>
        <w:t>Jaksotyössä työntekijän työaika on järjestetty siten, että se tasoittuu määrätyn jakson kuluessa enintään määrättyyn työtuntien enimmäismäärään.</w:t>
      </w:r>
    </w:p>
    <w:p w14:paraId="50962FFD" w14:textId="77777777" w:rsidR="00BC2FB7" w:rsidRPr="008067C1" w:rsidRDefault="00BC2FB7" w:rsidP="00BC2FB7">
      <w:pPr>
        <w:rPr>
          <w:rFonts w:ascii="Gudea" w:eastAsia="Gudea" w:hAnsi="Gudea" w:cs="Gudea"/>
        </w:rPr>
      </w:pPr>
    </w:p>
    <w:p w14:paraId="2CBBD746" w14:textId="77777777" w:rsidR="00BC2FB7" w:rsidRPr="008067C1" w:rsidRDefault="00BC2FB7" w:rsidP="00BC2FB7">
      <w:pPr>
        <w:pStyle w:val="Otsikko3"/>
        <w:rPr>
          <w:rFonts w:ascii="Gudea" w:hAnsi="Gudea"/>
          <w:color w:val="auto"/>
          <w:sz w:val="32"/>
          <w:szCs w:val="32"/>
        </w:rPr>
      </w:pPr>
      <w:bookmarkStart w:id="29" w:name="_Toc146889544"/>
      <w:r w:rsidRPr="008067C1">
        <w:rPr>
          <w:rFonts w:ascii="Gudea" w:hAnsi="Gudea"/>
          <w:color w:val="auto"/>
          <w:sz w:val="32"/>
          <w:szCs w:val="32"/>
        </w:rPr>
        <w:t>6.2.1 Säännöllisen työajan pituus jaksotyössä</w:t>
      </w:r>
      <w:bookmarkEnd w:id="29"/>
    </w:p>
    <w:p w14:paraId="3D3E7484" w14:textId="77777777" w:rsidR="00BC2FB7" w:rsidRPr="008067C1" w:rsidRDefault="00BC2FB7" w:rsidP="00BC2FB7">
      <w:pPr>
        <w:rPr>
          <w:rFonts w:ascii="Gudea" w:eastAsia="Gudea" w:hAnsi="Gudea" w:cs="Gudea"/>
          <w:sz w:val="32"/>
          <w:szCs w:val="32"/>
        </w:rPr>
      </w:pPr>
    </w:p>
    <w:p w14:paraId="2008CEDC" w14:textId="54AC568E" w:rsidR="00BC2FB7" w:rsidRPr="008067C1" w:rsidRDefault="00BC2FB7" w:rsidP="00BC2FB7">
      <w:pPr>
        <w:rPr>
          <w:rFonts w:ascii="Gudea" w:eastAsia="Gudea" w:hAnsi="Gudea" w:cs="Gudea"/>
        </w:rPr>
      </w:pPr>
      <w:r w:rsidRPr="008067C1">
        <w:rPr>
          <w:rFonts w:ascii="Gudea" w:eastAsia="Gudea" w:hAnsi="Gudea" w:cs="Gudea"/>
        </w:rPr>
        <w:t xml:space="preserve">Tämän työehtosopimuksen nojalla työnantajan on mahdollista teettää jaksotyötä. </w:t>
      </w:r>
      <w:r w:rsidR="00A6174B" w:rsidRPr="008067C1">
        <w:rPr>
          <w:rFonts w:ascii="Gudea" w:eastAsia="Gudea" w:hAnsi="Gudea" w:cs="Gudea"/>
        </w:rPr>
        <w:br/>
      </w:r>
      <w:r w:rsidRPr="008067C1">
        <w:rPr>
          <w:rFonts w:ascii="Gudea" w:eastAsia="Gudea" w:hAnsi="Gudea" w:cs="Gudea"/>
        </w:rPr>
        <w:t xml:space="preserve">Jaksotyössä työntekijän säännöllinen työaika on kahden viikon pituisena ajanjaksona enintään 80 tuntia, kolmen viikon pituisena ajanjaksona enintään 120 tuntia tai neljän viikon pituisena ajanjaksona enintään 160 tuntia. </w:t>
      </w:r>
      <w:r w:rsidR="00A6174B" w:rsidRPr="008067C1">
        <w:rPr>
          <w:rFonts w:ascii="Gudea" w:eastAsia="Gudea" w:hAnsi="Gudea" w:cs="Gudea"/>
        </w:rPr>
        <w:br/>
      </w:r>
      <w:r w:rsidRPr="008067C1">
        <w:rPr>
          <w:rFonts w:ascii="Gudea" w:eastAsia="Gudea" w:hAnsi="Gudea" w:cs="Gudea"/>
        </w:rPr>
        <w:t xml:space="preserve">Työvuoron pituus on enintään 10 tuntia vuorokaudessa, yövuorossa 12 tuntia vuorokaudessa. </w:t>
      </w:r>
      <w:r w:rsidR="00A6174B" w:rsidRPr="008067C1">
        <w:rPr>
          <w:rFonts w:ascii="Gudea" w:eastAsia="Gudea" w:hAnsi="Gudea" w:cs="Gudea"/>
        </w:rPr>
        <w:br/>
      </w:r>
      <w:r w:rsidRPr="008067C1">
        <w:rPr>
          <w:rFonts w:ascii="Gudea" w:eastAsia="Gudea" w:hAnsi="Gudea" w:cs="Gudea"/>
        </w:rPr>
        <w:t>Työnantaja ja työntekijä voivat myös sopia enintään 15 tunnin työvuorosta jaksotyössä.</w:t>
      </w:r>
    </w:p>
    <w:p w14:paraId="1F7BC508" w14:textId="1CD41075" w:rsidR="00BC2FB7" w:rsidRPr="008067C1" w:rsidRDefault="00BC2FB7" w:rsidP="00D94DE6">
      <w:pPr>
        <w:ind w:left="1304"/>
        <w:rPr>
          <w:rFonts w:ascii="Gudea" w:eastAsia="Gudea" w:hAnsi="Gudea" w:cs="Gudea"/>
        </w:rPr>
      </w:pPr>
      <w:r w:rsidRPr="008067C1">
        <w:rPr>
          <w:rFonts w:ascii="Gudea" w:eastAsia="Gudea" w:hAnsi="Gudea" w:cs="Gudea"/>
          <w:i/>
          <w:iCs/>
        </w:rPr>
        <w:t>Soveltamisohje: Yövuorolla tarkoitetaan vuoroa, josta vähintään kolme tuntia ajoittuu klo 23.00 ja klo 06.00 väliselle ajalle.</w:t>
      </w:r>
    </w:p>
    <w:p w14:paraId="6A429919" w14:textId="77777777" w:rsidR="00BC2FB7" w:rsidRPr="008067C1" w:rsidRDefault="00BC2FB7" w:rsidP="00BC2FB7">
      <w:pPr>
        <w:rPr>
          <w:rFonts w:ascii="Gudea" w:eastAsia="Gudea" w:hAnsi="Gudea" w:cs="Gudea"/>
        </w:rPr>
      </w:pPr>
      <w:r w:rsidRPr="008067C1">
        <w:rPr>
          <w:rFonts w:ascii="Gudea" w:eastAsia="Gudea" w:hAnsi="Gudea" w:cs="Gudea"/>
        </w:rPr>
        <w:t>Yötyötä tehtäessä on huomioitava työaikalain pakottavat säännökset.</w:t>
      </w:r>
    </w:p>
    <w:p w14:paraId="17F84214" w14:textId="77777777" w:rsidR="00BC2FB7" w:rsidRPr="008067C1" w:rsidRDefault="00BC2FB7" w:rsidP="00BC2FB7">
      <w:pPr>
        <w:rPr>
          <w:rFonts w:ascii="Gudea" w:eastAsia="Gudea" w:hAnsi="Gudea" w:cs="Gudea"/>
        </w:rPr>
      </w:pPr>
    </w:p>
    <w:p w14:paraId="2A0BC59F" w14:textId="77777777" w:rsidR="00BC2FB7" w:rsidRPr="008067C1" w:rsidRDefault="00BC2FB7" w:rsidP="00BC2FB7">
      <w:pPr>
        <w:rPr>
          <w:rFonts w:ascii="Gudea" w:eastAsia="Gudea" w:hAnsi="Gudea" w:cs="Gudea"/>
          <w:b/>
          <w:bCs/>
        </w:rPr>
      </w:pPr>
      <w:r w:rsidRPr="008067C1">
        <w:rPr>
          <w:rFonts w:ascii="Gudea" w:eastAsia="Gudea" w:hAnsi="Gudea" w:cs="Gudea"/>
          <w:b/>
          <w:bCs/>
        </w:rPr>
        <w:t>Edellytykset neljän viikon pituisen jakson käyttämiselle jaksotyössä</w:t>
      </w:r>
    </w:p>
    <w:p w14:paraId="20A91BC3" w14:textId="77777777" w:rsidR="00BC2FB7" w:rsidRPr="008067C1" w:rsidRDefault="00BC2FB7" w:rsidP="00BC2FB7">
      <w:pPr>
        <w:rPr>
          <w:rFonts w:ascii="Gudea" w:hAnsi="Gudea"/>
          <w:shd w:val="clear" w:color="auto" w:fill="FFFFFF"/>
        </w:rPr>
      </w:pPr>
      <w:r w:rsidRPr="008067C1">
        <w:rPr>
          <w:rFonts w:ascii="Gudea" w:hAnsi="Gudea"/>
          <w:shd w:val="clear" w:color="auto" w:fill="FFFFFF"/>
        </w:rPr>
        <w:t>Työnantaja voi työnjohto-oikeuden perusteella valita, minkä pituista työaikajaksoa käyttää.</w:t>
      </w:r>
    </w:p>
    <w:p w14:paraId="129AC7C2" w14:textId="72815B14" w:rsidR="00BC2FB7" w:rsidRPr="008067C1" w:rsidRDefault="00BC2FB7" w:rsidP="00BC2FB7">
      <w:pPr>
        <w:pStyle w:val="NormaaliWWW"/>
        <w:shd w:val="clear" w:color="auto" w:fill="FFFFFF"/>
        <w:rPr>
          <w:rFonts w:ascii="Gudea" w:hAnsi="Gudea"/>
          <w:sz w:val="22"/>
          <w:szCs w:val="22"/>
        </w:rPr>
      </w:pPr>
      <w:r w:rsidRPr="008067C1">
        <w:rPr>
          <w:rFonts w:ascii="Gudea" w:hAnsi="Gudea"/>
          <w:sz w:val="22"/>
          <w:szCs w:val="22"/>
        </w:rPr>
        <w:t xml:space="preserve">Kolmea viikkoa pitempää työaikajaksoa on kuitenkin perusteltua käyttää vain silloin, kun se on toiminnan kannalta tarpeen. </w:t>
      </w:r>
      <w:r w:rsidR="00A6174B" w:rsidRPr="008067C1">
        <w:rPr>
          <w:rFonts w:ascii="Gudea" w:hAnsi="Gudea"/>
          <w:sz w:val="22"/>
          <w:szCs w:val="22"/>
        </w:rPr>
        <w:br/>
      </w:r>
      <w:r w:rsidRPr="008067C1">
        <w:rPr>
          <w:rFonts w:ascii="Gudea" w:hAnsi="Gudea"/>
          <w:sz w:val="22"/>
          <w:szCs w:val="22"/>
        </w:rPr>
        <w:t>Tarve jatkuvan neljän viikon työaikajakson käyttämiseen voi olla esimerkiksi osa-aikatyötä tai pääsääntöisesti yötyötä tekevän työntekijän kohdalla.</w:t>
      </w:r>
    </w:p>
    <w:p w14:paraId="56EE0EA1" w14:textId="77777777" w:rsidR="00BC2FB7" w:rsidRPr="008067C1" w:rsidRDefault="00BC2FB7" w:rsidP="00BC2FB7">
      <w:pPr>
        <w:pStyle w:val="NormaaliWWW"/>
        <w:shd w:val="clear" w:color="auto" w:fill="FFFFFF"/>
        <w:rPr>
          <w:rFonts w:ascii="Gudea" w:hAnsi="Gudea"/>
          <w:sz w:val="22"/>
          <w:szCs w:val="22"/>
        </w:rPr>
      </w:pPr>
      <w:r w:rsidRPr="008067C1">
        <w:rPr>
          <w:rFonts w:ascii="Gudea" w:hAnsi="Gudea"/>
          <w:sz w:val="22"/>
          <w:szCs w:val="22"/>
        </w:rPr>
        <w:t>Kun työaikajaksoon sisältyy enemmän kuin yksi arkipyhä, jaksotyössä voidaan käyttää tilapäisesti yhtä neljän viikon työaikajaksoa.</w:t>
      </w:r>
      <w:r w:rsidRPr="008067C1">
        <w:rPr>
          <w:rFonts w:ascii="Gudea" w:hAnsi="Gudea"/>
          <w:sz w:val="22"/>
          <w:szCs w:val="22"/>
        </w:rPr>
        <w:br/>
      </w:r>
    </w:p>
    <w:p w14:paraId="05B41653" w14:textId="77777777" w:rsidR="00BC2FB7" w:rsidRPr="008067C1" w:rsidRDefault="00BC2FB7" w:rsidP="00BC2FB7">
      <w:pPr>
        <w:pStyle w:val="Otsikko3"/>
        <w:rPr>
          <w:rFonts w:ascii="Gudea" w:hAnsi="Gudea"/>
          <w:color w:val="auto"/>
          <w:sz w:val="32"/>
          <w:szCs w:val="32"/>
        </w:rPr>
      </w:pPr>
      <w:bookmarkStart w:id="30" w:name="_Toc146889545"/>
      <w:r w:rsidRPr="008067C1">
        <w:rPr>
          <w:rFonts w:ascii="Gudea" w:hAnsi="Gudea"/>
          <w:color w:val="auto"/>
          <w:sz w:val="32"/>
          <w:szCs w:val="32"/>
        </w:rPr>
        <w:t>6.2.2 Säännöllisestä työajasta poikkeaminen työntekijän suostumuksella</w:t>
      </w:r>
      <w:bookmarkEnd w:id="30"/>
    </w:p>
    <w:p w14:paraId="68C92DD7" w14:textId="77777777" w:rsidR="00BC2FB7" w:rsidRPr="008067C1" w:rsidRDefault="00BC2FB7" w:rsidP="00BC2FB7">
      <w:pPr>
        <w:rPr>
          <w:rFonts w:ascii="Gudea" w:eastAsia="Gudea" w:hAnsi="Gudea" w:cs="Gudea"/>
        </w:rPr>
      </w:pPr>
    </w:p>
    <w:p w14:paraId="08F07A15" w14:textId="77777777" w:rsidR="00BC2FB7" w:rsidRPr="008067C1" w:rsidRDefault="00BC2FB7" w:rsidP="00BC2FB7">
      <w:pPr>
        <w:rPr>
          <w:rFonts w:ascii="Gudea" w:eastAsia="Gudea" w:hAnsi="Gudea" w:cs="Gudea"/>
        </w:rPr>
      </w:pPr>
      <w:r w:rsidRPr="008067C1">
        <w:rPr>
          <w:rFonts w:ascii="Gudea" w:eastAsia="Gudea" w:hAnsi="Gudea" w:cs="Gudea"/>
        </w:rPr>
        <w:t>Tämän kohdan mukaisista poikkeavista työaikajärjestelyistä voi sopia vain työehtosopimuksen allekirjoittajajärjestöön (Heta) järjestäytynyt työnantaja.</w:t>
      </w:r>
    </w:p>
    <w:p w14:paraId="6A51B342" w14:textId="5B56CE1B" w:rsidR="00BC2FB7" w:rsidRPr="008067C1" w:rsidRDefault="00980BED" w:rsidP="00BC2FB7">
      <w:pPr>
        <w:rPr>
          <w:rFonts w:ascii="Gudea" w:eastAsia="Gudea" w:hAnsi="Gudea" w:cs="Gudea"/>
        </w:rPr>
      </w:pPr>
      <w:r>
        <w:rPr>
          <w:rFonts w:ascii="Gudea" w:eastAsia="Gudea" w:hAnsi="Gudea" w:cs="Gudea"/>
        </w:rPr>
        <w:br w:type="page"/>
      </w:r>
    </w:p>
    <w:p w14:paraId="61AABCCB" w14:textId="77777777" w:rsidR="00BC2FB7" w:rsidRPr="008067C1" w:rsidRDefault="00BC2FB7" w:rsidP="00BC2FB7">
      <w:pPr>
        <w:pStyle w:val="Otsikko3"/>
        <w:rPr>
          <w:rFonts w:ascii="Gudea" w:hAnsi="Gudea"/>
          <w:color w:val="auto"/>
          <w:sz w:val="28"/>
          <w:szCs w:val="28"/>
        </w:rPr>
      </w:pPr>
      <w:bookmarkStart w:id="31" w:name="_Toc146889546"/>
      <w:r w:rsidRPr="008067C1">
        <w:rPr>
          <w:rFonts w:ascii="Gudea" w:hAnsi="Gudea"/>
          <w:color w:val="auto"/>
          <w:sz w:val="28"/>
          <w:szCs w:val="28"/>
        </w:rPr>
        <w:lastRenderedPageBreak/>
        <w:t>6.2.2.1 Vuorokautisen työajan pidentäminen enintään 16 tuntiin</w:t>
      </w:r>
      <w:bookmarkEnd w:id="31"/>
    </w:p>
    <w:p w14:paraId="6E19AB48" w14:textId="77777777" w:rsidR="00BC2FB7" w:rsidRPr="008067C1" w:rsidRDefault="00BC2FB7" w:rsidP="00BC2FB7">
      <w:pPr>
        <w:rPr>
          <w:rFonts w:ascii="Gudea" w:eastAsia="Gudea" w:hAnsi="Gudea" w:cs="Gudea"/>
        </w:rPr>
      </w:pPr>
    </w:p>
    <w:p w14:paraId="69CCECCE" w14:textId="77777777" w:rsidR="00BC2FB7" w:rsidRPr="008067C1" w:rsidRDefault="00BC2FB7" w:rsidP="00BC2FB7">
      <w:pPr>
        <w:rPr>
          <w:rFonts w:ascii="Gudea" w:eastAsia="Gudea" w:hAnsi="Gudea" w:cs="Gudea"/>
        </w:rPr>
      </w:pPr>
      <w:r w:rsidRPr="008067C1">
        <w:rPr>
          <w:rFonts w:ascii="Gudea" w:eastAsia="Gudea" w:hAnsi="Gudea" w:cs="Gudea"/>
        </w:rPr>
        <w:t>Työnantaja ja työntekijä voivat sopia vuorokautisen työajan pidentämisestä enintään 16 tuntiin edellyttäen, että</w:t>
      </w:r>
    </w:p>
    <w:p w14:paraId="75A57A37" w14:textId="77777777" w:rsidR="00BC2FB7" w:rsidRPr="008067C1" w:rsidRDefault="00BC2FB7" w:rsidP="00BC2FB7">
      <w:pPr>
        <w:pStyle w:val="Luettelokappale"/>
        <w:numPr>
          <w:ilvl w:val="0"/>
          <w:numId w:val="17"/>
        </w:numPr>
        <w:spacing w:line="252" w:lineRule="auto"/>
        <w:rPr>
          <w:rFonts w:ascii="Gudea" w:eastAsia="Gudea" w:hAnsi="Gudea" w:cs="Gudea"/>
        </w:rPr>
      </w:pPr>
      <w:r w:rsidRPr="008067C1">
        <w:rPr>
          <w:rFonts w:ascii="Gudea" w:eastAsia="Gudea" w:hAnsi="Gudea" w:cs="Gudea"/>
        </w:rPr>
        <w:t>Työaika tasoittuu 6.2.1-kohdan mukaiseen säännölliseen työaikaan eikä työviikon työaika ylitä 48 tuntia.</w:t>
      </w:r>
    </w:p>
    <w:p w14:paraId="03A72E2E" w14:textId="3D96B91E" w:rsidR="00BF03A2" w:rsidRPr="008067C1" w:rsidRDefault="00BF03A2" w:rsidP="00BF03A2">
      <w:pPr>
        <w:pStyle w:val="Luettelokappale"/>
        <w:numPr>
          <w:ilvl w:val="0"/>
          <w:numId w:val="17"/>
        </w:numPr>
        <w:spacing w:line="252" w:lineRule="auto"/>
        <w:rPr>
          <w:rStyle w:val="cf21"/>
          <w:rFonts w:ascii="Gudea" w:hAnsi="Gudea"/>
          <w:color w:val="auto"/>
          <w:sz w:val="22"/>
          <w:szCs w:val="22"/>
        </w:rPr>
      </w:pPr>
      <w:r w:rsidRPr="008067C1">
        <w:rPr>
          <w:rStyle w:val="cf01"/>
          <w:rFonts w:ascii="Gudea" w:hAnsi="Gudea"/>
          <w:sz w:val="22"/>
          <w:szCs w:val="22"/>
        </w:rPr>
        <w:t xml:space="preserve">Yli 10 tunnin työvuorossa </w:t>
      </w:r>
      <w:r w:rsidRPr="008067C1">
        <w:rPr>
          <w:rStyle w:val="cf21"/>
          <w:rFonts w:ascii="Gudea" w:hAnsi="Gudea"/>
          <w:color w:val="auto"/>
          <w:sz w:val="22"/>
          <w:szCs w:val="22"/>
        </w:rPr>
        <w:t>työntekijälle</w:t>
      </w:r>
      <w:r w:rsidRPr="008067C1">
        <w:rPr>
          <w:rStyle w:val="cf01"/>
          <w:rFonts w:ascii="Gudea" w:hAnsi="Gudea"/>
          <w:sz w:val="22"/>
          <w:szCs w:val="22"/>
        </w:rPr>
        <w:t xml:space="preserve"> on </w:t>
      </w:r>
      <w:r w:rsidRPr="008067C1">
        <w:rPr>
          <w:rStyle w:val="cf21"/>
          <w:rFonts w:ascii="Gudea" w:hAnsi="Gudea"/>
          <w:color w:val="auto"/>
          <w:sz w:val="22"/>
          <w:szCs w:val="22"/>
        </w:rPr>
        <w:t>annettava</w:t>
      </w:r>
      <w:r w:rsidRPr="008067C1">
        <w:rPr>
          <w:rStyle w:val="cf01"/>
          <w:rFonts w:ascii="Gudea" w:hAnsi="Gudea"/>
          <w:sz w:val="22"/>
          <w:szCs w:val="22"/>
        </w:rPr>
        <w:t xml:space="preserve"> yöaikana mahdollisuus nukkua</w:t>
      </w:r>
      <w:r w:rsidR="00AF51F9" w:rsidRPr="008067C1">
        <w:rPr>
          <w:rStyle w:val="cf01"/>
          <w:rFonts w:ascii="Gudea" w:hAnsi="Gudea"/>
          <w:sz w:val="22"/>
          <w:szCs w:val="22"/>
        </w:rPr>
        <w:t xml:space="preserve">, </w:t>
      </w:r>
      <w:r w:rsidRPr="008067C1">
        <w:rPr>
          <w:rStyle w:val="cf21"/>
          <w:rFonts w:ascii="Gudea" w:hAnsi="Gudea"/>
          <w:color w:val="auto"/>
          <w:sz w:val="22"/>
          <w:szCs w:val="22"/>
        </w:rPr>
        <w:t xml:space="preserve">mikäli välttämättömästä avustamisen tarpeesta ei muuta johdu. </w:t>
      </w:r>
      <w:r w:rsidR="004C78FC" w:rsidRPr="008067C1">
        <w:rPr>
          <w:rStyle w:val="cf21"/>
          <w:rFonts w:ascii="Gudea" w:hAnsi="Gudea"/>
          <w:color w:val="auto"/>
          <w:sz w:val="22"/>
          <w:szCs w:val="22"/>
        </w:rPr>
        <w:br/>
      </w:r>
      <w:r w:rsidRPr="008067C1">
        <w:rPr>
          <w:rStyle w:val="cf21"/>
          <w:rFonts w:ascii="Gudea" w:hAnsi="Gudea"/>
          <w:color w:val="auto"/>
          <w:sz w:val="22"/>
          <w:szCs w:val="22"/>
        </w:rPr>
        <w:t>Jos olosuhteet esimerkiksi tapahtumiin osallistuttaessa tai matkojen aikana liikennevälineissä ovat sellaiset, että nukkumismahdollisuuden antaminen työntekijälle ei ole kohtuuden mukaan järjestettävissä, sen antamisesta voidaan poiketa.</w:t>
      </w:r>
    </w:p>
    <w:p w14:paraId="2A4E7D9E" w14:textId="77777777" w:rsidR="00BC2FB7" w:rsidRPr="008067C1" w:rsidRDefault="00BC2FB7" w:rsidP="00BC2FB7">
      <w:pPr>
        <w:pStyle w:val="Luettelokappale"/>
        <w:numPr>
          <w:ilvl w:val="0"/>
          <w:numId w:val="17"/>
        </w:numPr>
        <w:spacing w:line="252" w:lineRule="auto"/>
        <w:rPr>
          <w:rFonts w:ascii="Gudea" w:hAnsi="Gudea"/>
        </w:rPr>
      </w:pPr>
      <w:r w:rsidRPr="008067C1">
        <w:rPr>
          <w:rFonts w:ascii="Gudea" w:eastAsia="Gudea" w:hAnsi="Gudea" w:cs="Gudea"/>
        </w:rPr>
        <w:t>Jos työvuoro on 12 tuntia tai enemmän, on työvuoron edellä ja sen jälkeen oltava vähintään 11 tunnin vuorokausilepo ja neljän peräkkäisen 12 tunnin työvuoron jälkeen vähintään 35 tunnin yhdenjaksoinen vapaa.</w:t>
      </w:r>
    </w:p>
    <w:p w14:paraId="2035D9FC" w14:textId="77777777" w:rsidR="00BC2FB7" w:rsidRPr="008067C1" w:rsidRDefault="00BC2FB7" w:rsidP="00BC2FB7">
      <w:pPr>
        <w:ind w:firstLine="1304"/>
        <w:rPr>
          <w:rFonts w:ascii="Gudea" w:eastAsia="Gudea" w:hAnsi="Gudea" w:cs="Gudea"/>
          <w:i/>
          <w:iCs/>
        </w:rPr>
      </w:pPr>
      <w:r w:rsidRPr="008067C1">
        <w:rPr>
          <w:rFonts w:ascii="Gudea" w:eastAsia="Gudea" w:hAnsi="Gudea" w:cs="Gudea"/>
          <w:i/>
          <w:iCs/>
        </w:rPr>
        <w:t xml:space="preserve">Soveltamisohje: Kun käytössä on jaksotyö ja työnantaja ja työntekijä sopivat yli 15 </w:t>
      </w:r>
      <w:r w:rsidRPr="008067C1">
        <w:rPr>
          <w:rFonts w:ascii="Gudea" w:hAnsi="Gudea"/>
        </w:rPr>
        <w:tab/>
      </w:r>
      <w:r w:rsidRPr="008067C1">
        <w:rPr>
          <w:rFonts w:ascii="Gudea" w:eastAsia="Gudea" w:hAnsi="Gudea" w:cs="Gudea"/>
          <w:i/>
          <w:iCs/>
        </w:rPr>
        <w:t xml:space="preserve">tunnin työvuorosta, sillä viikolla, jolle on sovittu yli 15 tunnin työvuoro, ei työviikon </w:t>
      </w:r>
      <w:r w:rsidRPr="008067C1">
        <w:rPr>
          <w:rFonts w:ascii="Gudea" w:hAnsi="Gudea"/>
        </w:rPr>
        <w:tab/>
      </w:r>
      <w:r w:rsidRPr="008067C1">
        <w:rPr>
          <w:rFonts w:ascii="Gudea" w:eastAsia="Gudea" w:hAnsi="Gudea" w:cs="Gudea"/>
          <w:i/>
          <w:iCs/>
        </w:rPr>
        <w:t>pituus saa olla yli 48 tuntia.</w:t>
      </w:r>
    </w:p>
    <w:p w14:paraId="4CF86C3E" w14:textId="77777777" w:rsidR="00BC2FB7" w:rsidRPr="008067C1" w:rsidRDefault="00BC2FB7" w:rsidP="00BC2FB7">
      <w:pPr>
        <w:rPr>
          <w:rFonts w:ascii="Gudea" w:eastAsia="Gudea" w:hAnsi="Gudea" w:cs="Gudea"/>
          <w:b/>
          <w:bCs/>
        </w:rPr>
      </w:pPr>
      <w:r w:rsidRPr="008067C1">
        <w:rPr>
          <w:rFonts w:ascii="Gudea" w:eastAsia="Gudea" w:hAnsi="Gudea" w:cs="Gudea"/>
          <w:b/>
          <w:bCs/>
        </w:rPr>
        <w:t>Sopimus työajan pidentämisestä enintään 16 tuntiin</w:t>
      </w:r>
    </w:p>
    <w:p w14:paraId="715D5C3D" w14:textId="2E4F87DE" w:rsidR="00BC2FB7" w:rsidRPr="008067C1" w:rsidRDefault="00BC2FB7" w:rsidP="00BC2FB7">
      <w:pPr>
        <w:rPr>
          <w:rFonts w:ascii="Gudea" w:eastAsia="Gudea" w:hAnsi="Gudea" w:cs="Gudea"/>
        </w:rPr>
      </w:pPr>
      <w:r w:rsidRPr="008067C1">
        <w:rPr>
          <w:rFonts w:ascii="Gudea" w:eastAsia="Gudea" w:hAnsi="Gudea" w:cs="Gudea"/>
        </w:rPr>
        <w:t xml:space="preserve">Mikäli sopimus pitkistä vuoroista on tarkoitettu olemaan voimassa yli yhden jaksotyön jakson, on se tehtävä kirjallisesti tai sähköisesti. </w:t>
      </w:r>
      <w:r w:rsidR="004C78FC" w:rsidRPr="008067C1">
        <w:rPr>
          <w:rFonts w:ascii="Gudea" w:eastAsia="Gudea" w:hAnsi="Gudea" w:cs="Gudea"/>
        </w:rPr>
        <w:br/>
      </w:r>
      <w:r w:rsidRPr="008067C1">
        <w:rPr>
          <w:rFonts w:ascii="Gudea" w:eastAsia="Gudea" w:hAnsi="Gudea" w:cs="Gudea"/>
        </w:rPr>
        <w:t xml:space="preserve">Sopimuksessa on mainittava, onko se voimassa toistaiseksi vai määräaikaisesti. </w:t>
      </w:r>
      <w:r w:rsidR="004C78FC" w:rsidRPr="008067C1">
        <w:rPr>
          <w:rFonts w:ascii="Gudea" w:eastAsia="Gudea" w:hAnsi="Gudea" w:cs="Gudea"/>
        </w:rPr>
        <w:br/>
      </w:r>
      <w:r w:rsidRPr="008067C1">
        <w:rPr>
          <w:rFonts w:ascii="Gudea" w:eastAsia="Gudea" w:hAnsi="Gudea" w:cs="Gudea"/>
        </w:rPr>
        <w:t>Määräaikaisessa sopimuksessa on mainittava sopimuksen kesto.</w:t>
      </w:r>
    </w:p>
    <w:p w14:paraId="25A88892" w14:textId="77777777" w:rsidR="00BC2FB7" w:rsidRPr="008067C1" w:rsidRDefault="00BC2FB7" w:rsidP="00BC2FB7">
      <w:pPr>
        <w:rPr>
          <w:rFonts w:ascii="Gudea" w:eastAsia="Gudea" w:hAnsi="Gudea" w:cs="Gudea"/>
        </w:rPr>
      </w:pPr>
      <w:r w:rsidRPr="008067C1">
        <w:rPr>
          <w:rFonts w:ascii="Gudea" w:eastAsia="Gudea" w:hAnsi="Gudea" w:cs="Gudea"/>
        </w:rPr>
        <w:t>Mikäli vuorokautisen työajan pidentäminen koskee vain yhtä jaksotyön jaksoa, voidaan kirjallisena sopimuksena pitää myös molempien osapuolten etukäteen hyväksymää ja allekirjoittamaa työvuoroluetteloa.</w:t>
      </w:r>
    </w:p>
    <w:p w14:paraId="4D8C1EFB" w14:textId="77777777" w:rsidR="00BC2FB7" w:rsidRPr="008067C1" w:rsidRDefault="00BC2FB7" w:rsidP="00BC2FB7">
      <w:pPr>
        <w:rPr>
          <w:rFonts w:ascii="Gudea" w:eastAsia="Gudea" w:hAnsi="Gudea" w:cs="Gudea"/>
        </w:rPr>
      </w:pPr>
      <w:r w:rsidRPr="008067C1">
        <w:rPr>
          <w:rFonts w:ascii="Gudea" w:eastAsia="Gudea" w:hAnsi="Gudea" w:cs="Gudea"/>
        </w:rPr>
        <w:t>Toistaiseksi voimassa oleva sopimus voidaan molemmin puolin irtisanoa yhden kuukauden irtisanomisajalla.</w:t>
      </w:r>
    </w:p>
    <w:p w14:paraId="138D6A23" w14:textId="77777777" w:rsidR="00BC2FB7" w:rsidRPr="008067C1" w:rsidRDefault="00BC2FB7" w:rsidP="00BC2FB7">
      <w:pPr>
        <w:rPr>
          <w:rFonts w:ascii="Gudea" w:eastAsia="Gudea" w:hAnsi="Gudea" w:cs="Gudea"/>
        </w:rPr>
      </w:pPr>
    </w:p>
    <w:p w14:paraId="332D8A38" w14:textId="77777777" w:rsidR="00BC2FB7" w:rsidRPr="008067C1" w:rsidRDefault="00BC2FB7" w:rsidP="00BC2FB7">
      <w:pPr>
        <w:pStyle w:val="Otsikko3"/>
        <w:rPr>
          <w:rFonts w:ascii="Gudea" w:hAnsi="Gudea"/>
          <w:color w:val="auto"/>
          <w:sz w:val="28"/>
          <w:szCs w:val="28"/>
        </w:rPr>
      </w:pPr>
      <w:bookmarkStart w:id="32" w:name="_Toc146889547"/>
      <w:r w:rsidRPr="008067C1">
        <w:rPr>
          <w:rFonts w:ascii="Gudea" w:hAnsi="Gudea"/>
          <w:color w:val="auto"/>
          <w:sz w:val="28"/>
          <w:szCs w:val="28"/>
        </w:rPr>
        <w:t>6.2.2.2 Vuorokautisen työajan pidentäminen yli 16 tuntiin</w:t>
      </w:r>
      <w:bookmarkEnd w:id="32"/>
    </w:p>
    <w:p w14:paraId="751C6773" w14:textId="77777777" w:rsidR="00BC2FB7" w:rsidRPr="00980BED" w:rsidRDefault="00BC2FB7" w:rsidP="00BC2FB7">
      <w:pPr>
        <w:rPr>
          <w:rFonts w:ascii="Gudea" w:eastAsia="Gudea" w:hAnsi="Gudea" w:cs="Gudea"/>
        </w:rPr>
      </w:pPr>
    </w:p>
    <w:p w14:paraId="5DB99033" w14:textId="77777777" w:rsidR="00BC2FB7" w:rsidRPr="008067C1" w:rsidRDefault="00BC2FB7" w:rsidP="00BC2FB7">
      <w:pPr>
        <w:rPr>
          <w:rFonts w:ascii="Gudea" w:eastAsia="Gudea" w:hAnsi="Gudea" w:cs="Gudea"/>
        </w:rPr>
      </w:pPr>
      <w:r w:rsidRPr="008067C1">
        <w:rPr>
          <w:rFonts w:ascii="Gudea" w:eastAsia="Gudea" w:hAnsi="Gudea" w:cs="Gudea"/>
        </w:rPr>
        <w:t>Sellaisessa työssä, jossa avuntarve on yli 16 tuntia vuorokaudessa ja aktiivinen avustamisen tarve painottuu osaan työvuorosta tai on aika-ajoittaista työvuoron aikana, voivat työnantaja ja työntekijä sopia vuorokautisen enimmäistyöajan pidentämisestä 16–24 tuntiin edellyttäen, että</w:t>
      </w:r>
    </w:p>
    <w:p w14:paraId="32DDE43F" w14:textId="0F6CBBF6" w:rsidR="00BC2FB7" w:rsidRPr="008067C1" w:rsidRDefault="00BC2FB7" w:rsidP="00BC2FB7">
      <w:pPr>
        <w:pStyle w:val="Luettelokappale"/>
        <w:numPr>
          <w:ilvl w:val="0"/>
          <w:numId w:val="18"/>
        </w:numPr>
        <w:spacing w:line="252" w:lineRule="auto"/>
        <w:rPr>
          <w:rFonts w:ascii="Gudea" w:eastAsia="Gudea" w:hAnsi="Gudea" w:cs="Gudea"/>
        </w:rPr>
      </w:pPr>
      <w:r w:rsidRPr="008067C1">
        <w:rPr>
          <w:rFonts w:ascii="Gudea" w:eastAsia="Gudea" w:hAnsi="Gudea" w:cs="Gudea"/>
        </w:rPr>
        <w:t xml:space="preserve">Työaika tasoittuu 6.2.1-kohdan mukaiseen säännölliseen työaikaan. </w:t>
      </w:r>
      <w:r w:rsidR="007643BE" w:rsidRPr="008067C1">
        <w:rPr>
          <w:rFonts w:ascii="Gudea" w:eastAsia="Gudea" w:hAnsi="Gudea" w:cs="Gudea"/>
        </w:rPr>
        <w:br/>
      </w:r>
      <w:r w:rsidRPr="008067C1">
        <w:rPr>
          <w:rFonts w:ascii="Gudea" w:eastAsia="Gudea" w:hAnsi="Gudea" w:cs="Gudea"/>
        </w:rPr>
        <w:t>Työvuoron pituus voi olla korkeintaan 48 tuntia eikä työviikon työaika saa ylittää 48 tuntia.</w:t>
      </w:r>
    </w:p>
    <w:p w14:paraId="5327DD98" w14:textId="59737594" w:rsidR="00BF03A2" w:rsidRPr="008067C1" w:rsidRDefault="00BF03A2" w:rsidP="00BF03A2">
      <w:pPr>
        <w:pStyle w:val="Luettelokappale"/>
        <w:numPr>
          <w:ilvl w:val="0"/>
          <w:numId w:val="18"/>
        </w:numPr>
        <w:spacing w:line="252" w:lineRule="auto"/>
        <w:rPr>
          <w:rStyle w:val="cf21"/>
          <w:rFonts w:ascii="Gudea" w:hAnsi="Gudea"/>
          <w:color w:val="auto"/>
          <w:sz w:val="22"/>
          <w:szCs w:val="22"/>
        </w:rPr>
      </w:pPr>
      <w:r w:rsidRPr="008067C1">
        <w:rPr>
          <w:rStyle w:val="cf01"/>
          <w:rFonts w:ascii="Gudea" w:hAnsi="Gudea"/>
          <w:sz w:val="22"/>
          <w:szCs w:val="22"/>
        </w:rPr>
        <w:t xml:space="preserve">Yli 10 tunnin työvuorossa </w:t>
      </w:r>
      <w:r w:rsidRPr="008067C1">
        <w:rPr>
          <w:rStyle w:val="cf21"/>
          <w:rFonts w:ascii="Gudea" w:hAnsi="Gudea"/>
          <w:color w:val="auto"/>
          <w:sz w:val="22"/>
          <w:szCs w:val="22"/>
        </w:rPr>
        <w:t>työntekijälle</w:t>
      </w:r>
      <w:r w:rsidRPr="008067C1">
        <w:rPr>
          <w:rStyle w:val="cf01"/>
          <w:rFonts w:ascii="Gudea" w:hAnsi="Gudea"/>
          <w:sz w:val="22"/>
          <w:szCs w:val="22"/>
        </w:rPr>
        <w:t xml:space="preserve"> on </w:t>
      </w:r>
      <w:r w:rsidRPr="008067C1">
        <w:rPr>
          <w:rStyle w:val="cf21"/>
          <w:rFonts w:ascii="Gudea" w:hAnsi="Gudea"/>
          <w:color w:val="auto"/>
          <w:sz w:val="22"/>
          <w:szCs w:val="22"/>
        </w:rPr>
        <w:t>annettava</w:t>
      </w:r>
      <w:r w:rsidRPr="008067C1">
        <w:rPr>
          <w:rStyle w:val="cf01"/>
          <w:rFonts w:ascii="Gudea" w:hAnsi="Gudea"/>
          <w:sz w:val="22"/>
          <w:szCs w:val="22"/>
        </w:rPr>
        <w:t xml:space="preserve"> yöaikana mahdollisuus nukkua, </w:t>
      </w:r>
      <w:r w:rsidRPr="008067C1">
        <w:rPr>
          <w:rStyle w:val="cf21"/>
          <w:rFonts w:ascii="Gudea" w:hAnsi="Gudea"/>
          <w:color w:val="auto"/>
          <w:sz w:val="22"/>
          <w:szCs w:val="22"/>
        </w:rPr>
        <w:t xml:space="preserve">mikäli välttämättömästä avustamisen tarpeesta ei muuta johdu. </w:t>
      </w:r>
      <w:r w:rsidR="007643BE" w:rsidRPr="008067C1">
        <w:rPr>
          <w:rStyle w:val="cf21"/>
          <w:rFonts w:ascii="Gudea" w:hAnsi="Gudea"/>
          <w:color w:val="auto"/>
          <w:sz w:val="22"/>
          <w:szCs w:val="22"/>
        </w:rPr>
        <w:br/>
      </w:r>
      <w:r w:rsidRPr="008067C1">
        <w:rPr>
          <w:rStyle w:val="cf21"/>
          <w:rFonts w:ascii="Gudea" w:hAnsi="Gudea"/>
          <w:color w:val="auto"/>
          <w:sz w:val="22"/>
          <w:szCs w:val="22"/>
        </w:rPr>
        <w:t>Jos olosuhteet esimerkiksi tapahtumiin osallistuttaessa tai matkojen aikana liikennevälineissä ovat sellaiset, että nukkumismahdollisuuden antaminen työntekijälle ei ole kohtuuden mukaan järjestettävissä, sen antamisesta voidaan poiketa.</w:t>
      </w:r>
    </w:p>
    <w:p w14:paraId="1DC9C2C1" w14:textId="3D7284DC" w:rsidR="00BC2FB7" w:rsidRPr="008067C1" w:rsidRDefault="00BC2FB7" w:rsidP="00BC2FB7">
      <w:pPr>
        <w:pStyle w:val="Luettelokappale"/>
        <w:numPr>
          <w:ilvl w:val="0"/>
          <w:numId w:val="18"/>
        </w:numPr>
        <w:spacing w:line="252" w:lineRule="auto"/>
        <w:rPr>
          <w:rFonts w:ascii="Gudea" w:hAnsi="Gudea"/>
        </w:rPr>
      </w:pPr>
      <w:r w:rsidRPr="008067C1">
        <w:rPr>
          <w:rFonts w:ascii="Gudea" w:eastAsia="Gudea" w:hAnsi="Gudea" w:cs="Gudea"/>
        </w:rPr>
        <w:lastRenderedPageBreak/>
        <w:t xml:space="preserve">16 tuntia ylittävää vuoroa voi välittömästi edeltää korkeintaan kaksi työvuoroa ja vapaan ennen vuoron alkua on oltava vähintään 11 tuntia. </w:t>
      </w:r>
      <w:r w:rsidR="007643BE" w:rsidRPr="008067C1">
        <w:rPr>
          <w:rFonts w:ascii="Gudea" w:eastAsia="Gudea" w:hAnsi="Gudea" w:cs="Gudea"/>
        </w:rPr>
        <w:br/>
      </w:r>
      <w:r w:rsidRPr="008067C1">
        <w:rPr>
          <w:rFonts w:ascii="Gudea" w:eastAsia="Gudea" w:hAnsi="Gudea" w:cs="Gudea"/>
        </w:rPr>
        <w:t>Vuoroa on seurattava välittömästi vähintään 35 tunnin vapaa.</w:t>
      </w:r>
    </w:p>
    <w:p w14:paraId="60412EA4" w14:textId="77777777" w:rsidR="00BC2FB7" w:rsidRPr="008067C1" w:rsidRDefault="00BC2FB7" w:rsidP="00BC2FB7">
      <w:pPr>
        <w:ind w:left="1304"/>
        <w:rPr>
          <w:rFonts w:ascii="Gudea" w:eastAsia="Gudea" w:hAnsi="Gudea" w:cs="Gudea"/>
          <w:i/>
          <w:iCs/>
        </w:rPr>
      </w:pPr>
      <w:r w:rsidRPr="008067C1">
        <w:rPr>
          <w:rFonts w:ascii="Gudea" w:eastAsia="Gudea" w:hAnsi="Gudea" w:cs="Gudea"/>
          <w:i/>
          <w:iCs/>
        </w:rPr>
        <w:t>Soveltamisohje: Kun käytössä on jaksotyö ja työnantaja ja työntekijä sopivat yli 16 tunnin työvuorosta, sillä viikolla, jolle on sovittu yli 16 tunnin työvuoro, ei työviikon pituus saa olla yli 48 tuntia.</w:t>
      </w:r>
    </w:p>
    <w:p w14:paraId="3FA74330" w14:textId="77777777" w:rsidR="00BC2FB7" w:rsidRPr="008067C1" w:rsidRDefault="00BC2FB7" w:rsidP="00BC2FB7">
      <w:pPr>
        <w:rPr>
          <w:rFonts w:ascii="Gudea" w:eastAsia="Gudea" w:hAnsi="Gudea" w:cs="Gudea"/>
        </w:rPr>
      </w:pPr>
    </w:p>
    <w:p w14:paraId="0EC95AB6" w14:textId="77777777" w:rsidR="00BC2FB7" w:rsidRPr="008067C1" w:rsidRDefault="00BC2FB7" w:rsidP="00BC2FB7">
      <w:pPr>
        <w:rPr>
          <w:rFonts w:ascii="Gudea" w:eastAsia="Gudea" w:hAnsi="Gudea" w:cs="Gudea"/>
          <w:b/>
          <w:bCs/>
        </w:rPr>
      </w:pPr>
      <w:r w:rsidRPr="008067C1">
        <w:rPr>
          <w:rFonts w:ascii="Gudea" w:eastAsia="Gudea" w:hAnsi="Gudea" w:cs="Gudea"/>
          <w:b/>
          <w:bCs/>
        </w:rPr>
        <w:t>Sopimus työajan pidentämisestä yli 16 tuntiin</w:t>
      </w:r>
    </w:p>
    <w:p w14:paraId="5DA9BC86" w14:textId="0C808F0B" w:rsidR="00BC2FB7" w:rsidRPr="008067C1" w:rsidRDefault="00BC2FB7" w:rsidP="00BC2FB7">
      <w:pPr>
        <w:rPr>
          <w:rFonts w:ascii="Gudea" w:eastAsia="Gudea" w:hAnsi="Gudea" w:cs="Gudea"/>
        </w:rPr>
      </w:pPr>
      <w:r w:rsidRPr="008067C1">
        <w:rPr>
          <w:rFonts w:ascii="Gudea" w:eastAsia="Gudea" w:hAnsi="Gudea" w:cs="Gudea"/>
        </w:rPr>
        <w:t xml:space="preserve">Mikäli sopimus pitkistä vuoroista on tarkoitettu olemaan voimassa yli yhden jaksotyön jakson, on se tehtävä kirjallisesti tai sähköisesti. </w:t>
      </w:r>
      <w:r w:rsidR="007643BE" w:rsidRPr="008067C1">
        <w:rPr>
          <w:rFonts w:ascii="Gudea" w:eastAsia="Gudea" w:hAnsi="Gudea" w:cs="Gudea"/>
        </w:rPr>
        <w:br/>
      </w:r>
      <w:r w:rsidRPr="008067C1">
        <w:rPr>
          <w:rFonts w:ascii="Gudea" w:eastAsia="Gudea" w:hAnsi="Gudea" w:cs="Gudea"/>
        </w:rPr>
        <w:t xml:space="preserve">Sopimuksessa on mainittava, onko se voimassa toistaiseksi vai määräaikaisesti. </w:t>
      </w:r>
      <w:r w:rsidR="007643BE" w:rsidRPr="008067C1">
        <w:rPr>
          <w:rFonts w:ascii="Gudea" w:eastAsia="Gudea" w:hAnsi="Gudea" w:cs="Gudea"/>
        </w:rPr>
        <w:br/>
      </w:r>
      <w:r w:rsidRPr="008067C1">
        <w:rPr>
          <w:rFonts w:ascii="Gudea" w:eastAsia="Gudea" w:hAnsi="Gudea" w:cs="Gudea"/>
        </w:rPr>
        <w:t>Määräaikaisessa sopimuksessa on mainittava sopimuksen kesto.</w:t>
      </w:r>
    </w:p>
    <w:p w14:paraId="53B25AA9" w14:textId="77777777" w:rsidR="00BC2FB7" w:rsidRPr="008067C1" w:rsidRDefault="00BC2FB7" w:rsidP="00BC2FB7">
      <w:pPr>
        <w:rPr>
          <w:rFonts w:ascii="Gudea" w:eastAsia="Gudea" w:hAnsi="Gudea" w:cs="Gudea"/>
        </w:rPr>
      </w:pPr>
      <w:r w:rsidRPr="008067C1">
        <w:rPr>
          <w:rFonts w:ascii="Gudea" w:eastAsia="Gudea" w:hAnsi="Gudea" w:cs="Gudea"/>
        </w:rPr>
        <w:t>Mikäli vuorokautisen työajan pidentäminen koskee vain yhtä jaksotyön jaksoa, voidaan kirjallisena sopimuksena pitää myös molempien osapuolten etukäteen hyväksymää ja allekirjoittamaa työvuoroluetteloa.</w:t>
      </w:r>
    </w:p>
    <w:p w14:paraId="7C4CFA81" w14:textId="77777777" w:rsidR="00BC2FB7" w:rsidRPr="008067C1" w:rsidRDefault="00BC2FB7" w:rsidP="00BC2FB7">
      <w:pPr>
        <w:rPr>
          <w:rFonts w:ascii="Gudea" w:eastAsia="Gudea" w:hAnsi="Gudea" w:cs="Gudea"/>
        </w:rPr>
      </w:pPr>
      <w:r w:rsidRPr="008067C1">
        <w:rPr>
          <w:rFonts w:ascii="Gudea" w:eastAsia="Gudea" w:hAnsi="Gudea" w:cs="Gudea"/>
        </w:rPr>
        <w:t>Toistaiseksi voimassa oleva sopimus voidaan molemmin puolin irtisanoa yhden kuukauden irtisanomisajalla.</w:t>
      </w:r>
    </w:p>
    <w:p w14:paraId="34E1AF56" w14:textId="77777777" w:rsidR="00BC2FB7" w:rsidRPr="008067C1" w:rsidRDefault="00BC2FB7" w:rsidP="00BC2FB7">
      <w:pPr>
        <w:pStyle w:val="Otsikko3"/>
        <w:rPr>
          <w:rFonts w:ascii="Gudea" w:hAnsi="Gudea"/>
          <w:color w:val="auto"/>
          <w:sz w:val="28"/>
          <w:szCs w:val="28"/>
        </w:rPr>
      </w:pPr>
      <w:bookmarkStart w:id="33" w:name="_Toc146889548"/>
      <w:r w:rsidRPr="008067C1">
        <w:rPr>
          <w:rFonts w:ascii="Gudea" w:hAnsi="Gudea"/>
          <w:color w:val="auto"/>
          <w:sz w:val="28"/>
          <w:szCs w:val="28"/>
        </w:rPr>
        <w:t>6.2.2.3 Vuorokautisesta työajasta ja lepoajoista poikkeaminen matkojen aikana</w:t>
      </w:r>
      <w:bookmarkEnd w:id="33"/>
    </w:p>
    <w:p w14:paraId="51104152" w14:textId="77777777" w:rsidR="00BC2FB7" w:rsidRPr="008067C1" w:rsidRDefault="00BC2FB7" w:rsidP="00BC2FB7">
      <w:pPr>
        <w:rPr>
          <w:rFonts w:ascii="Gudea" w:eastAsia="Gudea" w:hAnsi="Gudea" w:cs="Gudea"/>
        </w:rPr>
      </w:pPr>
    </w:p>
    <w:p w14:paraId="77A6C0C6" w14:textId="7C6FF2CA" w:rsidR="00BC2FB7" w:rsidRPr="008067C1" w:rsidRDefault="00BC2FB7" w:rsidP="00BC2FB7">
      <w:pPr>
        <w:rPr>
          <w:rFonts w:ascii="Gudea" w:eastAsia="Gudea" w:hAnsi="Gudea" w:cs="Gudea"/>
        </w:rPr>
      </w:pPr>
      <w:r w:rsidRPr="008067C1">
        <w:rPr>
          <w:rFonts w:ascii="Gudea" w:eastAsia="Gudea" w:hAnsi="Gudea" w:cs="Gudea"/>
        </w:rPr>
        <w:t xml:space="preserve">Jaksotyössä toiselle paikkakunnalle tai ulkomaille suuntautuvan matkan ajaksi voivat työnantaja ja työntekijä sopia vuorokautisesta työajasta ja lepoajoista tämän työehtosopimuksen määräyksistä poiketen enintään 30 vuorokauden pituiseksi ajaksi kuitenkin niin, että peräkkäisten yövuorojen rajoitukset huomioidaan työaikalain mukaisesti. </w:t>
      </w:r>
      <w:r w:rsidR="0036629A" w:rsidRPr="008067C1">
        <w:rPr>
          <w:rFonts w:ascii="Gudea" w:eastAsia="Gudea" w:hAnsi="Gudea" w:cs="Gudea"/>
        </w:rPr>
        <w:br/>
      </w:r>
      <w:r w:rsidRPr="008067C1">
        <w:rPr>
          <w:rFonts w:ascii="Gudea" w:eastAsia="Gudea" w:hAnsi="Gudea" w:cs="Gudea"/>
        </w:rPr>
        <w:t>Poikkeuksista ei tarvitse sopia, jos matkan aikana on mahdollista noudattaa vuorokautisesta työajasta ja lepoajoista annettuja työehtosopimuksen määräyksiä.</w:t>
      </w:r>
    </w:p>
    <w:p w14:paraId="533E71E7" w14:textId="16352528" w:rsidR="00BC2FB7" w:rsidRPr="008067C1" w:rsidRDefault="00BC2FB7" w:rsidP="00BC2FB7">
      <w:pPr>
        <w:rPr>
          <w:rFonts w:ascii="Gudea" w:eastAsia="Gudea" w:hAnsi="Gudea" w:cs="Gudea"/>
        </w:rPr>
      </w:pPr>
      <w:r w:rsidRPr="008067C1">
        <w:rPr>
          <w:rFonts w:ascii="Gudea" w:eastAsia="Gudea" w:hAnsi="Gudea" w:cs="Gudea"/>
        </w:rPr>
        <w:t xml:space="preserve">Työntekijän tulee antaa suostumuksensa kuuteen ja seitsemänteen yövuoroon kumpaankin erikseen. </w:t>
      </w:r>
      <w:r w:rsidR="0036629A" w:rsidRPr="008067C1">
        <w:rPr>
          <w:rFonts w:ascii="Gudea" w:eastAsia="Gudea" w:hAnsi="Gudea" w:cs="Gudea"/>
        </w:rPr>
        <w:br/>
      </w:r>
      <w:r w:rsidRPr="008067C1">
        <w:rPr>
          <w:rFonts w:ascii="Gudea" w:eastAsia="Gudea" w:hAnsi="Gudea" w:cs="Gudea"/>
        </w:rPr>
        <w:t>Tämä tarkoittaa, että jos avustajan työaika on 24 tuntia vuorokaudessa, voidaan matkan ajan työstä hänen kanssaan sopia enintään 5</w:t>
      </w:r>
      <w:r w:rsidR="00523E4B" w:rsidRPr="008067C1">
        <w:rPr>
          <w:rFonts w:ascii="Gudea" w:hAnsi="Gudea" w:cs="Arial"/>
          <w:shd w:val="clear" w:color="auto" w:fill="FFFFFF"/>
        </w:rPr>
        <w:t>–</w:t>
      </w:r>
      <w:r w:rsidRPr="008067C1">
        <w:rPr>
          <w:rFonts w:ascii="Gudea" w:eastAsia="Gudea" w:hAnsi="Gudea" w:cs="Gudea"/>
        </w:rPr>
        <w:t>7 vuorokauden pituiseksi ajaksi, minkä jälkeen työntekijälle on annettava vähintään 24 tunnin yhtenäinen vapaa.</w:t>
      </w:r>
    </w:p>
    <w:p w14:paraId="1DA47C11" w14:textId="4FAB3DEC" w:rsidR="00BC2FB7" w:rsidRPr="008067C1" w:rsidRDefault="00BC2FB7" w:rsidP="00BC2FB7">
      <w:pPr>
        <w:rPr>
          <w:rFonts w:ascii="Gudea" w:eastAsia="Gudea" w:hAnsi="Gudea" w:cs="Gudea"/>
        </w:rPr>
      </w:pPr>
      <w:r w:rsidRPr="008067C1">
        <w:rPr>
          <w:rFonts w:ascii="Gudea" w:eastAsia="Gudea" w:hAnsi="Gudea" w:cs="Gudea"/>
        </w:rPr>
        <w:t>Korvaava lepoaika on annettava työaikalain mukaan.</w:t>
      </w:r>
    </w:p>
    <w:p w14:paraId="4A386726" w14:textId="77777777" w:rsidR="00BC2FB7" w:rsidRPr="008067C1" w:rsidRDefault="00BC2FB7" w:rsidP="00BC2FB7">
      <w:pPr>
        <w:ind w:left="1304"/>
        <w:rPr>
          <w:rFonts w:ascii="Gudea" w:eastAsia="Gudea" w:hAnsi="Gudea" w:cs="Gudea"/>
          <w:i/>
          <w:iCs/>
        </w:rPr>
      </w:pPr>
      <w:r w:rsidRPr="008067C1">
        <w:rPr>
          <w:rFonts w:ascii="Gudea" w:eastAsia="Gudea" w:hAnsi="Gudea" w:cs="Gudea"/>
          <w:i/>
          <w:iCs/>
        </w:rPr>
        <w:t>Soveltamisohje: Jakson enimmäistyöaikaa ei matkan aikana tarvitse noudattaa, kunhan työaika tasoittuu tässä kohdassa tarkoitetun mukaisesti.</w:t>
      </w:r>
    </w:p>
    <w:p w14:paraId="70DA07E0" w14:textId="4DFE9B5C" w:rsidR="00BC2FB7" w:rsidRPr="008067C1" w:rsidRDefault="00BC2FB7" w:rsidP="00BC2FB7">
      <w:pPr>
        <w:rPr>
          <w:rFonts w:ascii="Gudea" w:eastAsia="Gudea" w:hAnsi="Gudea" w:cs="Gudea"/>
        </w:rPr>
      </w:pPr>
      <w:r w:rsidRPr="008067C1">
        <w:rPr>
          <w:rFonts w:ascii="Gudea" w:eastAsia="Gudea" w:hAnsi="Gudea" w:cs="Gudea"/>
        </w:rPr>
        <w:t xml:space="preserve">Matkan ajan sopimus on tehtävä kirjallisesti tai sähköisesti ja siitä on käytävä ilmi päivittäisen työajan pituus, mahdolliset matkan aikaiset vapaapäivät sekä miten työaika tasataan. </w:t>
      </w:r>
      <w:r w:rsidR="0036629A" w:rsidRPr="008067C1">
        <w:rPr>
          <w:rFonts w:ascii="Gudea" w:eastAsia="Gudea" w:hAnsi="Gudea" w:cs="Gudea"/>
        </w:rPr>
        <w:br/>
      </w:r>
      <w:r w:rsidRPr="008067C1">
        <w:rPr>
          <w:rFonts w:ascii="Gudea" w:eastAsia="Gudea" w:hAnsi="Gudea" w:cs="Gudea"/>
        </w:rPr>
        <w:t>Kirjallisena sopimuksena voidaan pitää myös osapuolten etukäteen hyväksymää ja allekirjoittamaa, koko tasoittumiseen tarvittavien jaksojen kattavaa työvuoroluetteloa.</w:t>
      </w:r>
    </w:p>
    <w:p w14:paraId="776D0BDE" w14:textId="77777777" w:rsidR="00BC2FB7" w:rsidRPr="008067C1" w:rsidRDefault="00BC2FB7" w:rsidP="00BC2FB7">
      <w:pPr>
        <w:ind w:left="1304"/>
        <w:rPr>
          <w:rFonts w:ascii="Gudea" w:eastAsia="Gudea" w:hAnsi="Gudea" w:cs="Gudea"/>
          <w:i/>
          <w:iCs/>
        </w:rPr>
      </w:pPr>
      <w:r w:rsidRPr="008067C1">
        <w:rPr>
          <w:rFonts w:ascii="Gudea" w:eastAsia="Gudea" w:hAnsi="Gudea" w:cs="Gudea"/>
          <w:i/>
          <w:iCs/>
        </w:rPr>
        <w:t>Soveltamisohje: Työehtosopijapuolet suosittelevat, että työnantaja ja työntekijä keskustelevat matkakohteen ja matkan olosuhteista sekä työstä matkalla ennen sopimuksen tekemistä.</w:t>
      </w:r>
    </w:p>
    <w:p w14:paraId="2D6D2847" w14:textId="77777777" w:rsidR="00BC2FB7" w:rsidRPr="008067C1" w:rsidRDefault="00BC2FB7" w:rsidP="00BC2FB7">
      <w:pPr>
        <w:rPr>
          <w:rFonts w:ascii="Gudea" w:eastAsia="Gudea" w:hAnsi="Gudea" w:cs="Gudea"/>
        </w:rPr>
      </w:pPr>
      <w:r w:rsidRPr="008067C1">
        <w:rPr>
          <w:rFonts w:ascii="Gudea" w:eastAsia="Gudea" w:hAnsi="Gudea" w:cs="Gudea"/>
        </w:rPr>
        <w:lastRenderedPageBreak/>
        <w:t>Edellytyksenä sopimiselle on, että aktiivinen avustamisen tarve painottuu osaan työvuorosta tai on aika-ajoittaista työvuoron aikana ja että</w:t>
      </w:r>
    </w:p>
    <w:p w14:paraId="5A607D65" w14:textId="0FF68475" w:rsidR="003A0B11" w:rsidRPr="008067C1" w:rsidRDefault="003A0B11" w:rsidP="003A0B11">
      <w:pPr>
        <w:pStyle w:val="Luettelokappale"/>
        <w:numPr>
          <w:ilvl w:val="0"/>
          <w:numId w:val="19"/>
        </w:numPr>
        <w:spacing w:line="252" w:lineRule="auto"/>
        <w:rPr>
          <w:rStyle w:val="cf21"/>
          <w:rFonts w:ascii="Gudea" w:hAnsi="Gudea" w:cs="Arial"/>
          <w:color w:val="auto"/>
          <w:sz w:val="22"/>
          <w:szCs w:val="22"/>
        </w:rPr>
      </w:pPr>
      <w:r w:rsidRPr="008067C1">
        <w:rPr>
          <w:rStyle w:val="cf01"/>
          <w:rFonts w:ascii="Gudea" w:hAnsi="Gudea"/>
          <w:sz w:val="22"/>
          <w:szCs w:val="22"/>
        </w:rPr>
        <w:t xml:space="preserve">Yli 10 tunnin työvuorossa </w:t>
      </w:r>
      <w:r w:rsidRPr="008067C1">
        <w:rPr>
          <w:rStyle w:val="cf21"/>
          <w:rFonts w:ascii="Gudea" w:hAnsi="Gudea"/>
          <w:color w:val="auto"/>
          <w:sz w:val="22"/>
          <w:szCs w:val="22"/>
        </w:rPr>
        <w:t>työntekijälle</w:t>
      </w:r>
      <w:r w:rsidRPr="008067C1">
        <w:rPr>
          <w:rStyle w:val="cf01"/>
          <w:rFonts w:ascii="Gudea" w:hAnsi="Gudea"/>
          <w:sz w:val="22"/>
          <w:szCs w:val="22"/>
        </w:rPr>
        <w:t xml:space="preserve"> on </w:t>
      </w:r>
      <w:r w:rsidRPr="008067C1">
        <w:rPr>
          <w:rStyle w:val="cf21"/>
          <w:rFonts w:ascii="Gudea" w:hAnsi="Gudea"/>
          <w:color w:val="auto"/>
          <w:sz w:val="22"/>
          <w:szCs w:val="22"/>
        </w:rPr>
        <w:t>annettava</w:t>
      </w:r>
      <w:r w:rsidRPr="008067C1">
        <w:rPr>
          <w:rStyle w:val="cf01"/>
          <w:rFonts w:ascii="Gudea" w:hAnsi="Gudea"/>
          <w:sz w:val="22"/>
          <w:szCs w:val="22"/>
        </w:rPr>
        <w:t xml:space="preserve"> yöaikana mahdollisuus nukkua, </w:t>
      </w:r>
      <w:r w:rsidRPr="008067C1">
        <w:rPr>
          <w:rStyle w:val="cf21"/>
          <w:rFonts w:ascii="Gudea" w:hAnsi="Gudea"/>
          <w:color w:val="auto"/>
          <w:sz w:val="22"/>
          <w:szCs w:val="22"/>
        </w:rPr>
        <w:t xml:space="preserve">mikäli välttämättömästä avustamisen tarpeesta ei muuta johdu. </w:t>
      </w:r>
      <w:r w:rsidR="00154B9C" w:rsidRPr="008067C1">
        <w:rPr>
          <w:rStyle w:val="cf21"/>
          <w:rFonts w:ascii="Gudea" w:hAnsi="Gudea"/>
          <w:color w:val="auto"/>
          <w:sz w:val="22"/>
          <w:szCs w:val="22"/>
        </w:rPr>
        <w:br/>
      </w:r>
      <w:r w:rsidRPr="008067C1">
        <w:rPr>
          <w:rFonts w:ascii="Gudea" w:eastAsia="Gudea" w:hAnsi="Gudea" w:cs="Gudea"/>
        </w:rPr>
        <w:t>Jos työaika matkalla on yhden täyden vuorokauden tai enemmän, työntekijällä on mahdollisuus nukkua yhdenjaksoisesti vähintään 7 tuntia mahdollisia lyhyitä avustamishetkiä lukuun ottamatta.</w:t>
      </w:r>
      <w:r w:rsidR="00154B9C" w:rsidRPr="008067C1">
        <w:rPr>
          <w:rFonts w:ascii="Gudea" w:eastAsia="Gudea" w:hAnsi="Gudea" w:cs="Gudea"/>
        </w:rPr>
        <w:br/>
      </w:r>
      <w:r w:rsidRPr="008067C1">
        <w:rPr>
          <w:rStyle w:val="cf21"/>
          <w:rFonts w:ascii="Gudea" w:hAnsi="Gudea"/>
          <w:color w:val="auto"/>
          <w:sz w:val="22"/>
          <w:szCs w:val="22"/>
        </w:rPr>
        <w:t>Jos olosuhteet esimerkiksi tapahtumiin osallistuttaessa tai matkojen aikana liikennevälineissä ovat sellaiset, että nukkumismahdollisuuden antaminen työntekijälle ei ole kohtuuden mukaan järjestettävissä, sen antamisesta voidaan poiketa.</w:t>
      </w:r>
    </w:p>
    <w:p w14:paraId="08276D26" w14:textId="77777777" w:rsidR="00BC2FB7" w:rsidRPr="008067C1" w:rsidRDefault="00BC2FB7" w:rsidP="00BC2FB7">
      <w:pPr>
        <w:pStyle w:val="Luettelokappale"/>
        <w:numPr>
          <w:ilvl w:val="0"/>
          <w:numId w:val="19"/>
        </w:numPr>
        <w:spacing w:line="252" w:lineRule="auto"/>
        <w:rPr>
          <w:rFonts w:ascii="Gudea" w:hAnsi="Gudea"/>
        </w:rPr>
      </w:pPr>
      <w:r w:rsidRPr="008067C1">
        <w:rPr>
          <w:rFonts w:ascii="Gudea" w:eastAsia="Gudea" w:hAnsi="Gudea" w:cs="Gudea"/>
        </w:rPr>
        <w:t>Jos matka kestää yli yhden täyden vuorokauden on sitä edeltävän vapaan oltava vähintään 11 tuntia ja sen jälkeisen vapaan vähintään 35 tuntia.</w:t>
      </w:r>
    </w:p>
    <w:p w14:paraId="6B92FE21" w14:textId="746D7350" w:rsidR="00BC2FB7" w:rsidRPr="008067C1" w:rsidRDefault="00BC2FB7" w:rsidP="00BC2FB7">
      <w:pPr>
        <w:pStyle w:val="Luettelokappale"/>
        <w:numPr>
          <w:ilvl w:val="0"/>
          <w:numId w:val="19"/>
        </w:numPr>
        <w:spacing w:line="252" w:lineRule="auto"/>
        <w:rPr>
          <w:rFonts w:ascii="Gudea" w:hAnsi="Gudea"/>
        </w:rPr>
      </w:pPr>
      <w:r w:rsidRPr="008067C1">
        <w:rPr>
          <w:rFonts w:ascii="Gudea" w:eastAsia="Gudea" w:hAnsi="Gudea" w:cs="Gudea"/>
        </w:rPr>
        <w:t xml:space="preserve">Mikäli mahdollista, tulee viikkolepoa noudattaa myös matkan aikana. </w:t>
      </w:r>
      <w:r w:rsidR="00154B9C" w:rsidRPr="008067C1">
        <w:rPr>
          <w:rFonts w:ascii="Gudea" w:eastAsia="Gudea" w:hAnsi="Gudea" w:cs="Gudea"/>
        </w:rPr>
        <w:br/>
      </w:r>
      <w:r w:rsidRPr="008067C1">
        <w:rPr>
          <w:rFonts w:ascii="Gudea" w:eastAsia="Gudea" w:hAnsi="Gudea" w:cs="Gudea"/>
        </w:rPr>
        <w:t xml:space="preserve">Jos tämä ei ole mahdollista, tulee kunakin viikkona vähintään yhtenä vuorokautena rajoittaa työntekijän työtehtävät välttämättömiin avustamistehtäviin. </w:t>
      </w:r>
      <w:r w:rsidR="00154B9C" w:rsidRPr="008067C1">
        <w:rPr>
          <w:rFonts w:ascii="Gudea" w:eastAsia="Gudea" w:hAnsi="Gudea" w:cs="Gudea"/>
        </w:rPr>
        <w:br/>
      </w:r>
      <w:r w:rsidRPr="008067C1">
        <w:rPr>
          <w:rFonts w:ascii="Gudea" w:eastAsia="Gudea" w:hAnsi="Gudea" w:cs="Gudea"/>
        </w:rPr>
        <w:t>Matkan aikana saamatta jääneet viikkolevot annetaan matkan päätyttyä.</w:t>
      </w:r>
    </w:p>
    <w:p w14:paraId="012C2217" w14:textId="77777777" w:rsidR="00BC2FB7" w:rsidRPr="008067C1" w:rsidRDefault="00BC2FB7" w:rsidP="00BC2FB7">
      <w:pPr>
        <w:pStyle w:val="Luettelokappale"/>
        <w:numPr>
          <w:ilvl w:val="0"/>
          <w:numId w:val="19"/>
        </w:numPr>
        <w:spacing w:line="252" w:lineRule="auto"/>
        <w:rPr>
          <w:rFonts w:ascii="Gudea" w:hAnsi="Gudea"/>
        </w:rPr>
      </w:pPr>
      <w:r w:rsidRPr="008067C1">
        <w:rPr>
          <w:rFonts w:ascii="Gudea" w:eastAsia="Gudea" w:hAnsi="Gudea" w:cs="Gudea"/>
        </w:rPr>
        <w:t>Jos työajan tasaamisesta muilta osin ei päästä yksimielisyyteen, annetaan tasausvapaat mahdollisesti saamatta jääneiden vuorokausi- ja viikkolepojen kanssa heti matkan jälkeen.</w:t>
      </w:r>
    </w:p>
    <w:p w14:paraId="152487A0" w14:textId="6AA52E8F" w:rsidR="00BC2FB7" w:rsidRPr="008067C1" w:rsidRDefault="00BC2FB7" w:rsidP="00BC2FB7">
      <w:pPr>
        <w:rPr>
          <w:rFonts w:ascii="Gudea" w:eastAsia="Gudea" w:hAnsi="Gudea" w:cs="Gudea"/>
        </w:rPr>
      </w:pPr>
      <w:r w:rsidRPr="008067C1">
        <w:rPr>
          <w:rFonts w:ascii="Gudea" w:eastAsia="Gudea" w:hAnsi="Gudea" w:cs="Gudea"/>
        </w:rPr>
        <w:t xml:space="preserve">Mikäli matkalla mukana olevien työntekijöiden työaikoja ei pystytä tasaamaan normaalin käytössä olevan jakson kuluessa, voidaan työaika tasoittaa useamman jakson aikana. </w:t>
      </w:r>
      <w:r w:rsidR="00154B9C" w:rsidRPr="008067C1">
        <w:rPr>
          <w:rFonts w:ascii="Gudea" w:eastAsia="Gudea" w:hAnsi="Gudea" w:cs="Gudea"/>
        </w:rPr>
        <w:br/>
      </w:r>
      <w:r w:rsidRPr="008067C1">
        <w:rPr>
          <w:rFonts w:ascii="Gudea" w:eastAsia="Gudea" w:hAnsi="Gudea" w:cs="Gudea"/>
        </w:rPr>
        <w:t xml:space="preserve">Jos käytössä ovat 2 viikon pituiset jaksot, tulee työajan tasoittua keskimäärin 80 tuntiin jaksossa enintään 8 jakson aikana. Jos käytössä ovat 3 viikon pituiset jaksot, tulee työajan tasoittua keskimäärin 120 tuntiin jaksossa enintään 5 jakson aikana. </w:t>
      </w:r>
      <w:r w:rsidR="00154B9C" w:rsidRPr="008067C1">
        <w:rPr>
          <w:rFonts w:ascii="Gudea" w:eastAsia="Gudea" w:hAnsi="Gudea" w:cs="Gudea"/>
        </w:rPr>
        <w:br/>
      </w:r>
      <w:r w:rsidRPr="008067C1">
        <w:rPr>
          <w:rFonts w:ascii="Gudea" w:eastAsia="Gudea" w:hAnsi="Gudea" w:cs="Gudea"/>
        </w:rPr>
        <w:t xml:space="preserve">Jos käytössä ovat 4 viikon pituiset jaksot, tulee työajan tasoittua keskimäärin 160 tuntiin jaksossa enintään 4 jakson aikana. </w:t>
      </w:r>
      <w:r w:rsidR="00154B9C" w:rsidRPr="008067C1">
        <w:rPr>
          <w:rFonts w:ascii="Gudea" w:eastAsia="Gudea" w:hAnsi="Gudea" w:cs="Gudea"/>
        </w:rPr>
        <w:br/>
      </w:r>
      <w:r w:rsidRPr="008067C1">
        <w:rPr>
          <w:rFonts w:ascii="Gudea" w:eastAsia="Gudea" w:hAnsi="Gudea" w:cs="Gudea"/>
        </w:rPr>
        <w:t xml:space="preserve">Työnantajan tulee ennen matkan alkua laatia työvuoroluettelo työajan tasaamiseksi tarvittaville jaksoille. </w:t>
      </w:r>
    </w:p>
    <w:p w14:paraId="3573D29A" w14:textId="2357B607" w:rsidR="00BC2FB7" w:rsidRPr="008067C1" w:rsidRDefault="00BC2FB7" w:rsidP="00BC2FB7">
      <w:pPr>
        <w:rPr>
          <w:rFonts w:ascii="Gudea" w:eastAsia="Gudea" w:hAnsi="Gudea" w:cs="Gudea"/>
        </w:rPr>
      </w:pPr>
      <w:r w:rsidRPr="008067C1">
        <w:rPr>
          <w:rFonts w:ascii="Gudea" w:eastAsia="Gudea" w:hAnsi="Gudea" w:cs="Gudea"/>
        </w:rPr>
        <w:t xml:space="preserve">Jos käytössä ovat 2 viikon pituiset jaksot ja työajan tasaamiseen tarvitaan 5 jaksoa tai enemmän, on työvuoroluettelo laadittava vähintään 4 jaksolle. </w:t>
      </w:r>
      <w:r w:rsidR="00136B13" w:rsidRPr="008067C1">
        <w:rPr>
          <w:rFonts w:ascii="Gudea" w:eastAsia="Gudea" w:hAnsi="Gudea" w:cs="Gudea"/>
        </w:rPr>
        <w:br/>
      </w:r>
      <w:r w:rsidRPr="008067C1">
        <w:rPr>
          <w:rFonts w:ascii="Gudea" w:eastAsia="Gudea" w:hAnsi="Gudea" w:cs="Gudea"/>
        </w:rPr>
        <w:t xml:space="preserve">Jos käytössä ovat 3 viikon pituiset jaksot ja työajan tasaamiseen tarvitaan 4 jaksoa tai enemmän, on työvuoroluettelo laadittava vähintään 3 jaksolle. </w:t>
      </w:r>
      <w:r w:rsidR="00136B13" w:rsidRPr="008067C1">
        <w:rPr>
          <w:rFonts w:ascii="Gudea" w:eastAsia="Gudea" w:hAnsi="Gudea" w:cs="Gudea"/>
        </w:rPr>
        <w:br/>
      </w:r>
      <w:r w:rsidRPr="008067C1">
        <w:rPr>
          <w:rFonts w:ascii="Gudea" w:eastAsia="Gudea" w:hAnsi="Gudea" w:cs="Gudea"/>
        </w:rPr>
        <w:t xml:space="preserve">Jos käytössä ovat 4 viikon jaksot ja työajan tasaamiseen tarvitaan 3 jaksoa tai enemmän, on työvuoroluettelo laadittava vähintään 2 jaksolle. </w:t>
      </w:r>
      <w:r w:rsidR="00136B13" w:rsidRPr="008067C1">
        <w:rPr>
          <w:rFonts w:ascii="Gudea" w:eastAsia="Gudea" w:hAnsi="Gudea" w:cs="Gudea"/>
        </w:rPr>
        <w:br/>
      </w:r>
      <w:r w:rsidRPr="008067C1">
        <w:rPr>
          <w:rFonts w:ascii="Gudea" w:eastAsia="Gudea" w:hAnsi="Gudea" w:cs="Gudea"/>
        </w:rPr>
        <w:t xml:space="preserve">Kaikissa tapauksissa ylittäville jaksoille on tällöin laadittava tasaussuunnitelma, josta ilmenee vähintään kunkin työntekijän jakson työaika. </w:t>
      </w:r>
      <w:r w:rsidR="00136B13" w:rsidRPr="008067C1">
        <w:rPr>
          <w:rFonts w:ascii="Gudea" w:eastAsia="Gudea" w:hAnsi="Gudea" w:cs="Gudea"/>
        </w:rPr>
        <w:br/>
      </w:r>
      <w:r w:rsidRPr="008067C1">
        <w:rPr>
          <w:rFonts w:ascii="Gudea" w:eastAsia="Gudea" w:hAnsi="Gudea" w:cs="Gudea"/>
        </w:rPr>
        <w:t>Tasaussuunnitelma on täydennettävä päivittäisillä työajoilla viimeistään viikkoa ennen viidennen jakson alkua, jos käytössä on 2 viikon pituiset jaksot tai viikkoa ennen neljännen jakson alkua, jos käytössä ovat 3 viikon pituiset jaksot, tai viikkoa ennen kolmannen jakson alkua, jos käytössä ovat 4 viikon pituiset jaksot.</w:t>
      </w:r>
    </w:p>
    <w:p w14:paraId="37633C3E" w14:textId="77777777" w:rsidR="00BC2FB7" w:rsidRPr="00980BED" w:rsidRDefault="00BC2FB7" w:rsidP="00BC2FB7">
      <w:pPr>
        <w:rPr>
          <w:rFonts w:ascii="Gudea" w:eastAsia="Gudea" w:hAnsi="Gudea" w:cs="Gudea"/>
        </w:rPr>
      </w:pPr>
    </w:p>
    <w:p w14:paraId="750AF408" w14:textId="77777777" w:rsidR="00BC2FB7" w:rsidRPr="008067C1" w:rsidRDefault="00BC2FB7" w:rsidP="00BC2FB7">
      <w:pPr>
        <w:rPr>
          <w:rFonts w:ascii="Gudea" w:eastAsia="Gudea" w:hAnsi="Gudea" w:cs="Gudea"/>
          <w:b/>
          <w:bCs/>
        </w:rPr>
      </w:pPr>
      <w:r w:rsidRPr="008067C1">
        <w:rPr>
          <w:rFonts w:ascii="Gudea" w:eastAsia="Gudea" w:hAnsi="Gudea" w:cs="Gudea"/>
          <w:b/>
          <w:bCs/>
        </w:rPr>
        <w:t>a) Ennalta tiedetty matka eli matkan alku osuu jaksolle, joka ei ole alkanut</w:t>
      </w:r>
    </w:p>
    <w:p w14:paraId="4040CB1F" w14:textId="77777777" w:rsidR="00BC2FB7" w:rsidRPr="008067C1" w:rsidRDefault="00BC2FB7" w:rsidP="00BC2FB7">
      <w:pPr>
        <w:rPr>
          <w:rFonts w:ascii="Gudea" w:eastAsia="Gudea" w:hAnsi="Gudea" w:cs="Gudea"/>
        </w:rPr>
      </w:pPr>
      <w:r w:rsidRPr="008067C1">
        <w:rPr>
          <w:rFonts w:ascii="Gudea" w:eastAsia="Gudea" w:hAnsi="Gudea" w:cs="Gudea"/>
        </w:rPr>
        <w:t>Jos jakso, jolle matkan alku osuu, ei ole vielä alkanut, työajan tasoittumista koskeva ajanjakso alkaa aina jakson ensimmäisestä päivästä, ja viimeistään sen jaksotyön jakson alusta, jolle matkan alku sijoittuu.</w:t>
      </w:r>
    </w:p>
    <w:p w14:paraId="10BD339D" w14:textId="77777777" w:rsidR="00BC2FB7" w:rsidRPr="008067C1" w:rsidRDefault="00BC2FB7" w:rsidP="00BC2FB7">
      <w:pPr>
        <w:rPr>
          <w:rFonts w:ascii="Gudea" w:eastAsia="Gudea" w:hAnsi="Gudea" w:cs="Gudea"/>
        </w:rPr>
      </w:pPr>
      <w:r w:rsidRPr="008067C1">
        <w:rPr>
          <w:rFonts w:ascii="Gudea" w:eastAsia="Gudea" w:hAnsi="Gudea" w:cs="Gudea"/>
        </w:rPr>
        <w:lastRenderedPageBreak/>
        <w:t>Sellaisella jaksolla, jolle matka osuu vain osittain, voi jakson enimmäistyöaika ylittyä vain silloin, kun ylitys kokonaisuudessaan johtuu matkalla tehdystä työstä.</w:t>
      </w:r>
    </w:p>
    <w:p w14:paraId="4571CF39" w14:textId="43F035F4" w:rsidR="00BC2FB7" w:rsidRPr="008067C1" w:rsidRDefault="00BC2FB7" w:rsidP="00BC2FB7">
      <w:pPr>
        <w:ind w:left="1304"/>
        <w:rPr>
          <w:rFonts w:ascii="Gudea" w:eastAsia="Gudea" w:hAnsi="Gudea" w:cs="Gudea"/>
          <w:i/>
          <w:iCs/>
        </w:rPr>
      </w:pPr>
      <w:r w:rsidRPr="008067C1">
        <w:rPr>
          <w:rFonts w:ascii="Gudea" w:eastAsia="Gudea" w:hAnsi="Gudea" w:cs="Gudea"/>
          <w:i/>
          <w:iCs/>
        </w:rPr>
        <w:t xml:space="preserve">Soveltamisohje: Työajan tasaamiseen voidaan käyttää koko matkan ulkopuolelle jäävää työvuoroluettelon aikaa. </w:t>
      </w:r>
      <w:r w:rsidR="00136B13" w:rsidRPr="008067C1">
        <w:rPr>
          <w:rFonts w:ascii="Gudea" w:eastAsia="Gudea" w:hAnsi="Gudea" w:cs="Gudea"/>
          <w:i/>
          <w:iCs/>
        </w:rPr>
        <w:br/>
      </w:r>
      <w:r w:rsidRPr="008067C1">
        <w:rPr>
          <w:rFonts w:ascii="Gudea" w:eastAsia="Gudea" w:hAnsi="Gudea" w:cs="Gudea"/>
          <w:i/>
          <w:iCs/>
        </w:rPr>
        <w:t>Matkan sisältävään työvuoroluetteloon voidaan siis suunnitella työajan tasaamista jo ennen matkan alkua.</w:t>
      </w:r>
    </w:p>
    <w:p w14:paraId="3A279899" w14:textId="77777777" w:rsidR="00BC2FB7" w:rsidRPr="008067C1" w:rsidRDefault="00BC2FB7" w:rsidP="00BC2FB7">
      <w:pPr>
        <w:rPr>
          <w:rFonts w:ascii="Gudea" w:eastAsia="Gudea" w:hAnsi="Gudea" w:cs="Gudea"/>
          <w:b/>
          <w:bCs/>
        </w:rPr>
      </w:pPr>
      <w:r w:rsidRPr="008067C1">
        <w:rPr>
          <w:rFonts w:ascii="Gudea" w:eastAsia="Gudea" w:hAnsi="Gudea" w:cs="Gudea"/>
          <w:b/>
          <w:bCs/>
        </w:rPr>
        <w:t>b) Mikäli matkan alku osuu jaksolle, joka on alkanut</w:t>
      </w:r>
    </w:p>
    <w:p w14:paraId="1C15E5B9" w14:textId="77777777" w:rsidR="00BC2FB7" w:rsidRPr="008067C1" w:rsidRDefault="00BC2FB7" w:rsidP="00BC2FB7">
      <w:pPr>
        <w:rPr>
          <w:rFonts w:ascii="Gudea" w:eastAsia="Gudea" w:hAnsi="Gudea" w:cs="Gudea"/>
        </w:rPr>
      </w:pPr>
      <w:r w:rsidRPr="008067C1">
        <w:rPr>
          <w:rFonts w:ascii="Gudea" w:eastAsia="Gudea" w:hAnsi="Gudea" w:cs="Gudea"/>
        </w:rPr>
        <w:t>Työnantajan on sovittava työntekijän kanssa sekä matkan ajan työaikajärjestelyistä että työvuoroluettelon muuttamisesta.</w:t>
      </w:r>
    </w:p>
    <w:p w14:paraId="0F1AB045" w14:textId="71529898" w:rsidR="00BC2FB7" w:rsidRPr="008067C1" w:rsidRDefault="00BC2FB7" w:rsidP="00BC2FB7">
      <w:pPr>
        <w:rPr>
          <w:rFonts w:ascii="Gudea" w:eastAsia="Gudea" w:hAnsi="Gudea" w:cs="Gudea"/>
        </w:rPr>
      </w:pPr>
      <w:r w:rsidRPr="008067C1">
        <w:rPr>
          <w:rFonts w:ascii="Gudea" w:eastAsia="Gudea" w:hAnsi="Gudea" w:cs="Gudea"/>
        </w:rPr>
        <w:t xml:space="preserve">Jos matka ajoittuu kokonaan tai osin meneillään olevalle jaksotyön jaksolle, kyseisen jakson siihen asti tehdyt työtunnit lasketaan kokonaisuudessaan mukaan tuntimäärään, joka tulee tasata. </w:t>
      </w:r>
      <w:r w:rsidR="00136B13" w:rsidRPr="008067C1">
        <w:rPr>
          <w:rFonts w:ascii="Gudea" w:eastAsia="Gudea" w:hAnsi="Gudea" w:cs="Gudea"/>
        </w:rPr>
        <w:br/>
      </w:r>
      <w:r w:rsidRPr="008067C1">
        <w:rPr>
          <w:rFonts w:ascii="Gudea" w:eastAsia="Gudea" w:hAnsi="Gudea" w:cs="Gudea"/>
        </w:rPr>
        <w:t>Muulla kuin edellä mainitulla jaksolla, jolle matka osuu vain osittain, voi jakson enimmäistyöaika ylittyä vain silloin, kun ylitys kokonaisuudessaan johtuu matkalla tehdystä työstä.</w:t>
      </w:r>
    </w:p>
    <w:p w14:paraId="14B32B1A" w14:textId="0C9D8C3E" w:rsidR="00BC2FB7" w:rsidRPr="008067C1" w:rsidRDefault="00BC2FB7" w:rsidP="004B559C">
      <w:pPr>
        <w:rPr>
          <w:rFonts w:ascii="Gudea" w:eastAsia="Gudea" w:hAnsi="Gudea" w:cs="Gudea"/>
          <w:b/>
          <w:bCs/>
        </w:rPr>
      </w:pPr>
      <w:r w:rsidRPr="008067C1">
        <w:rPr>
          <w:rFonts w:ascii="Gudea" w:eastAsia="Gudea" w:hAnsi="Gudea" w:cs="Gudea"/>
        </w:rPr>
        <w:t>Ylityöt määräytyvät työehtosopimuksen mukaisesti laaditun työvuoroluettelon ja toteutuneiden työtuntien perusteella.</w:t>
      </w:r>
    </w:p>
    <w:p w14:paraId="1B08DB19" w14:textId="77777777" w:rsidR="004B559C" w:rsidRPr="00980BED" w:rsidRDefault="004B559C" w:rsidP="004B559C">
      <w:pPr>
        <w:rPr>
          <w:rFonts w:ascii="Gudea" w:eastAsia="Gudea" w:hAnsi="Gudea" w:cs="Gudea"/>
        </w:rPr>
      </w:pPr>
    </w:p>
    <w:p w14:paraId="47637A7E" w14:textId="77777777" w:rsidR="004B559C" w:rsidRPr="008067C1" w:rsidRDefault="004B559C" w:rsidP="004B559C">
      <w:pPr>
        <w:pStyle w:val="Otsikko2"/>
        <w:rPr>
          <w:i w:val="0"/>
          <w:iCs/>
        </w:rPr>
      </w:pPr>
      <w:bookmarkStart w:id="34" w:name="_Toc102631023"/>
      <w:bookmarkStart w:id="35" w:name="_Toc146889549"/>
      <w:r w:rsidRPr="008067C1">
        <w:rPr>
          <w:i w:val="0"/>
          <w:iCs/>
        </w:rPr>
        <w:t>6.3 Työaika yötyössä</w:t>
      </w:r>
      <w:bookmarkEnd w:id="34"/>
      <w:bookmarkEnd w:id="35"/>
    </w:p>
    <w:p w14:paraId="2F9FD173" w14:textId="47E8230D" w:rsidR="004B559C" w:rsidRPr="008067C1" w:rsidRDefault="00910FB2" w:rsidP="004B559C">
      <w:pPr>
        <w:rPr>
          <w:rFonts w:ascii="Gudea" w:eastAsia="Gudea" w:hAnsi="Gudea" w:cs="Gudea"/>
        </w:rPr>
      </w:pPr>
      <w:r w:rsidRPr="008067C1">
        <w:rPr>
          <w:rFonts w:ascii="Gudea" w:eastAsia="Gudea" w:hAnsi="Gudea" w:cs="Gudea"/>
          <w:sz w:val="36"/>
          <w:szCs w:val="36"/>
        </w:rPr>
        <w:br/>
      </w:r>
      <w:r w:rsidR="004B559C" w:rsidRPr="008067C1">
        <w:rPr>
          <w:rFonts w:ascii="Gudea" w:eastAsia="Gudea" w:hAnsi="Gudea" w:cs="Gudea"/>
        </w:rPr>
        <w:t xml:space="preserve">Henkilökohtaisen avustajan työssä on mahdollista tehdä yötyötä. </w:t>
      </w:r>
      <w:r w:rsidR="00CD0897" w:rsidRPr="008067C1">
        <w:rPr>
          <w:rFonts w:ascii="Gudea" w:eastAsia="Gudea" w:hAnsi="Gudea" w:cs="Gudea"/>
        </w:rPr>
        <w:br/>
      </w:r>
      <w:r w:rsidR="004B559C" w:rsidRPr="008067C1">
        <w:rPr>
          <w:rFonts w:ascii="Gudea" w:eastAsia="Gudea" w:hAnsi="Gudea" w:cs="Gudea"/>
        </w:rPr>
        <w:t>Yötyötä saadaan teettää silloin, kun avustamisen tarvetta on myös yöaikaan.</w:t>
      </w:r>
    </w:p>
    <w:p w14:paraId="21CA459D" w14:textId="305029DF" w:rsidR="004B559C" w:rsidRPr="008067C1" w:rsidRDefault="004B559C" w:rsidP="004B559C">
      <w:pPr>
        <w:rPr>
          <w:rFonts w:ascii="Gudea" w:eastAsia="Gudea" w:hAnsi="Gudea" w:cs="Gudea"/>
        </w:rPr>
      </w:pPr>
      <w:r w:rsidRPr="008067C1">
        <w:rPr>
          <w:rFonts w:ascii="Gudea" w:eastAsia="Gudea" w:hAnsi="Gudea" w:cs="Gudea"/>
        </w:rPr>
        <w:t xml:space="preserve">Yötyötä tehtäessä on huomioitava työaikalain pakottavat säännökset, jotka voivat rajata yötyön tekemistä, jos yötyötä tehdään säännöllisesti. </w:t>
      </w:r>
    </w:p>
    <w:p w14:paraId="32E56CE3" w14:textId="21DD60D7" w:rsidR="004B559C" w:rsidRPr="008067C1" w:rsidRDefault="004B559C" w:rsidP="00910FB2">
      <w:pPr>
        <w:ind w:left="1304"/>
        <w:rPr>
          <w:rFonts w:ascii="Gudea" w:eastAsia="Gudea" w:hAnsi="Gudea" w:cs="Gudea"/>
        </w:rPr>
      </w:pPr>
      <w:r w:rsidRPr="008067C1">
        <w:rPr>
          <w:rFonts w:ascii="Gudea" w:eastAsia="Gudea" w:hAnsi="Gudea" w:cs="Gudea"/>
          <w:i/>
          <w:iCs/>
        </w:rPr>
        <w:t>Soveltamisohje: Tämän työehtosopimuksen voimaantulohetkellä yötyöhön kohdistuu rajoituksia jaksotyössä ja keskeytymättömässä vuorotyössä.</w:t>
      </w:r>
    </w:p>
    <w:p w14:paraId="268F1822" w14:textId="77777777" w:rsidR="004B559C" w:rsidRPr="008067C1" w:rsidRDefault="004B559C" w:rsidP="004B559C">
      <w:pPr>
        <w:rPr>
          <w:rFonts w:ascii="Gudea" w:eastAsia="Segoe UI" w:hAnsi="Gudea" w:cs="Segoe UI"/>
        </w:rPr>
      </w:pPr>
    </w:p>
    <w:p w14:paraId="5A9D97C2" w14:textId="77777777" w:rsidR="004B559C" w:rsidRPr="008067C1" w:rsidRDefault="004B559C" w:rsidP="004B559C">
      <w:pPr>
        <w:pStyle w:val="Otsikko2"/>
        <w:rPr>
          <w:i w:val="0"/>
          <w:iCs/>
        </w:rPr>
      </w:pPr>
      <w:bookmarkStart w:id="36" w:name="_Toc102631024"/>
      <w:bookmarkStart w:id="37" w:name="_Toc146889550"/>
      <w:r w:rsidRPr="008067C1">
        <w:rPr>
          <w:i w:val="0"/>
          <w:iCs/>
        </w:rPr>
        <w:t>6.4 Työaika poissaolojen ja vuosilomien yhteydessä</w:t>
      </w:r>
      <w:bookmarkEnd w:id="36"/>
      <w:bookmarkEnd w:id="37"/>
    </w:p>
    <w:p w14:paraId="6AD3CB49" w14:textId="77777777" w:rsidR="004B559C" w:rsidRPr="00980BED" w:rsidRDefault="004B559C" w:rsidP="004B559C">
      <w:pPr>
        <w:rPr>
          <w:rFonts w:ascii="Gudea" w:eastAsia="Gudea" w:hAnsi="Gudea" w:cs="Gudea"/>
        </w:rPr>
      </w:pPr>
    </w:p>
    <w:p w14:paraId="5A2A993E" w14:textId="77777777" w:rsidR="004B559C" w:rsidRPr="008067C1" w:rsidRDefault="004B559C" w:rsidP="004B559C">
      <w:pPr>
        <w:pStyle w:val="Otsikko3"/>
        <w:rPr>
          <w:rFonts w:ascii="Gudea" w:hAnsi="Gudea"/>
          <w:color w:val="auto"/>
          <w:sz w:val="32"/>
          <w:szCs w:val="32"/>
        </w:rPr>
      </w:pPr>
      <w:bookmarkStart w:id="38" w:name="_Toc102631025"/>
      <w:bookmarkStart w:id="39" w:name="_Toc146889551"/>
      <w:r w:rsidRPr="008067C1">
        <w:rPr>
          <w:rFonts w:ascii="Gudea" w:hAnsi="Gudea"/>
          <w:color w:val="auto"/>
          <w:sz w:val="32"/>
          <w:szCs w:val="32"/>
        </w:rPr>
        <w:t>6.4.1 Ennen työvuoroluettelon laatimista tiedossa olevat työpäiviksi sattuvat poissaolot</w:t>
      </w:r>
      <w:bookmarkEnd w:id="38"/>
      <w:bookmarkEnd w:id="39"/>
    </w:p>
    <w:p w14:paraId="2F45C4C1" w14:textId="77777777" w:rsidR="004B559C" w:rsidRPr="008067C1" w:rsidRDefault="004B559C" w:rsidP="004B559C">
      <w:pPr>
        <w:rPr>
          <w:rFonts w:ascii="Gudea" w:eastAsia="Gudea" w:hAnsi="Gudea" w:cs="Gudea"/>
        </w:rPr>
      </w:pPr>
    </w:p>
    <w:p w14:paraId="2299E2CD" w14:textId="31C8ADDA" w:rsidR="004B559C" w:rsidRPr="008067C1" w:rsidRDefault="004B559C" w:rsidP="004B559C">
      <w:pPr>
        <w:rPr>
          <w:rFonts w:ascii="Gudea" w:eastAsia="Gudea" w:hAnsi="Gudea" w:cs="Gudea"/>
        </w:rPr>
      </w:pPr>
      <w:r w:rsidRPr="008067C1">
        <w:rPr>
          <w:rFonts w:ascii="Gudea" w:eastAsia="Gudea" w:hAnsi="Gudea" w:cs="Gudea"/>
        </w:rPr>
        <w:t xml:space="preserve">Ennen työvuoroluettelon laatimista tiedossa olevat työpäiviksi sattuvat poissaolopäivät lyhentävät viikon, tasoittumisjakson tai jaksotyön jakson työaikaa täydessä työajassa 8 tunnilla ja osa-aikatyössä keskimääräisen päivittäisen työajan verran. </w:t>
      </w:r>
      <w:r w:rsidR="00D84441" w:rsidRPr="008067C1">
        <w:rPr>
          <w:rFonts w:ascii="Gudea" w:eastAsia="Gudea" w:hAnsi="Gudea" w:cs="Gudea"/>
        </w:rPr>
        <w:br/>
      </w:r>
      <w:r w:rsidRPr="008067C1">
        <w:rPr>
          <w:rFonts w:ascii="Gudea" w:eastAsia="Gudea" w:hAnsi="Gudea" w:cs="Gudea"/>
        </w:rPr>
        <w:t>Viikon, tasoittumisjakson tai jaksotyön jakson lisä- ja ylityökynnys alenee vastaavalla tuntimäärällä.</w:t>
      </w:r>
    </w:p>
    <w:p w14:paraId="049E9F47" w14:textId="44D8DC11" w:rsidR="004B559C" w:rsidRPr="008067C1" w:rsidRDefault="004B559C" w:rsidP="004B559C">
      <w:pPr>
        <w:rPr>
          <w:rFonts w:ascii="Gudea" w:eastAsia="Gudea" w:hAnsi="Gudea" w:cs="Gudea"/>
        </w:rPr>
      </w:pPr>
      <w:r w:rsidRPr="008067C1">
        <w:rPr>
          <w:rFonts w:ascii="Gudea" w:eastAsia="Gudea" w:hAnsi="Gudea" w:cs="Gudea"/>
        </w:rPr>
        <w:t>Jos työaika on määritelty työsopimuksessa kuukautta kohden, ennen työvuoroluettelon laatimista tiedossa oleva työpäiväksi sattuva poissaolopäivä lyhentää kuukausittaista työaikaa siten, että työsopimuksen mukainen kuukauden työaika jaetaan luvulla 21,75.</w:t>
      </w:r>
    </w:p>
    <w:p w14:paraId="5451213C" w14:textId="77777777" w:rsidR="004B559C" w:rsidRPr="008067C1" w:rsidRDefault="004B559C" w:rsidP="004B559C">
      <w:pPr>
        <w:ind w:left="1304"/>
        <w:rPr>
          <w:rFonts w:ascii="Gudea" w:eastAsia="Gudea" w:hAnsi="Gudea" w:cs="Gudea"/>
          <w:i/>
          <w:iCs/>
        </w:rPr>
      </w:pPr>
      <w:r w:rsidRPr="008067C1">
        <w:rPr>
          <w:rFonts w:ascii="Gudea" w:eastAsia="Gudea" w:hAnsi="Gudea" w:cs="Gudea"/>
          <w:i/>
          <w:iCs/>
        </w:rPr>
        <w:lastRenderedPageBreak/>
        <w:t xml:space="preserve">Soveltamisohje: Luku 21,75 saadaan kertomalla työviikon työpäivien lukumäärä (5) luvulla 4,35 (kuukauden keskimääräinen viikkomäärä kalenterivuoden aikana). </w:t>
      </w:r>
    </w:p>
    <w:p w14:paraId="4774EEB6" w14:textId="77777777" w:rsidR="004B559C" w:rsidRPr="008067C1" w:rsidRDefault="004B559C" w:rsidP="004B559C">
      <w:pPr>
        <w:rPr>
          <w:rFonts w:ascii="Gudea" w:eastAsia="Gudea" w:hAnsi="Gudea" w:cs="Gudea"/>
        </w:rPr>
      </w:pPr>
    </w:p>
    <w:p w14:paraId="6BF695E1" w14:textId="77777777" w:rsidR="004B559C" w:rsidRPr="008067C1" w:rsidRDefault="004B559C" w:rsidP="004B559C">
      <w:pPr>
        <w:pStyle w:val="Otsikko3"/>
        <w:rPr>
          <w:rFonts w:ascii="Gudea" w:hAnsi="Gudea"/>
          <w:color w:val="auto"/>
          <w:sz w:val="32"/>
          <w:szCs w:val="32"/>
        </w:rPr>
      </w:pPr>
      <w:bookmarkStart w:id="40" w:name="_Toc102631026"/>
      <w:bookmarkStart w:id="41" w:name="_Toc146889552"/>
      <w:r w:rsidRPr="008067C1">
        <w:rPr>
          <w:rFonts w:ascii="Gudea" w:hAnsi="Gudea"/>
          <w:color w:val="auto"/>
          <w:sz w:val="32"/>
          <w:szCs w:val="32"/>
        </w:rPr>
        <w:t>6.4.2 Työvuoroluettelon vahvistamisen jälkeen tietoon tulevat poissaolot</w:t>
      </w:r>
      <w:bookmarkEnd w:id="40"/>
      <w:bookmarkEnd w:id="41"/>
      <w:r w:rsidRPr="008067C1">
        <w:rPr>
          <w:rFonts w:ascii="Gudea" w:hAnsi="Gudea"/>
          <w:color w:val="auto"/>
          <w:sz w:val="32"/>
          <w:szCs w:val="32"/>
        </w:rPr>
        <w:t xml:space="preserve"> </w:t>
      </w:r>
    </w:p>
    <w:p w14:paraId="6DE0C9CD" w14:textId="77777777" w:rsidR="004B559C" w:rsidRPr="00980BED" w:rsidRDefault="004B559C" w:rsidP="004B559C">
      <w:pPr>
        <w:rPr>
          <w:rFonts w:ascii="Gudea" w:eastAsia="Gudea" w:hAnsi="Gudea" w:cs="Gudea"/>
        </w:rPr>
      </w:pPr>
    </w:p>
    <w:p w14:paraId="63AAC16B" w14:textId="77777777" w:rsidR="004B559C" w:rsidRPr="008067C1" w:rsidRDefault="004B559C" w:rsidP="004B559C">
      <w:pPr>
        <w:rPr>
          <w:rFonts w:ascii="Gudea" w:eastAsia="Gudea" w:hAnsi="Gudea" w:cs="Gudea"/>
        </w:rPr>
      </w:pPr>
      <w:r w:rsidRPr="008067C1">
        <w:rPr>
          <w:rFonts w:ascii="Gudea" w:eastAsia="Gudea" w:hAnsi="Gudea" w:cs="Gudea"/>
        </w:rPr>
        <w:t>Työvuoroluettelon vahvistamisen jälkeen tietoon tulevat poissaolot alentavat lisä- ja ylityökynnystä työvuoroluetteloon merkittyjen poissaoloaikojen työtuntien mukaisesti.</w:t>
      </w:r>
    </w:p>
    <w:p w14:paraId="28CB2121" w14:textId="4E7F4859" w:rsidR="004B559C" w:rsidRPr="008067C1" w:rsidRDefault="004B559C" w:rsidP="004B559C">
      <w:pPr>
        <w:pStyle w:val="py"/>
        <w:shd w:val="clear" w:color="auto" w:fill="FFFFFF" w:themeFill="background1"/>
        <w:spacing w:before="0" w:beforeAutospacing="0" w:after="360" w:afterAutospacing="0"/>
        <w:rPr>
          <w:rFonts w:ascii="Gudea" w:hAnsi="Gudea"/>
        </w:rPr>
      </w:pPr>
    </w:p>
    <w:p w14:paraId="13C2C11D" w14:textId="77777777" w:rsidR="004B559C" w:rsidRPr="008067C1" w:rsidRDefault="004B559C" w:rsidP="004B559C">
      <w:pPr>
        <w:pStyle w:val="Otsikko1"/>
        <w:rPr>
          <w:rFonts w:ascii="Gudea" w:hAnsi="Gudea"/>
          <w:color w:val="auto"/>
        </w:rPr>
      </w:pPr>
      <w:bookmarkStart w:id="42" w:name="_Toc102631027"/>
      <w:bookmarkStart w:id="43" w:name="_Toc146889553"/>
      <w:r w:rsidRPr="008067C1">
        <w:rPr>
          <w:rStyle w:val="markedcontent"/>
          <w:rFonts w:ascii="Gudea" w:eastAsia="Gudea" w:hAnsi="Gudea" w:cs="Gudea"/>
          <w:b/>
          <w:bCs/>
          <w:color w:val="auto"/>
          <w:sz w:val="44"/>
          <w:szCs w:val="44"/>
        </w:rPr>
        <w:t>7 § Lepoajat</w:t>
      </w:r>
      <w:bookmarkEnd w:id="42"/>
      <w:bookmarkEnd w:id="43"/>
    </w:p>
    <w:p w14:paraId="31772C02" w14:textId="77777777" w:rsidR="004B559C" w:rsidRPr="00980BED" w:rsidRDefault="004B559C" w:rsidP="00980BED">
      <w:pPr>
        <w:rPr>
          <w:rStyle w:val="markedcontent"/>
          <w:rFonts w:ascii="Gudea" w:hAnsi="Gudea"/>
        </w:rPr>
      </w:pPr>
    </w:p>
    <w:p w14:paraId="43E02497" w14:textId="77777777" w:rsidR="004B559C" w:rsidRPr="008067C1" w:rsidRDefault="004B559C" w:rsidP="004B559C">
      <w:pPr>
        <w:pStyle w:val="Otsikko2"/>
        <w:rPr>
          <w:rFonts w:eastAsia="Gudea" w:cs="Gudea"/>
          <w:i w:val="0"/>
        </w:rPr>
      </w:pPr>
      <w:bookmarkStart w:id="44" w:name="_Toc70072060"/>
      <w:bookmarkStart w:id="45" w:name="_Toc102631028"/>
      <w:bookmarkStart w:id="46" w:name="_Toc146889554"/>
      <w:r w:rsidRPr="008067C1">
        <w:rPr>
          <w:rFonts w:eastAsia="Gudea" w:cs="Gudea"/>
          <w:i w:val="0"/>
        </w:rPr>
        <w:t>7.1 Päivittäiset tauot</w:t>
      </w:r>
      <w:bookmarkEnd w:id="44"/>
      <w:bookmarkEnd w:id="45"/>
      <w:bookmarkEnd w:id="46"/>
    </w:p>
    <w:p w14:paraId="08E882DC" w14:textId="77777777" w:rsidR="004B559C" w:rsidRPr="008067C1" w:rsidRDefault="004B559C" w:rsidP="004B559C">
      <w:pPr>
        <w:rPr>
          <w:rFonts w:ascii="Gudea" w:eastAsia="Gudea" w:hAnsi="Gudea" w:cs="Gudea"/>
        </w:rPr>
      </w:pPr>
    </w:p>
    <w:p w14:paraId="5AF0E8C5" w14:textId="77777777" w:rsidR="004B559C" w:rsidRPr="008067C1" w:rsidRDefault="004B559C" w:rsidP="004B559C">
      <w:pPr>
        <w:pStyle w:val="Otsikko5"/>
        <w:rPr>
          <w:rFonts w:ascii="Gudea" w:eastAsia="Gudea" w:hAnsi="Gudea" w:cs="Gudea"/>
          <w:b/>
          <w:bCs/>
          <w:color w:val="auto"/>
        </w:rPr>
      </w:pPr>
      <w:bookmarkStart w:id="47" w:name="_Toc70072061"/>
      <w:r w:rsidRPr="008067C1">
        <w:rPr>
          <w:rFonts w:ascii="Gudea" w:eastAsia="Gudea" w:hAnsi="Gudea" w:cs="Gudea"/>
          <w:b/>
          <w:bCs/>
          <w:color w:val="auto"/>
        </w:rPr>
        <w:t>Ruokatauko</w:t>
      </w:r>
      <w:bookmarkEnd w:id="47"/>
    </w:p>
    <w:p w14:paraId="671EA5E8" w14:textId="77777777" w:rsidR="004B559C" w:rsidRPr="008067C1" w:rsidRDefault="004B559C" w:rsidP="004B559C">
      <w:pPr>
        <w:rPr>
          <w:rFonts w:ascii="Gudea" w:eastAsia="Gudea" w:hAnsi="Gudea" w:cs="Gudea"/>
        </w:rPr>
      </w:pPr>
    </w:p>
    <w:p w14:paraId="1DCF950B" w14:textId="39F170E3" w:rsidR="004B559C" w:rsidRPr="008067C1" w:rsidRDefault="004B559C" w:rsidP="004B559C">
      <w:pPr>
        <w:rPr>
          <w:rFonts w:ascii="Gudea" w:eastAsia="Gudea" w:hAnsi="Gudea" w:cs="Gudea"/>
        </w:rPr>
      </w:pPr>
      <w:r w:rsidRPr="008067C1">
        <w:rPr>
          <w:rFonts w:ascii="Gudea" w:eastAsia="Gudea" w:hAnsi="Gudea" w:cs="Gudea"/>
        </w:rPr>
        <w:t xml:space="preserve">Jos työvuoron pituus ylittää 6 tuntia, varataan työntekijälle mahdollisuus ruokailuun työaikana. </w:t>
      </w:r>
      <w:r w:rsidR="00195236" w:rsidRPr="008067C1">
        <w:rPr>
          <w:rFonts w:ascii="Gudea" w:eastAsia="Gudea" w:hAnsi="Gudea" w:cs="Gudea"/>
        </w:rPr>
        <w:br/>
      </w:r>
      <w:r w:rsidRPr="008067C1">
        <w:rPr>
          <w:rFonts w:ascii="Gudea" w:eastAsia="Gudea" w:hAnsi="Gudea" w:cs="Gudea"/>
        </w:rPr>
        <w:t xml:space="preserve">Työnantaja ja työntekijä voivat myös sopia vähintään puolen tunnin ruokatauosta, jonka aikana työntekijä saa vapaasti poistua työpaikalta. </w:t>
      </w:r>
      <w:r w:rsidR="00195236" w:rsidRPr="008067C1">
        <w:rPr>
          <w:rFonts w:ascii="Gudea" w:eastAsia="Gudea" w:hAnsi="Gudea" w:cs="Gudea"/>
        </w:rPr>
        <w:br/>
      </w:r>
      <w:r w:rsidRPr="008067C1">
        <w:rPr>
          <w:rFonts w:ascii="Gudea" w:eastAsia="Gudea" w:hAnsi="Gudea" w:cs="Gudea"/>
        </w:rPr>
        <w:t>Mikäli työntekijä saa poistua työpaikalta ruokatauon aikana, ei ruokataukoa lueta työaikaan.</w:t>
      </w:r>
    </w:p>
    <w:p w14:paraId="65517C93" w14:textId="77777777" w:rsidR="004B559C" w:rsidRPr="008067C1" w:rsidRDefault="004B559C" w:rsidP="004B559C">
      <w:pPr>
        <w:rPr>
          <w:rFonts w:ascii="Gudea" w:eastAsia="Gudea" w:hAnsi="Gudea" w:cs="Gudea"/>
        </w:rPr>
      </w:pPr>
      <w:r w:rsidRPr="008067C1">
        <w:rPr>
          <w:rFonts w:ascii="Gudea" w:eastAsia="Gudea" w:hAnsi="Gudea" w:cs="Gudea"/>
        </w:rPr>
        <w:t>Jos työvuoron pituus ylittää 12 tuntia, on yllä mainittuja ruokailumahdollisuuksia varattava kaksi.</w:t>
      </w:r>
    </w:p>
    <w:p w14:paraId="613EDE50" w14:textId="0E6FE7BC" w:rsidR="004B559C" w:rsidRPr="008067C1" w:rsidRDefault="004B559C" w:rsidP="004B559C">
      <w:pPr>
        <w:pStyle w:val="Lainaus"/>
        <w:rPr>
          <w:rFonts w:eastAsia="Gudea" w:cs="Gudea"/>
          <w:color w:val="auto"/>
        </w:rPr>
      </w:pPr>
      <w:r w:rsidRPr="008067C1">
        <w:rPr>
          <w:rFonts w:eastAsia="Gudea" w:cs="Gudea"/>
          <w:color w:val="auto"/>
        </w:rPr>
        <w:t>Soveltamisohje: Työntekijän mukanaan tuoman ruuan ja juoman säilyttämistä ja lämmittämistä varten tulee tarvittaessa olla asianmukaiset laitteet.</w:t>
      </w:r>
      <w:r w:rsidR="00195236" w:rsidRPr="008067C1">
        <w:rPr>
          <w:rFonts w:eastAsia="Gudea" w:cs="Gudea"/>
          <w:color w:val="auto"/>
        </w:rPr>
        <w:br/>
      </w:r>
      <w:r w:rsidRPr="008067C1">
        <w:rPr>
          <w:rFonts w:eastAsia="Gudea" w:cs="Gudea"/>
          <w:color w:val="auto"/>
        </w:rPr>
        <w:t>(</w:t>
      </w:r>
      <w:proofErr w:type="spellStart"/>
      <w:r w:rsidRPr="008067C1">
        <w:rPr>
          <w:rFonts w:eastAsia="Gudea" w:cs="Gudea"/>
          <w:color w:val="auto"/>
        </w:rPr>
        <w:t>VNa</w:t>
      </w:r>
      <w:proofErr w:type="spellEnd"/>
      <w:r w:rsidRPr="008067C1">
        <w:rPr>
          <w:rFonts w:eastAsia="Gudea" w:cs="Gudea"/>
          <w:color w:val="auto"/>
        </w:rPr>
        <w:t xml:space="preserve"> työpaikkojen turvallisuus ja terveysvaatimuksista)</w:t>
      </w:r>
    </w:p>
    <w:p w14:paraId="43E3957A" w14:textId="77777777" w:rsidR="004B559C" w:rsidRPr="008067C1" w:rsidRDefault="004B559C" w:rsidP="004B559C">
      <w:pPr>
        <w:rPr>
          <w:rFonts w:ascii="Gudea" w:eastAsia="Gudea" w:hAnsi="Gudea" w:cs="Gudea"/>
        </w:rPr>
      </w:pPr>
    </w:p>
    <w:p w14:paraId="0CEA512D" w14:textId="77777777" w:rsidR="004B559C" w:rsidRPr="008067C1" w:rsidRDefault="004B559C" w:rsidP="004B559C">
      <w:pPr>
        <w:pStyle w:val="Otsikko5"/>
        <w:rPr>
          <w:rFonts w:ascii="Gudea" w:eastAsia="Gudea" w:hAnsi="Gudea" w:cs="Gudea"/>
          <w:b/>
          <w:bCs/>
          <w:color w:val="auto"/>
        </w:rPr>
      </w:pPr>
      <w:bookmarkStart w:id="48" w:name="_Toc70072062"/>
      <w:r w:rsidRPr="008067C1">
        <w:rPr>
          <w:rFonts w:ascii="Gudea" w:eastAsia="Gudea" w:hAnsi="Gudea" w:cs="Gudea"/>
          <w:b/>
          <w:bCs/>
          <w:color w:val="auto"/>
        </w:rPr>
        <w:t>Kahvitauko</w:t>
      </w:r>
      <w:bookmarkEnd w:id="48"/>
    </w:p>
    <w:p w14:paraId="1438D563" w14:textId="77777777" w:rsidR="004B559C" w:rsidRPr="008067C1" w:rsidRDefault="004B559C" w:rsidP="004B559C">
      <w:pPr>
        <w:rPr>
          <w:rFonts w:ascii="Gudea" w:eastAsia="Gudea" w:hAnsi="Gudea" w:cs="Gudea"/>
        </w:rPr>
      </w:pPr>
    </w:p>
    <w:p w14:paraId="635EE69E" w14:textId="77777777" w:rsidR="004B559C" w:rsidRPr="008067C1" w:rsidRDefault="004B559C" w:rsidP="004B559C">
      <w:pPr>
        <w:rPr>
          <w:rFonts w:ascii="Gudea" w:eastAsia="Gudea" w:hAnsi="Gudea" w:cs="Gudea"/>
        </w:rPr>
      </w:pPr>
      <w:r w:rsidRPr="008067C1">
        <w:rPr>
          <w:rFonts w:ascii="Gudea" w:eastAsia="Gudea" w:hAnsi="Gudea" w:cs="Gudea"/>
        </w:rPr>
        <w:t>Työntekijälle järjestetään työvuoron aikana mahdollisuus yhteen työaikana pidettävään 10 minuutin kahvitaukoon kutakin täyttä neljää tuntia kohden.</w:t>
      </w:r>
    </w:p>
    <w:p w14:paraId="15B7F42D" w14:textId="77777777" w:rsidR="004B559C" w:rsidRPr="008067C1" w:rsidRDefault="004B559C" w:rsidP="004B559C">
      <w:pPr>
        <w:pStyle w:val="Lainaus"/>
        <w:rPr>
          <w:rFonts w:eastAsia="Gudea" w:cs="Gudea"/>
          <w:color w:val="auto"/>
        </w:rPr>
      </w:pPr>
      <w:r w:rsidRPr="008067C1">
        <w:rPr>
          <w:rFonts w:eastAsia="Gudea" w:cs="Gudea"/>
          <w:color w:val="auto"/>
        </w:rPr>
        <w:t>Soveltamisohje: Jos avuntarpeen luonne on sellainen, että työntekijän jatkuvaluonteinen läsnäolo on vammaiselle henkilölle välttämätöntä, on työtehtävät kahvitauon aikana kuitenkin rajattava välttämättömimpiin.</w:t>
      </w:r>
    </w:p>
    <w:p w14:paraId="087B6772" w14:textId="1ADD97EC" w:rsidR="004B559C" w:rsidRPr="008067C1" w:rsidRDefault="00980BED" w:rsidP="004B559C">
      <w:pPr>
        <w:rPr>
          <w:rFonts w:ascii="Gudea" w:eastAsia="Gudea" w:hAnsi="Gudea" w:cs="Gudea"/>
        </w:rPr>
      </w:pPr>
      <w:r>
        <w:rPr>
          <w:rFonts w:ascii="Gudea" w:eastAsia="Gudea" w:hAnsi="Gudea" w:cs="Gudea"/>
        </w:rPr>
        <w:br w:type="page"/>
      </w:r>
    </w:p>
    <w:p w14:paraId="3DBA4422" w14:textId="77777777" w:rsidR="004B559C" w:rsidRPr="008067C1" w:rsidRDefault="004B559C" w:rsidP="004B559C">
      <w:pPr>
        <w:pStyle w:val="Otsikko5"/>
        <w:rPr>
          <w:rFonts w:ascii="Gudea" w:eastAsia="Gudea" w:hAnsi="Gudea" w:cs="Gudea"/>
          <w:b/>
          <w:bCs/>
          <w:color w:val="auto"/>
        </w:rPr>
      </w:pPr>
      <w:r w:rsidRPr="008067C1">
        <w:rPr>
          <w:rFonts w:ascii="Gudea" w:eastAsia="Gudea" w:hAnsi="Gudea" w:cs="Gudea"/>
          <w:b/>
          <w:bCs/>
          <w:color w:val="auto"/>
        </w:rPr>
        <w:lastRenderedPageBreak/>
        <w:t xml:space="preserve"> </w:t>
      </w:r>
      <w:bookmarkStart w:id="49" w:name="_Toc70072063"/>
      <w:r w:rsidRPr="008067C1">
        <w:rPr>
          <w:rFonts w:ascii="Gudea" w:eastAsia="Gudea" w:hAnsi="Gudea" w:cs="Gudea"/>
          <w:b/>
          <w:bCs/>
          <w:color w:val="auto"/>
        </w:rPr>
        <w:t>Lepotauko</w:t>
      </w:r>
      <w:bookmarkEnd w:id="49"/>
    </w:p>
    <w:p w14:paraId="2DD4A764" w14:textId="77777777" w:rsidR="004B559C" w:rsidRPr="008067C1" w:rsidRDefault="004B559C" w:rsidP="004B559C">
      <w:pPr>
        <w:rPr>
          <w:rFonts w:ascii="Gudea" w:eastAsia="Gudea" w:hAnsi="Gudea" w:cs="Gudea"/>
        </w:rPr>
      </w:pPr>
    </w:p>
    <w:p w14:paraId="52267567" w14:textId="07659847" w:rsidR="004B559C" w:rsidRPr="008067C1" w:rsidRDefault="004B559C" w:rsidP="004B559C">
      <w:pPr>
        <w:rPr>
          <w:rFonts w:ascii="Gudea" w:eastAsia="Gudea" w:hAnsi="Gudea" w:cs="Gudea"/>
        </w:rPr>
      </w:pPr>
      <w:r w:rsidRPr="008067C1">
        <w:rPr>
          <w:rFonts w:ascii="Gudea" w:eastAsia="Gudea" w:hAnsi="Gudea" w:cs="Gudea"/>
        </w:rPr>
        <w:t xml:space="preserve">Jos työaika ylittää vuorokaudessa 10 tuntia, työntekijällä on oikeus pitää puoli tuntia kestävä lepoaika kahdeksan tunnin työskentelyn jälkeen. </w:t>
      </w:r>
      <w:r w:rsidR="002059D2" w:rsidRPr="008067C1">
        <w:rPr>
          <w:rFonts w:ascii="Gudea" w:eastAsia="Gudea" w:hAnsi="Gudea" w:cs="Gudea"/>
        </w:rPr>
        <w:br/>
      </w:r>
      <w:r w:rsidRPr="008067C1">
        <w:rPr>
          <w:rFonts w:ascii="Gudea" w:eastAsia="Gudea" w:hAnsi="Gudea" w:cs="Gudea"/>
        </w:rPr>
        <w:t xml:space="preserve">Työnantaja ja työntekijä voivat sopia, että työntekijällä on oikeus poistua lepotauon aikana toisaalle. </w:t>
      </w:r>
    </w:p>
    <w:p w14:paraId="5852C5CD" w14:textId="77777777" w:rsidR="004B559C" w:rsidRPr="008067C1" w:rsidRDefault="004B559C" w:rsidP="004B559C">
      <w:pPr>
        <w:pStyle w:val="Lainaus"/>
        <w:rPr>
          <w:rFonts w:eastAsia="Gudea" w:cs="Gudea"/>
          <w:color w:val="auto"/>
        </w:rPr>
      </w:pPr>
      <w:r w:rsidRPr="008067C1">
        <w:rPr>
          <w:rFonts w:eastAsia="Gudea" w:cs="Gudea"/>
          <w:color w:val="auto"/>
        </w:rPr>
        <w:t xml:space="preserve">Soveltamisohje: Jos avuntarpeen luonne on sellainen, että työntekijän jatkuvaluonteinen läsnäolo on vammaiselle henkilölle välttämätöntä, on työtehtävät lepotauon aikana kuitenkin rajattava välttämättömimpiin.    </w:t>
      </w:r>
    </w:p>
    <w:p w14:paraId="7A7B299A" w14:textId="77777777" w:rsidR="004B559C" w:rsidRPr="008067C1" w:rsidRDefault="004B559C" w:rsidP="004B559C">
      <w:pPr>
        <w:rPr>
          <w:rFonts w:ascii="Gudea" w:eastAsia="Gudea" w:hAnsi="Gudea" w:cs="Gudea"/>
        </w:rPr>
      </w:pPr>
    </w:p>
    <w:p w14:paraId="61F7FADF" w14:textId="77777777" w:rsidR="004B559C" w:rsidRPr="008067C1" w:rsidRDefault="004B559C" w:rsidP="004B559C">
      <w:pPr>
        <w:rPr>
          <w:rFonts w:ascii="Gudea" w:eastAsia="Gudea" w:hAnsi="Gudea" w:cs="Gudea"/>
        </w:rPr>
      </w:pPr>
      <w:r w:rsidRPr="008067C1">
        <w:rPr>
          <w:rFonts w:ascii="Gudea" w:hAnsi="Gudea"/>
        </w:rPr>
        <w:t>Esimerkkitaulukko päivittäisten taukojen varaamisesta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675"/>
        <w:gridCol w:w="675"/>
        <w:gridCol w:w="675"/>
        <w:gridCol w:w="1215"/>
        <w:gridCol w:w="1215"/>
        <w:gridCol w:w="1215"/>
        <w:gridCol w:w="1786"/>
      </w:tblGrid>
      <w:tr w:rsidR="008067C1" w:rsidRPr="008067C1" w14:paraId="4564D1CA" w14:textId="77777777" w:rsidTr="00555645">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16015A8"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 </w:t>
            </w:r>
          </w:p>
        </w:tc>
        <w:tc>
          <w:tcPr>
            <w:tcW w:w="7440" w:type="dxa"/>
            <w:gridSpan w:val="7"/>
            <w:tcBorders>
              <w:top w:val="single" w:sz="6" w:space="0" w:color="auto"/>
              <w:left w:val="nil"/>
              <w:bottom w:val="single" w:sz="6" w:space="0" w:color="auto"/>
              <w:right w:val="single" w:sz="6" w:space="0" w:color="auto"/>
            </w:tcBorders>
            <w:shd w:val="clear" w:color="auto" w:fill="auto"/>
            <w:hideMark/>
          </w:tcPr>
          <w:p w14:paraId="5E2B7CEF" w14:textId="77777777" w:rsidR="004B559C" w:rsidRPr="008067C1" w:rsidRDefault="004B559C" w:rsidP="00555645">
            <w:pPr>
              <w:spacing w:after="0" w:line="240" w:lineRule="auto"/>
              <w:jc w:val="center"/>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Työvuoron pituus yli </w:t>
            </w:r>
          </w:p>
        </w:tc>
      </w:tr>
      <w:tr w:rsidR="008067C1" w:rsidRPr="008067C1" w14:paraId="61277F75" w14:textId="77777777" w:rsidTr="00555645">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47D10614"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TAUKO </w:t>
            </w:r>
          </w:p>
        </w:tc>
        <w:tc>
          <w:tcPr>
            <w:tcW w:w="675" w:type="dxa"/>
            <w:tcBorders>
              <w:top w:val="single" w:sz="6" w:space="0" w:color="auto"/>
              <w:left w:val="nil"/>
              <w:bottom w:val="single" w:sz="6" w:space="0" w:color="auto"/>
              <w:right w:val="single" w:sz="6" w:space="0" w:color="auto"/>
            </w:tcBorders>
            <w:shd w:val="clear" w:color="auto" w:fill="auto"/>
            <w:hideMark/>
          </w:tcPr>
          <w:p w14:paraId="38E302FC"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4 h  </w:t>
            </w:r>
          </w:p>
        </w:tc>
        <w:tc>
          <w:tcPr>
            <w:tcW w:w="675" w:type="dxa"/>
            <w:tcBorders>
              <w:top w:val="single" w:sz="6" w:space="0" w:color="auto"/>
              <w:left w:val="nil"/>
              <w:bottom w:val="single" w:sz="6" w:space="0" w:color="auto"/>
              <w:right w:val="single" w:sz="6" w:space="0" w:color="auto"/>
            </w:tcBorders>
            <w:shd w:val="clear" w:color="auto" w:fill="auto"/>
            <w:hideMark/>
          </w:tcPr>
          <w:p w14:paraId="77F64F97"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6 h </w:t>
            </w:r>
          </w:p>
        </w:tc>
        <w:tc>
          <w:tcPr>
            <w:tcW w:w="675" w:type="dxa"/>
            <w:tcBorders>
              <w:top w:val="single" w:sz="6" w:space="0" w:color="auto"/>
              <w:left w:val="nil"/>
              <w:bottom w:val="single" w:sz="6" w:space="0" w:color="auto"/>
              <w:right w:val="single" w:sz="6" w:space="0" w:color="auto"/>
            </w:tcBorders>
            <w:shd w:val="clear" w:color="auto" w:fill="auto"/>
            <w:hideMark/>
          </w:tcPr>
          <w:p w14:paraId="3F585016"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8 h </w:t>
            </w:r>
          </w:p>
        </w:tc>
        <w:tc>
          <w:tcPr>
            <w:tcW w:w="1215" w:type="dxa"/>
            <w:tcBorders>
              <w:top w:val="single" w:sz="6" w:space="0" w:color="auto"/>
              <w:left w:val="nil"/>
              <w:bottom w:val="single" w:sz="6" w:space="0" w:color="auto"/>
              <w:right w:val="single" w:sz="6" w:space="0" w:color="auto"/>
            </w:tcBorders>
            <w:shd w:val="clear" w:color="auto" w:fill="auto"/>
            <w:hideMark/>
          </w:tcPr>
          <w:p w14:paraId="3A053C20"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10 h </w:t>
            </w:r>
          </w:p>
        </w:tc>
        <w:tc>
          <w:tcPr>
            <w:tcW w:w="1215" w:type="dxa"/>
            <w:tcBorders>
              <w:top w:val="single" w:sz="6" w:space="0" w:color="auto"/>
              <w:left w:val="nil"/>
              <w:bottom w:val="single" w:sz="6" w:space="0" w:color="auto"/>
              <w:right w:val="single" w:sz="6" w:space="0" w:color="auto"/>
            </w:tcBorders>
            <w:shd w:val="clear" w:color="auto" w:fill="auto"/>
            <w:hideMark/>
          </w:tcPr>
          <w:p w14:paraId="75E0732F"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12 h </w:t>
            </w:r>
          </w:p>
        </w:tc>
        <w:tc>
          <w:tcPr>
            <w:tcW w:w="1215" w:type="dxa"/>
            <w:tcBorders>
              <w:top w:val="single" w:sz="6" w:space="0" w:color="auto"/>
              <w:left w:val="nil"/>
              <w:bottom w:val="single" w:sz="6" w:space="0" w:color="auto"/>
              <w:right w:val="single" w:sz="6" w:space="0" w:color="auto"/>
            </w:tcBorders>
            <w:shd w:val="clear" w:color="auto" w:fill="auto"/>
            <w:hideMark/>
          </w:tcPr>
          <w:p w14:paraId="3EAFD0EE"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16 h </w:t>
            </w:r>
          </w:p>
        </w:tc>
        <w:tc>
          <w:tcPr>
            <w:tcW w:w="1710" w:type="dxa"/>
            <w:tcBorders>
              <w:top w:val="single" w:sz="6" w:space="0" w:color="auto"/>
              <w:left w:val="nil"/>
              <w:bottom w:val="single" w:sz="6" w:space="0" w:color="auto"/>
              <w:right w:val="single" w:sz="6" w:space="0" w:color="auto"/>
            </w:tcBorders>
            <w:shd w:val="clear" w:color="auto" w:fill="auto"/>
            <w:hideMark/>
          </w:tcPr>
          <w:p w14:paraId="79EF01DD"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24 h </w:t>
            </w:r>
          </w:p>
        </w:tc>
      </w:tr>
      <w:tr w:rsidR="008067C1" w:rsidRPr="008067C1" w14:paraId="19E7E190" w14:textId="77777777" w:rsidTr="00555645">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4351953A"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kahvitauko   </w:t>
            </w:r>
          </w:p>
        </w:tc>
        <w:tc>
          <w:tcPr>
            <w:tcW w:w="675" w:type="dxa"/>
            <w:tcBorders>
              <w:top w:val="nil"/>
              <w:left w:val="nil"/>
              <w:bottom w:val="single" w:sz="6" w:space="0" w:color="auto"/>
              <w:right w:val="single" w:sz="6" w:space="0" w:color="auto"/>
            </w:tcBorders>
            <w:shd w:val="clear" w:color="auto" w:fill="auto"/>
            <w:hideMark/>
          </w:tcPr>
          <w:p w14:paraId="2BD6B73A"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   </w:t>
            </w:r>
          </w:p>
        </w:tc>
        <w:tc>
          <w:tcPr>
            <w:tcW w:w="675" w:type="dxa"/>
            <w:tcBorders>
              <w:top w:val="nil"/>
              <w:left w:val="nil"/>
              <w:bottom w:val="single" w:sz="6" w:space="0" w:color="auto"/>
              <w:right w:val="single" w:sz="6" w:space="0" w:color="auto"/>
            </w:tcBorders>
            <w:shd w:val="clear" w:color="auto" w:fill="auto"/>
            <w:hideMark/>
          </w:tcPr>
          <w:p w14:paraId="673FE7C9"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   </w:t>
            </w:r>
          </w:p>
        </w:tc>
        <w:tc>
          <w:tcPr>
            <w:tcW w:w="675" w:type="dxa"/>
            <w:tcBorders>
              <w:top w:val="nil"/>
              <w:left w:val="nil"/>
              <w:bottom w:val="single" w:sz="6" w:space="0" w:color="auto"/>
              <w:right w:val="single" w:sz="6" w:space="0" w:color="auto"/>
            </w:tcBorders>
            <w:shd w:val="clear" w:color="auto" w:fill="auto"/>
            <w:hideMark/>
          </w:tcPr>
          <w:p w14:paraId="19AC014F"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2   </w:t>
            </w:r>
          </w:p>
        </w:tc>
        <w:tc>
          <w:tcPr>
            <w:tcW w:w="1215" w:type="dxa"/>
            <w:tcBorders>
              <w:top w:val="nil"/>
              <w:left w:val="nil"/>
              <w:bottom w:val="single" w:sz="6" w:space="0" w:color="auto"/>
              <w:right w:val="single" w:sz="6" w:space="0" w:color="auto"/>
            </w:tcBorders>
            <w:shd w:val="clear" w:color="auto" w:fill="auto"/>
            <w:hideMark/>
          </w:tcPr>
          <w:p w14:paraId="76BAEDC4"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2   </w:t>
            </w:r>
          </w:p>
        </w:tc>
        <w:tc>
          <w:tcPr>
            <w:tcW w:w="1215" w:type="dxa"/>
            <w:tcBorders>
              <w:top w:val="nil"/>
              <w:left w:val="nil"/>
              <w:bottom w:val="single" w:sz="6" w:space="0" w:color="auto"/>
              <w:right w:val="single" w:sz="6" w:space="0" w:color="auto"/>
            </w:tcBorders>
            <w:shd w:val="clear" w:color="auto" w:fill="auto"/>
            <w:hideMark/>
          </w:tcPr>
          <w:p w14:paraId="7C406FA3"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3   </w:t>
            </w:r>
          </w:p>
        </w:tc>
        <w:tc>
          <w:tcPr>
            <w:tcW w:w="1215" w:type="dxa"/>
            <w:tcBorders>
              <w:top w:val="nil"/>
              <w:left w:val="nil"/>
              <w:bottom w:val="single" w:sz="6" w:space="0" w:color="auto"/>
              <w:right w:val="single" w:sz="6" w:space="0" w:color="auto"/>
            </w:tcBorders>
            <w:shd w:val="clear" w:color="auto" w:fill="auto"/>
            <w:hideMark/>
          </w:tcPr>
          <w:p w14:paraId="4F07AEBC"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4   </w:t>
            </w:r>
          </w:p>
        </w:tc>
        <w:tc>
          <w:tcPr>
            <w:tcW w:w="1710" w:type="dxa"/>
            <w:tcBorders>
              <w:top w:val="nil"/>
              <w:left w:val="nil"/>
              <w:bottom w:val="single" w:sz="6" w:space="0" w:color="auto"/>
              <w:right w:val="single" w:sz="6" w:space="0" w:color="auto"/>
            </w:tcBorders>
            <w:shd w:val="clear" w:color="auto" w:fill="auto"/>
            <w:hideMark/>
          </w:tcPr>
          <w:p w14:paraId="74C73923"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6   </w:t>
            </w:r>
          </w:p>
        </w:tc>
      </w:tr>
      <w:tr w:rsidR="008067C1" w:rsidRPr="008067C1" w14:paraId="697BD4C1" w14:textId="77777777" w:rsidTr="00555645">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6FC50FE0"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ruokatauko   </w:t>
            </w:r>
          </w:p>
        </w:tc>
        <w:tc>
          <w:tcPr>
            <w:tcW w:w="675" w:type="dxa"/>
            <w:tcBorders>
              <w:top w:val="nil"/>
              <w:left w:val="nil"/>
              <w:bottom w:val="single" w:sz="6" w:space="0" w:color="auto"/>
              <w:right w:val="single" w:sz="6" w:space="0" w:color="auto"/>
            </w:tcBorders>
            <w:shd w:val="clear" w:color="auto" w:fill="auto"/>
            <w:hideMark/>
          </w:tcPr>
          <w:p w14:paraId="75FEF7E9"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5179A971"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   </w:t>
            </w:r>
          </w:p>
        </w:tc>
        <w:tc>
          <w:tcPr>
            <w:tcW w:w="675" w:type="dxa"/>
            <w:tcBorders>
              <w:top w:val="nil"/>
              <w:left w:val="nil"/>
              <w:bottom w:val="single" w:sz="6" w:space="0" w:color="auto"/>
              <w:right w:val="single" w:sz="6" w:space="0" w:color="auto"/>
            </w:tcBorders>
            <w:shd w:val="clear" w:color="auto" w:fill="auto"/>
            <w:hideMark/>
          </w:tcPr>
          <w:p w14:paraId="4366415F"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   </w:t>
            </w:r>
          </w:p>
        </w:tc>
        <w:tc>
          <w:tcPr>
            <w:tcW w:w="1215" w:type="dxa"/>
            <w:tcBorders>
              <w:top w:val="nil"/>
              <w:left w:val="nil"/>
              <w:bottom w:val="single" w:sz="6" w:space="0" w:color="auto"/>
              <w:right w:val="single" w:sz="6" w:space="0" w:color="auto"/>
            </w:tcBorders>
            <w:shd w:val="clear" w:color="auto" w:fill="auto"/>
            <w:hideMark/>
          </w:tcPr>
          <w:p w14:paraId="44E6B3E0"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   </w:t>
            </w:r>
          </w:p>
        </w:tc>
        <w:tc>
          <w:tcPr>
            <w:tcW w:w="1215" w:type="dxa"/>
            <w:tcBorders>
              <w:top w:val="nil"/>
              <w:left w:val="nil"/>
              <w:bottom w:val="single" w:sz="6" w:space="0" w:color="auto"/>
              <w:right w:val="single" w:sz="6" w:space="0" w:color="auto"/>
            </w:tcBorders>
            <w:shd w:val="clear" w:color="auto" w:fill="auto"/>
            <w:hideMark/>
          </w:tcPr>
          <w:p w14:paraId="618F7476"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2   </w:t>
            </w:r>
          </w:p>
        </w:tc>
        <w:tc>
          <w:tcPr>
            <w:tcW w:w="1215" w:type="dxa"/>
            <w:tcBorders>
              <w:top w:val="nil"/>
              <w:left w:val="nil"/>
              <w:bottom w:val="single" w:sz="6" w:space="0" w:color="auto"/>
              <w:right w:val="single" w:sz="6" w:space="0" w:color="auto"/>
            </w:tcBorders>
            <w:shd w:val="clear" w:color="auto" w:fill="auto"/>
            <w:hideMark/>
          </w:tcPr>
          <w:p w14:paraId="5773B5C5"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2   </w:t>
            </w:r>
          </w:p>
        </w:tc>
        <w:tc>
          <w:tcPr>
            <w:tcW w:w="1710" w:type="dxa"/>
            <w:tcBorders>
              <w:top w:val="nil"/>
              <w:left w:val="nil"/>
              <w:bottom w:val="single" w:sz="6" w:space="0" w:color="auto"/>
              <w:right w:val="single" w:sz="6" w:space="0" w:color="auto"/>
            </w:tcBorders>
            <w:shd w:val="clear" w:color="auto" w:fill="auto"/>
            <w:hideMark/>
          </w:tcPr>
          <w:p w14:paraId="0D113DC8"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2   </w:t>
            </w:r>
          </w:p>
        </w:tc>
      </w:tr>
      <w:tr w:rsidR="008067C1" w:rsidRPr="008067C1" w14:paraId="16CCA35E" w14:textId="77777777" w:rsidTr="00555645">
        <w:trPr>
          <w:trHeight w:val="315"/>
        </w:trPr>
        <w:tc>
          <w:tcPr>
            <w:tcW w:w="1620" w:type="dxa"/>
            <w:tcBorders>
              <w:top w:val="nil"/>
              <w:left w:val="single" w:sz="6" w:space="0" w:color="auto"/>
              <w:bottom w:val="single" w:sz="6" w:space="0" w:color="auto"/>
              <w:right w:val="single" w:sz="6" w:space="0" w:color="auto"/>
            </w:tcBorders>
            <w:shd w:val="clear" w:color="auto" w:fill="auto"/>
            <w:hideMark/>
          </w:tcPr>
          <w:p w14:paraId="4E9DEBAB"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lepotauko   </w:t>
            </w:r>
          </w:p>
        </w:tc>
        <w:tc>
          <w:tcPr>
            <w:tcW w:w="675" w:type="dxa"/>
            <w:tcBorders>
              <w:top w:val="nil"/>
              <w:left w:val="nil"/>
              <w:bottom w:val="single" w:sz="6" w:space="0" w:color="auto"/>
              <w:right w:val="single" w:sz="6" w:space="0" w:color="auto"/>
            </w:tcBorders>
            <w:shd w:val="clear" w:color="auto" w:fill="auto"/>
            <w:hideMark/>
          </w:tcPr>
          <w:p w14:paraId="1B66ED1E"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56A36440"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5549C89C"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0   </w:t>
            </w:r>
          </w:p>
        </w:tc>
        <w:tc>
          <w:tcPr>
            <w:tcW w:w="1215" w:type="dxa"/>
            <w:tcBorders>
              <w:top w:val="nil"/>
              <w:left w:val="nil"/>
              <w:bottom w:val="single" w:sz="6" w:space="0" w:color="auto"/>
              <w:right w:val="single" w:sz="6" w:space="0" w:color="auto"/>
            </w:tcBorders>
            <w:shd w:val="clear" w:color="auto" w:fill="auto"/>
            <w:hideMark/>
          </w:tcPr>
          <w:p w14:paraId="0AA1EEF4"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   </w:t>
            </w:r>
          </w:p>
        </w:tc>
        <w:tc>
          <w:tcPr>
            <w:tcW w:w="1215" w:type="dxa"/>
            <w:tcBorders>
              <w:top w:val="nil"/>
              <w:left w:val="nil"/>
              <w:bottom w:val="single" w:sz="6" w:space="0" w:color="auto"/>
              <w:right w:val="single" w:sz="6" w:space="0" w:color="auto"/>
            </w:tcBorders>
            <w:shd w:val="clear" w:color="auto" w:fill="auto"/>
            <w:hideMark/>
          </w:tcPr>
          <w:p w14:paraId="0158B7CC"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   </w:t>
            </w:r>
          </w:p>
        </w:tc>
        <w:tc>
          <w:tcPr>
            <w:tcW w:w="1215" w:type="dxa"/>
            <w:tcBorders>
              <w:top w:val="nil"/>
              <w:left w:val="nil"/>
              <w:bottom w:val="single" w:sz="6" w:space="0" w:color="auto"/>
              <w:right w:val="single" w:sz="6" w:space="0" w:color="auto"/>
            </w:tcBorders>
            <w:shd w:val="clear" w:color="auto" w:fill="auto"/>
            <w:hideMark/>
          </w:tcPr>
          <w:p w14:paraId="438FC694"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1   </w:t>
            </w:r>
          </w:p>
        </w:tc>
        <w:tc>
          <w:tcPr>
            <w:tcW w:w="1710" w:type="dxa"/>
            <w:tcBorders>
              <w:top w:val="nil"/>
              <w:left w:val="nil"/>
              <w:bottom w:val="single" w:sz="6" w:space="0" w:color="auto"/>
              <w:right w:val="single" w:sz="6" w:space="0" w:color="auto"/>
            </w:tcBorders>
            <w:shd w:val="clear" w:color="auto" w:fill="auto"/>
            <w:hideMark/>
          </w:tcPr>
          <w:p w14:paraId="7DC201D1"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2   </w:t>
            </w:r>
          </w:p>
        </w:tc>
      </w:tr>
      <w:tr w:rsidR="008067C1" w:rsidRPr="008067C1" w14:paraId="4323D4BF" w14:textId="77777777" w:rsidTr="00555645">
        <w:trPr>
          <w:trHeight w:val="585"/>
        </w:trPr>
        <w:tc>
          <w:tcPr>
            <w:tcW w:w="1620" w:type="dxa"/>
            <w:tcBorders>
              <w:top w:val="nil"/>
              <w:left w:val="single" w:sz="6" w:space="0" w:color="auto"/>
              <w:bottom w:val="single" w:sz="6" w:space="0" w:color="auto"/>
              <w:right w:val="single" w:sz="6" w:space="0" w:color="auto"/>
            </w:tcBorders>
            <w:shd w:val="clear" w:color="auto" w:fill="auto"/>
            <w:hideMark/>
          </w:tcPr>
          <w:p w14:paraId="43A40B1D"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nukkumis-mahdollisuus   </w:t>
            </w:r>
          </w:p>
        </w:tc>
        <w:tc>
          <w:tcPr>
            <w:tcW w:w="675" w:type="dxa"/>
            <w:tcBorders>
              <w:top w:val="nil"/>
              <w:left w:val="nil"/>
              <w:bottom w:val="single" w:sz="6" w:space="0" w:color="auto"/>
              <w:right w:val="single" w:sz="6" w:space="0" w:color="auto"/>
            </w:tcBorders>
            <w:shd w:val="clear" w:color="auto" w:fill="auto"/>
            <w:hideMark/>
          </w:tcPr>
          <w:p w14:paraId="074B39B2"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6BF11330"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0   </w:t>
            </w:r>
          </w:p>
        </w:tc>
        <w:tc>
          <w:tcPr>
            <w:tcW w:w="675" w:type="dxa"/>
            <w:tcBorders>
              <w:top w:val="nil"/>
              <w:left w:val="nil"/>
              <w:bottom w:val="single" w:sz="6" w:space="0" w:color="auto"/>
              <w:right w:val="single" w:sz="6" w:space="0" w:color="auto"/>
            </w:tcBorders>
            <w:shd w:val="clear" w:color="auto" w:fill="auto"/>
            <w:hideMark/>
          </w:tcPr>
          <w:p w14:paraId="1A7A1B1D"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0   </w:t>
            </w:r>
          </w:p>
        </w:tc>
        <w:tc>
          <w:tcPr>
            <w:tcW w:w="1215" w:type="dxa"/>
            <w:tcBorders>
              <w:top w:val="nil"/>
              <w:left w:val="nil"/>
              <w:bottom w:val="single" w:sz="6" w:space="0" w:color="auto"/>
              <w:right w:val="single" w:sz="6" w:space="0" w:color="auto"/>
            </w:tcBorders>
            <w:shd w:val="clear" w:color="auto" w:fill="auto"/>
            <w:hideMark/>
          </w:tcPr>
          <w:p w14:paraId="596EF8FB"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yöaikana   </w:t>
            </w:r>
          </w:p>
        </w:tc>
        <w:tc>
          <w:tcPr>
            <w:tcW w:w="1215" w:type="dxa"/>
            <w:tcBorders>
              <w:top w:val="nil"/>
              <w:left w:val="nil"/>
              <w:bottom w:val="single" w:sz="6" w:space="0" w:color="auto"/>
              <w:right w:val="single" w:sz="6" w:space="0" w:color="auto"/>
            </w:tcBorders>
            <w:shd w:val="clear" w:color="auto" w:fill="auto"/>
            <w:hideMark/>
          </w:tcPr>
          <w:p w14:paraId="1152A009"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yöaikana   </w:t>
            </w:r>
          </w:p>
        </w:tc>
        <w:tc>
          <w:tcPr>
            <w:tcW w:w="1215" w:type="dxa"/>
            <w:tcBorders>
              <w:top w:val="nil"/>
              <w:left w:val="nil"/>
              <w:bottom w:val="single" w:sz="6" w:space="0" w:color="auto"/>
              <w:right w:val="single" w:sz="6" w:space="0" w:color="auto"/>
            </w:tcBorders>
            <w:shd w:val="clear" w:color="auto" w:fill="auto"/>
            <w:hideMark/>
          </w:tcPr>
          <w:p w14:paraId="29D22D7F" w14:textId="77777777"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yöaikana   </w:t>
            </w:r>
          </w:p>
        </w:tc>
        <w:tc>
          <w:tcPr>
            <w:tcW w:w="1710" w:type="dxa"/>
            <w:tcBorders>
              <w:top w:val="nil"/>
              <w:left w:val="nil"/>
              <w:bottom w:val="single" w:sz="6" w:space="0" w:color="auto"/>
              <w:right w:val="single" w:sz="6" w:space="0" w:color="auto"/>
            </w:tcBorders>
            <w:shd w:val="clear" w:color="auto" w:fill="auto"/>
            <w:hideMark/>
          </w:tcPr>
          <w:p w14:paraId="7F282BC3" w14:textId="11D0CADA" w:rsidR="004B559C" w:rsidRPr="008067C1" w:rsidRDefault="004B559C" w:rsidP="00555645">
            <w:pPr>
              <w:spacing w:after="0" w:line="240" w:lineRule="auto"/>
              <w:textAlignment w:val="baseline"/>
              <w:rPr>
                <w:rFonts w:ascii="Gudea" w:eastAsia="Times New Roman" w:hAnsi="Gudea" w:cs="Times New Roman"/>
                <w:sz w:val="24"/>
                <w:szCs w:val="24"/>
                <w:lang w:eastAsia="fi-FI"/>
              </w:rPr>
            </w:pPr>
            <w:r w:rsidRPr="008067C1">
              <w:rPr>
                <w:rFonts w:ascii="Gudea" w:eastAsia="Times New Roman" w:hAnsi="Gudea" w:cs="Arial"/>
                <w:lang w:eastAsia="fi-FI"/>
              </w:rPr>
              <w:t xml:space="preserve">yöaikana (matkalla </w:t>
            </w:r>
            <w:proofErr w:type="spellStart"/>
            <w:r w:rsidRPr="008067C1">
              <w:rPr>
                <w:rFonts w:ascii="Gudea" w:eastAsia="Times New Roman" w:hAnsi="Gudea" w:cs="Arial"/>
                <w:lang w:eastAsia="fi-FI"/>
              </w:rPr>
              <w:t>väh</w:t>
            </w:r>
            <w:proofErr w:type="spellEnd"/>
            <w:r w:rsidRPr="008067C1">
              <w:rPr>
                <w:rFonts w:ascii="Gudea" w:eastAsia="Times New Roman" w:hAnsi="Gudea" w:cs="Arial"/>
                <w:lang w:eastAsia="fi-FI"/>
              </w:rPr>
              <w:t>. 7 h) </w:t>
            </w:r>
          </w:p>
        </w:tc>
      </w:tr>
    </w:tbl>
    <w:p w14:paraId="50A5756F" w14:textId="77777777" w:rsidR="004B559C" w:rsidRPr="008067C1" w:rsidRDefault="004B559C" w:rsidP="004B559C">
      <w:pPr>
        <w:spacing w:after="0" w:line="240" w:lineRule="auto"/>
        <w:textAlignment w:val="baseline"/>
        <w:rPr>
          <w:rFonts w:ascii="Gudea" w:eastAsia="Times New Roman" w:hAnsi="Gudea" w:cs="Segoe UI"/>
          <w:sz w:val="18"/>
          <w:szCs w:val="18"/>
          <w:lang w:eastAsia="fi-FI"/>
        </w:rPr>
      </w:pPr>
      <w:r w:rsidRPr="008067C1">
        <w:rPr>
          <w:rFonts w:ascii="Gudea" w:eastAsia="Times New Roman" w:hAnsi="Gudea" w:cs="Calibri"/>
          <w:sz w:val="24"/>
          <w:szCs w:val="24"/>
          <w:lang w:eastAsia="fi-FI"/>
        </w:rPr>
        <w:t> </w:t>
      </w:r>
      <w:r w:rsidRPr="008067C1">
        <w:rPr>
          <w:rFonts w:ascii="Gudea" w:hAnsi="Gudea"/>
        </w:rPr>
        <w:t>Taulukko 1. Päivittäisten taukojen varaaminen</w:t>
      </w:r>
    </w:p>
    <w:p w14:paraId="18E2ACC9" w14:textId="77777777" w:rsidR="004B559C" w:rsidRPr="00980BED" w:rsidRDefault="004B559C" w:rsidP="004B559C">
      <w:pPr>
        <w:pStyle w:val="Otsikko2"/>
        <w:rPr>
          <w:rFonts w:eastAsia="Gudea" w:cs="Gudea"/>
          <w:i w:val="0"/>
          <w:sz w:val="22"/>
          <w:szCs w:val="22"/>
        </w:rPr>
      </w:pPr>
    </w:p>
    <w:p w14:paraId="4B0B68B8" w14:textId="77777777" w:rsidR="004B559C" w:rsidRPr="008067C1" w:rsidRDefault="004B559C" w:rsidP="004B559C">
      <w:pPr>
        <w:pStyle w:val="Otsikko2"/>
        <w:rPr>
          <w:rFonts w:eastAsia="Gudea" w:cs="Gudea"/>
          <w:i w:val="0"/>
        </w:rPr>
      </w:pPr>
      <w:bookmarkStart w:id="50" w:name="_Toc70072064"/>
      <w:bookmarkStart w:id="51" w:name="_Toc102631029"/>
      <w:bookmarkStart w:id="52" w:name="_Toc146889555"/>
      <w:r w:rsidRPr="008067C1">
        <w:rPr>
          <w:rFonts w:eastAsia="Gudea" w:cs="Gudea"/>
          <w:i w:val="0"/>
        </w:rPr>
        <w:t>7.2 Vuorokausilepo</w:t>
      </w:r>
      <w:bookmarkEnd w:id="50"/>
      <w:bookmarkEnd w:id="51"/>
      <w:bookmarkEnd w:id="52"/>
    </w:p>
    <w:p w14:paraId="0FBD428C" w14:textId="77777777" w:rsidR="004B559C" w:rsidRPr="008067C1" w:rsidRDefault="004B559C" w:rsidP="004B559C">
      <w:pPr>
        <w:rPr>
          <w:rFonts w:ascii="Gudea" w:eastAsia="Gudea" w:hAnsi="Gudea" w:cs="Gudea"/>
        </w:rPr>
      </w:pPr>
    </w:p>
    <w:p w14:paraId="6AAEB752" w14:textId="77777777" w:rsidR="004B559C" w:rsidRPr="008067C1" w:rsidRDefault="004B559C" w:rsidP="004B559C">
      <w:pPr>
        <w:rPr>
          <w:rFonts w:ascii="Gudea" w:eastAsia="Gudea" w:hAnsi="Gudea" w:cs="Gudea"/>
        </w:rPr>
      </w:pPr>
      <w:r w:rsidRPr="008067C1">
        <w:rPr>
          <w:rFonts w:ascii="Gudea" w:eastAsia="Gudea" w:hAnsi="Gudea" w:cs="Gudea"/>
        </w:rPr>
        <w:t>Tämän työehtosopimuksen mukainen vuorokautinen lepoaika: työntekijälle annetaan jokaisen työvuoron alkamisesta seuraavan 24 tunnin aikana vähintään yhdeksän tunnin pituinen keskeytymätön lepoaika.</w:t>
      </w:r>
    </w:p>
    <w:p w14:paraId="786AF087" w14:textId="77777777" w:rsidR="004B559C" w:rsidRPr="008067C1" w:rsidRDefault="004B559C" w:rsidP="004B559C">
      <w:pPr>
        <w:rPr>
          <w:rFonts w:ascii="Gudea" w:eastAsia="Gudea" w:hAnsi="Gudea" w:cs="Gudea"/>
        </w:rPr>
      </w:pPr>
      <w:r w:rsidRPr="008067C1">
        <w:rPr>
          <w:rFonts w:ascii="Gudea" w:eastAsia="Gudea" w:hAnsi="Gudea" w:cs="Gudea"/>
        </w:rPr>
        <w:t xml:space="preserve">Vuorokausilevosta on säädetty työaikalaissa, osin pakottavasti. </w:t>
      </w:r>
    </w:p>
    <w:p w14:paraId="720E98B5" w14:textId="0A6B5536" w:rsidR="004B559C" w:rsidRPr="008067C1" w:rsidRDefault="004B559C" w:rsidP="004B559C">
      <w:pPr>
        <w:rPr>
          <w:rFonts w:ascii="Gudea" w:eastAsia="Gudea" w:hAnsi="Gudea" w:cs="Gudea"/>
        </w:rPr>
      </w:pPr>
      <w:r w:rsidRPr="008067C1">
        <w:rPr>
          <w:rFonts w:ascii="Gudea" w:eastAsia="Gudea" w:hAnsi="Gudea" w:cs="Gudea"/>
        </w:rPr>
        <w:t>Vuorokausilepoa voidaan lyhentää tämän työehtosopimuksen mukaisissa tilanteissa.</w:t>
      </w:r>
      <w:r w:rsidR="00D1064D" w:rsidRPr="008067C1">
        <w:rPr>
          <w:rFonts w:ascii="Gudea" w:eastAsia="Gudea" w:hAnsi="Gudea" w:cs="Gudea"/>
        </w:rPr>
        <w:br/>
      </w:r>
      <w:r w:rsidRPr="008067C1">
        <w:rPr>
          <w:rFonts w:ascii="Gudea" w:eastAsia="Gudea" w:hAnsi="Gudea" w:cs="Gudea"/>
        </w:rPr>
        <w:t xml:space="preserve">Jos työehtosopimuksen määräyksistä seuraa, että lepoaika lyhenee lakisääteisestä, tulee se antaa korvaavana lepoaikana.  </w:t>
      </w:r>
    </w:p>
    <w:p w14:paraId="248B77B0" w14:textId="77777777" w:rsidR="004B559C" w:rsidRPr="008067C1" w:rsidRDefault="004B559C" w:rsidP="004B559C">
      <w:pPr>
        <w:rPr>
          <w:rFonts w:ascii="Gudea" w:eastAsia="Gudea" w:hAnsi="Gudea" w:cs="Gudea"/>
        </w:rPr>
      </w:pPr>
      <w:r w:rsidRPr="008067C1">
        <w:rPr>
          <w:rFonts w:ascii="Gudea" w:eastAsia="Gudea" w:hAnsi="Gudea" w:cs="Gudea"/>
        </w:rPr>
        <w:t>Korvaava lepoaika on annettava työaikalain säännösten mukaisesti.</w:t>
      </w:r>
    </w:p>
    <w:p w14:paraId="25DBF628" w14:textId="77777777" w:rsidR="004B559C" w:rsidRPr="008067C1" w:rsidRDefault="004B559C" w:rsidP="004B559C">
      <w:pPr>
        <w:rPr>
          <w:rFonts w:ascii="Gudea" w:eastAsia="Gudea" w:hAnsi="Gudea" w:cs="Gudea"/>
        </w:rPr>
      </w:pPr>
    </w:p>
    <w:p w14:paraId="027F3015" w14:textId="77777777" w:rsidR="004B559C" w:rsidRPr="008067C1" w:rsidRDefault="004B559C" w:rsidP="004B559C">
      <w:pPr>
        <w:pStyle w:val="Otsikko2"/>
        <w:rPr>
          <w:rFonts w:eastAsia="Gudea" w:cs="Gudea"/>
        </w:rPr>
      </w:pPr>
      <w:bookmarkStart w:id="53" w:name="_Toc70072065"/>
      <w:bookmarkStart w:id="54" w:name="_Toc102631030"/>
      <w:bookmarkStart w:id="55" w:name="_Toc146889556"/>
      <w:r w:rsidRPr="008067C1">
        <w:rPr>
          <w:rFonts w:eastAsia="Gudea" w:cs="Gudea"/>
        </w:rPr>
        <w:t xml:space="preserve">7.3 </w:t>
      </w:r>
      <w:r w:rsidRPr="008067C1">
        <w:rPr>
          <w:rFonts w:eastAsia="Gudea" w:cs="Gudea"/>
          <w:i w:val="0"/>
        </w:rPr>
        <w:t>Viikkolepo</w:t>
      </w:r>
      <w:bookmarkEnd w:id="53"/>
      <w:bookmarkEnd w:id="54"/>
      <w:bookmarkEnd w:id="55"/>
    </w:p>
    <w:p w14:paraId="6464370C" w14:textId="77777777" w:rsidR="004B559C" w:rsidRPr="008067C1" w:rsidRDefault="004B559C" w:rsidP="004B559C">
      <w:pPr>
        <w:rPr>
          <w:rFonts w:ascii="Gudea" w:eastAsia="Gudea" w:hAnsi="Gudea" w:cs="Gudea"/>
        </w:rPr>
      </w:pPr>
    </w:p>
    <w:p w14:paraId="73A0A1A6" w14:textId="77777777" w:rsidR="004B559C" w:rsidRPr="008067C1" w:rsidRDefault="004B559C" w:rsidP="004B559C">
      <w:pPr>
        <w:rPr>
          <w:rFonts w:ascii="Gudea" w:eastAsia="Gudea" w:hAnsi="Gudea" w:cs="Gudea"/>
        </w:rPr>
      </w:pPr>
      <w:r w:rsidRPr="008067C1">
        <w:rPr>
          <w:rFonts w:ascii="Gudea" w:eastAsia="Gudea" w:hAnsi="Gudea" w:cs="Gudea"/>
        </w:rPr>
        <w:t xml:space="preserve">Työntekijälle annetaan vähintään 35 tunnin keskeytymätön viikkolepo kunakin kalenteriviikkona. </w:t>
      </w:r>
    </w:p>
    <w:p w14:paraId="131BB8A3" w14:textId="77777777" w:rsidR="004B559C" w:rsidRPr="008067C1" w:rsidRDefault="004B559C" w:rsidP="004B559C">
      <w:pPr>
        <w:pStyle w:val="Otsikko5"/>
        <w:rPr>
          <w:rFonts w:ascii="Gudea" w:eastAsia="Gudea" w:hAnsi="Gudea" w:cs="Gudea"/>
          <w:b/>
          <w:bCs/>
          <w:color w:val="auto"/>
        </w:rPr>
      </w:pPr>
      <w:bookmarkStart w:id="56" w:name="_Toc70072066"/>
      <w:r w:rsidRPr="008067C1">
        <w:rPr>
          <w:rFonts w:ascii="Gudea" w:eastAsia="Gudea" w:hAnsi="Gudea" w:cs="Gudea"/>
          <w:b/>
          <w:bCs/>
          <w:color w:val="auto"/>
        </w:rPr>
        <w:t>Viikkolevon siirtäminen</w:t>
      </w:r>
      <w:bookmarkEnd w:id="56"/>
    </w:p>
    <w:p w14:paraId="39C5F28F" w14:textId="5719F8CC" w:rsidR="004B559C" w:rsidRPr="008067C1" w:rsidRDefault="00791B41" w:rsidP="004B559C">
      <w:pPr>
        <w:rPr>
          <w:rFonts w:ascii="Gudea" w:eastAsia="Gudea" w:hAnsi="Gudea" w:cs="Gudea"/>
        </w:rPr>
      </w:pPr>
      <w:r w:rsidRPr="008067C1">
        <w:rPr>
          <w:rFonts w:ascii="Gudea" w:eastAsia="Gudea" w:hAnsi="Gudea" w:cs="Gudea"/>
        </w:rPr>
        <w:br/>
      </w:r>
      <w:r w:rsidR="004B559C" w:rsidRPr="008067C1">
        <w:rPr>
          <w:rFonts w:ascii="Gudea" w:eastAsia="Gudea" w:hAnsi="Gudea" w:cs="Gudea"/>
        </w:rPr>
        <w:t xml:space="preserve">Viikkolepo voidaan yksittäiseltä kalenteriviikolta siirtää. </w:t>
      </w:r>
      <w:r w:rsidR="006906BF" w:rsidRPr="008067C1">
        <w:rPr>
          <w:rFonts w:ascii="Gudea" w:eastAsia="Gudea" w:hAnsi="Gudea" w:cs="Gudea"/>
        </w:rPr>
        <w:br/>
      </w:r>
      <w:r w:rsidR="004B559C" w:rsidRPr="008067C1">
        <w:rPr>
          <w:rFonts w:ascii="Gudea" w:eastAsia="Gudea" w:hAnsi="Gudea" w:cs="Gudea"/>
        </w:rPr>
        <w:t xml:space="preserve">Viikkolepo on tällöin annettava sitä kalenteriviikkoa edeltävällä tai seuraavalla kalenteriviikolla, jolta se on siirretty. </w:t>
      </w:r>
      <w:r w:rsidR="006906BF" w:rsidRPr="008067C1">
        <w:rPr>
          <w:rFonts w:ascii="Gudea" w:eastAsia="Gudea" w:hAnsi="Gudea" w:cs="Gudea"/>
        </w:rPr>
        <w:br/>
      </w:r>
      <w:r w:rsidR="004B559C" w:rsidRPr="008067C1">
        <w:rPr>
          <w:rFonts w:ascii="Gudea" w:eastAsia="Gudea" w:hAnsi="Gudea" w:cs="Gudea"/>
        </w:rPr>
        <w:lastRenderedPageBreak/>
        <w:t>Jos käytössä ovat tasoittumisjaksot tai jaksotyö, on viikkolepo lisäksi annettava saman tasoittumisjakson tai jaksotyön jakson sisällä.</w:t>
      </w:r>
    </w:p>
    <w:p w14:paraId="3F42F2BD" w14:textId="6D83D5AF" w:rsidR="004B559C" w:rsidRPr="00980BED" w:rsidRDefault="004B559C" w:rsidP="00980BED">
      <w:pPr>
        <w:rPr>
          <w:rStyle w:val="markedcontent"/>
          <w:rFonts w:ascii="Gudea" w:eastAsia="Gudea" w:hAnsi="Gudea" w:cs="Gudea"/>
        </w:rPr>
      </w:pPr>
      <w:r w:rsidRPr="008067C1">
        <w:rPr>
          <w:rFonts w:ascii="Gudea" w:eastAsia="Gudea" w:hAnsi="Gudea" w:cs="Gudea"/>
        </w:rPr>
        <w:t>Sovittaessa poikkeavista työaikajärjestelyistä matkan ajaksi voidaan tästä määräyksestä poiketa 6.1.2.3 ja 6.2.2.3-kohtien mukaisesti.</w:t>
      </w:r>
    </w:p>
    <w:p w14:paraId="1373990A" w14:textId="77777777" w:rsidR="00E00221" w:rsidRPr="00980BED" w:rsidRDefault="00E00221" w:rsidP="00980BED">
      <w:pPr>
        <w:rPr>
          <w:rStyle w:val="markedcontent"/>
          <w:rFonts w:ascii="Gudea" w:eastAsia="Gudea" w:hAnsi="Gudea" w:cs="Gudea"/>
        </w:rPr>
      </w:pPr>
    </w:p>
    <w:p w14:paraId="06671E72" w14:textId="77777777" w:rsidR="004B559C" w:rsidRPr="008067C1" w:rsidRDefault="004B559C" w:rsidP="004B559C">
      <w:pPr>
        <w:pStyle w:val="Otsikko1"/>
        <w:rPr>
          <w:rFonts w:ascii="Gudea" w:hAnsi="Gudea"/>
          <w:color w:val="auto"/>
        </w:rPr>
      </w:pPr>
      <w:bookmarkStart w:id="57" w:name="_Toc146889557"/>
      <w:r w:rsidRPr="008067C1">
        <w:rPr>
          <w:rStyle w:val="markedcontent"/>
          <w:rFonts w:ascii="Gudea" w:eastAsia="Gudea" w:hAnsi="Gudea" w:cs="Gudea"/>
          <w:b/>
          <w:bCs/>
          <w:color w:val="auto"/>
          <w:sz w:val="44"/>
          <w:szCs w:val="44"/>
        </w:rPr>
        <w:t>8 § Työvuoroluettelo</w:t>
      </w:r>
      <w:bookmarkEnd w:id="57"/>
    </w:p>
    <w:p w14:paraId="3D07B077" w14:textId="77777777" w:rsidR="004B559C" w:rsidRPr="00E00221" w:rsidRDefault="004B559C" w:rsidP="004B559C">
      <w:pPr>
        <w:rPr>
          <w:rFonts w:ascii="Gudea" w:eastAsia="Gudea" w:hAnsi="Gudea" w:cs="Gudea"/>
        </w:rPr>
      </w:pPr>
    </w:p>
    <w:p w14:paraId="6B098FC8" w14:textId="6AFE264C" w:rsidR="004B559C" w:rsidRPr="008067C1" w:rsidRDefault="004B559C" w:rsidP="004B559C">
      <w:pPr>
        <w:pStyle w:val="paragraph"/>
        <w:spacing w:before="0" w:beforeAutospacing="0" w:after="0" w:afterAutospacing="0"/>
        <w:textAlignment w:val="baseline"/>
        <w:rPr>
          <w:rStyle w:val="eop"/>
          <w:rFonts w:ascii="Gudea" w:eastAsia="Gudea" w:hAnsi="Gudea" w:cs="Gudea"/>
          <w:sz w:val="22"/>
          <w:szCs w:val="22"/>
        </w:rPr>
      </w:pPr>
      <w:r w:rsidRPr="008067C1">
        <w:rPr>
          <w:rStyle w:val="normaltextrun"/>
          <w:rFonts w:ascii="Gudea" w:eastAsia="Gudea" w:hAnsi="Gudea" w:cs="Gudea"/>
          <w:sz w:val="22"/>
          <w:szCs w:val="22"/>
        </w:rPr>
        <w:t xml:space="preserve">Työvuoroluettelon laatiminen on työnantajan vastuulla. </w:t>
      </w:r>
      <w:r w:rsidR="006906BF" w:rsidRPr="008067C1">
        <w:rPr>
          <w:rStyle w:val="normaltextrun"/>
          <w:rFonts w:ascii="Gudea" w:eastAsia="Gudea" w:hAnsi="Gudea" w:cs="Gudea"/>
          <w:sz w:val="22"/>
          <w:szCs w:val="22"/>
        </w:rPr>
        <w:br/>
      </w:r>
      <w:r w:rsidRPr="008067C1">
        <w:rPr>
          <w:rStyle w:val="normaltextrun"/>
          <w:rFonts w:ascii="Gudea" w:eastAsia="Gudea" w:hAnsi="Gudea" w:cs="Gudea"/>
          <w:sz w:val="22"/>
          <w:szCs w:val="22"/>
        </w:rPr>
        <w:t xml:space="preserve">Työvuoroluettelo on laadittava yleistyöajassa vähintään täydelle viikolle tai tasoittumisjaksoa käytettäessä koko tasoittumisjaksolle (2–8 viikkoa) ja jaksotyössä koko jakson ajalle (2 tai 3 viikkoa). </w:t>
      </w:r>
      <w:r w:rsidR="006906BF" w:rsidRPr="008067C1">
        <w:rPr>
          <w:rStyle w:val="normaltextrun"/>
          <w:rFonts w:ascii="Gudea" w:eastAsia="Gudea" w:hAnsi="Gudea" w:cs="Gudea"/>
          <w:sz w:val="22"/>
          <w:szCs w:val="22"/>
        </w:rPr>
        <w:br/>
      </w:r>
      <w:r w:rsidRPr="008067C1">
        <w:rPr>
          <w:rStyle w:val="normaltextrun"/>
          <w:rFonts w:ascii="Gudea" w:eastAsia="Gudea" w:hAnsi="Gudea" w:cs="Gudea"/>
          <w:sz w:val="22"/>
          <w:szCs w:val="22"/>
        </w:rPr>
        <w:t>Työvuoroluettelo on saatettava työntekijän / työntekijöiden tietoon hyvissä ajoin ja vähintään viikkoa ennen kunkin luettelon alkua. </w:t>
      </w:r>
      <w:r w:rsidRPr="008067C1">
        <w:rPr>
          <w:rStyle w:val="eop"/>
          <w:rFonts w:ascii="Gudea" w:eastAsia="Gudea" w:hAnsi="Gudea" w:cs="Gudea"/>
          <w:sz w:val="22"/>
          <w:szCs w:val="22"/>
        </w:rPr>
        <w:t> </w:t>
      </w:r>
    </w:p>
    <w:p w14:paraId="68DDE197" w14:textId="77777777" w:rsidR="004B559C" w:rsidRPr="008067C1" w:rsidRDefault="004B559C" w:rsidP="004B559C">
      <w:pPr>
        <w:pStyle w:val="paragraph"/>
        <w:spacing w:before="0" w:beforeAutospacing="0" w:after="0" w:afterAutospacing="0"/>
        <w:textAlignment w:val="baseline"/>
        <w:rPr>
          <w:rFonts w:ascii="Gudea" w:eastAsia="Gudea" w:hAnsi="Gudea" w:cs="Gudea"/>
          <w:sz w:val="18"/>
          <w:szCs w:val="18"/>
        </w:rPr>
      </w:pPr>
    </w:p>
    <w:p w14:paraId="23245A77" w14:textId="4E4BB9BD" w:rsidR="004B559C" w:rsidRPr="008067C1" w:rsidRDefault="004B559C" w:rsidP="004B559C">
      <w:pPr>
        <w:pStyle w:val="paragraph"/>
        <w:spacing w:before="0" w:beforeAutospacing="0" w:after="0" w:afterAutospacing="0"/>
        <w:textAlignment w:val="baseline"/>
        <w:rPr>
          <w:rStyle w:val="eop"/>
          <w:rFonts w:ascii="Gudea" w:eastAsia="Gudea" w:hAnsi="Gudea" w:cs="Gudea"/>
          <w:sz w:val="22"/>
          <w:szCs w:val="22"/>
        </w:rPr>
      </w:pPr>
      <w:r w:rsidRPr="008067C1">
        <w:rPr>
          <w:rStyle w:val="normaltextrun"/>
          <w:rFonts w:ascii="Gudea" w:eastAsia="Gudea" w:hAnsi="Gudea" w:cs="Gudea"/>
          <w:sz w:val="22"/>
          <w:szCs w:val="22"/>
        </w:rPr>
        <w:t>Tasoittumisjakso tai jaksotyössä käytettävä jakso sekä työvuoroluettelo alkavat aina maanantaista, ellei työviikon alkamisajankohdasta toisin sovita kirjallisesti.</w:t>
      </w:r>
      <w:r w:rsidRPr="008067C1">
        <w:rPr>
          <w:rStyle w:val="eop"/>
          <w:rFonts w:ascii="Gudea" w:eastAsia="Gudea" w:hAnsi="Gudea" w:cs="Gudea"/>
          <w:sz w:val="22"/>
          <w:szCs w:val="22"/>
        </w:rPr>
        <w:t> </w:t>
      </w:r>
    </w:p>
    <w:p w14:paraId="44AF3D54" w14:textId="77777777" w:rsidR="004B559C" w:rsidRPr="008067C1" w:rsidRDefault="004B559C" w:rsidP="004B559C">
      <w:pPr>
        <w:pStyle w:val="paragraph"/>
        <w:spacing w:before="0" w:beforeAutospacing="0" w:after="0" w:afterAutospacing="0"/>
        <w:textAlignment w:val="baseline"/>
        <w:rPr>
          <w:rFonts w:ascii="Gudea" w:eastAsia="Gudea" w:hAnsi="Gudea" w:cs="Gudea"/>
          <w:sz w:val="18"/>
          <w:szCs w:val="18"/>
        </w:rPr>
      </w:pPr>
    </w:p>
    <w:p w14:paraId="11D09EE7" w14:textId="4A2175CE" w:rsidR="004B559C" w:rsidRPr="008067C1" w:rsidRDefault="004B559C" w:rsidP="004B559C">
      <w:pPr>
        <w:pStyle w:val="paragraph"/>
        <w:spacing w:before="0" w:beforeAutospacing="0" w:after="0" w:afterAutospacing="0"/>
        <w:textAlignment w:val="baseline"/>
        <w:rPr>
          <w:rStyle w:val="eop"/>
          <w:rFonts w:ascii="Gudea" w:eastAsia="Gudea" w:hAnsi="Gudea" w:cs="Gudea"/>
          <w:sz w:val="22"/>
          <w:szCs w:val="22"/>
        </w:rPr>
      </w:pPr>
      <w:r w:rsidRPr="008067C1">
        <w:rPr>
          <w:rStyle w:val="normaltextrun"/>
          <w:rFonts w:ascii="Gudea" w:eastAsia="Gudea" w:hAnsi="Gudea" w:cs="Gudea"/>
          <w:sz w:val="22"/>
          <w:szCs w:val="22"/>
        </w:rPr>
        <w:t>Työvuoroluettelosta on käytävä ilmi työntekijän työ- ja vapaapäivät, säännöllisen päivittäisen työajan alkamisen ja päättymisen ajankohdat sekä ruokatauko, mikäli työntekijä voi sen aikana vapaasti poistua työpaikaltaan.</w:t>
      </w:r>
      <w:r w:rsidRPr="008067C1">
        <w:rPr>
          <w:rStyle w:val="eop"/>
          <w:rFonts w:ascii="Gudea" w:eastAsia="Gudea" w:hAnsi="Gudea" w:cs="Gudea"/>
          <w:sz w:val="22"/>
          <w:szCs w:val="22"/>
        </w:rPr>
        <w:t> </w:t>
      </w:r>
    </w:p>
    <w:p w14:paraId="6614C03B" w14:textId="0927196B" w:rsidR="004B559C" w:rsidRPr="008067C1" w:rsidRDefault="004B559C" w:rsidP="004B559C">
      <w:pPr>
        <w:pStyle w:val="paragraph"/>
        <w:spacing w:before="0" w:beforeAutospacing="0" w:after="0" w:afterAutospacing="0"/>
        <w:textAlignment w:val="baseline"/>
        <w:rPr>
          <w:rStyle w:val="eop"/>
          <w:rFonts w:ascii="Gudea" w:eastAsia="Gudea" w:hAnsi="Gudea" w:cs="Gudea"/>
          <w:sz w:val="22"/>
          <w:szCs w:val="22"/>
        </w:rPr>
      </w:pPr>
      <w:r w:rsidRPr="008067C1">
        <w:rPr>
          <w:rStyle w:val="normaltextrun"/>
          <w:rFonts w:ascii="Gudea" w:eastAsia="Gudea" w:hAnsi="Gudea" w:cs="Gudea"/>
          <w:sz w:val="22"/>
          <w:szCs w:val="22"/>
        </w:rPr>
        <w:br/>
        <w:t xml:space="preserve">Käytettäessä 4,6 tai 8 viikon tasoittumisjaksoa, voivat työnantaja ja työntekijä sopia siitä, että työvuorot merkitään kellonaikoineen ainoastaan tasoittumisjakson ensimmäisen puolikkaan osalta (2,3 tai 4 viikkoa) ja toisen puolikkaan osalta riittää merkittäväksi työpäivät. </w:t>
      </w:r>
      <w:r w:rsidR="00A215DA" w:rsidRPr="008067C1">
        <w:rPr>
          <w:rStyle w:val="normaltextrun"/>
          <w:rFonts w:ascii="Gudea" w:eastAsia="Gudea" w:hAnsi="Gudea" w:cs="Gudea"/>
          <w:sz w:val="22"/>
          <w:szCs w:val="22"/>
        </w:rPr>
        <w:br/>
      </w:r>
      <w:r w:rsidRPr="008067C1">
        <w:rPr>
          <w:rStyle w:val="normaltextrun"/>
          <w:rFonts w:ascii="Gudea" w:eastAsia="Gudea" w:hAnsi="Gudea" w:cs="Gudea"/>
          <w:sz w:val="22"/>
          <w:szCs w:val="22"/>
        </w:rPr>
        <w:t>Tällöin työvuoroluettelo on täydennettävä toisen puolikkaan päivittäisillä työajoilla siten, että ne ovat työntekijän nähtävillä viikkoa ennen tasoittumisjakson toisen puolikkaan alkua. </w:t>
      </w:r>
      <w:r w:rsidRPr="008067C1">
        <w:rPr>
          <w:rStyle w:val="eop"/>
          <w:rFonts w:ascii="Gudea" w:eastAsia="Gudea" w:hAnsi="Gudea" w:cs="Gudea"/>
          <w:sz w:val="22"/>
          <w:szCs w:val="22"/>
        </w:rPr>
        <w:t> </w:t>
      </w:r>
    </w:p>
    <w:p w14:paraId="64B3604B" w14:textId="6CD74842" w:rsidR="004B559C" w:rsidRPr="008067C1" w:rsidRDefault="004B559C" w:rsidP="004B559C">
      <w:pPr>
        <w:pStyle w:val="paragraph"/>
        <w:spacing w:before="0" w:beforeAutospacing="0" w:after="0" w:afterAutospacing="0"/>
        <w:textAlignment w:val="baseline"/>
        <w:rPr>
          <w:rFonts w:ascii="Gudea" w:eastAsia="Gudea" w:hAnsi="Gudea" w:cs="Gudea"/>
          <w:sz w:val="22"/>
          <w:szCs w:val="22"/>
        </w:rPr>
      </w:pPr>
      <w:r w:rsidRPr="008067C1">
        <w:rPr>
          <w:rStyle w:val="normaltextrun"/>
          <w:rFonts w:ascii="Gudea" w:eastAsia="Gudea" w:hAnsi="Gudea" w:cs="Gudea"/>
          <w:sz w:val="22"/>
          <w:szCs w:val="22"/>
        </w:rPr>
        <w:t>Työvuoroluettelo voidaan antaa toistaiseksi voimassa olevana, jos säännöllisen työajan sijoittelu ei vaihtele.</w:t>
      </w:r>
      <w:r w:rsidR="00974F69" w:rsidRPr="008067C1">
        <w:rPr>
          <w:rStyle w:val="normaltextrun"/>
          <w:rFonts w:ascii="Gudea" w:eastAsia="Gudea" w:hAnsi="Gudea" w:cs="Gudea"/>
          <w:sz w:val="22"/>
          <w:szCs w:val="22"/>
        </w:rPr>
        <w:br/>
      </w:r>
      <w:r w:rsidRPr="008067C1">
        <w:rPr>
          <w:rStyle w:val="normaltextrun"/>
          <w:rFonts w:ascii="Gudea" w:eastAsia="Gudea" w:hAnsi="Gudea" w:cs="Gudea"/>
          <w:sz w:val="22"/>
          <w:szCs w:val="22"/>
        </w:rPr>
        <w:t xml:space="preserve">Työnantaja voi muuttaa toistaiseksi voimassa olevaa työvuoroluetteloa toistaiseksi tai väliaikaisesti antamalla uuden työvuoroluettelon vähintään viikkoa ennen muutoksen ajankohtaa. </w:t>
      </w:r>
      <w:r w:rsidR="00974F69" w:rsidRPr="008067C1">
        <w:rPr>
          <w:rStyle w:val="normaltextrun"/>
          <w:rFonts w:ascii="Gudea" w:eastAsia="Gudea" w:hAnsi="Gudea" w:cs="Gudea"/>
          <w:sz w:val="22"/>
          <w:szCs w:val="22"/>
        </w:rPr>
        <w:br/>
      </w:r>
      <w:r w:rsidRPr="008067C1">
        <w:rPr>
          <w:rStyle w:val="normaltextrun"/>
          <w:rFonts w:ascii="Gudea" w:eastAsia="Gudea" w:hAnsi="Gudea" w:cs="Gudea"/>
          <w:sz w:val="22"/>
          <w:szCs w:val="22"/>
        </w:rPr>
        <w:t>Jos työnantaja haluaa lakata käyttämästä toistaiseksi voimassa olevaa työvuoroluetteloa, hän voi irtisanoa sen päättymään vähintään viikon mittaisella irtisanomisajalla.</w:t>
      </w:r>
      <w:r w:rsidRPr="008067C1">
        <w:rPr>
          <w:rStyle w:val="eop"/>
          <w:rFonts w:ascii="Gudea" w:eastAsia="Gudea" w:hAnsi="Gudea" w:cs="Gudea"/>
          <w:sz w:val="22"/>
          <w:szCs w:val="22"/>
        </w:rPr>
        <w:t> </w:t>
      </w:r>
    </w:p>
    <w:p w14:paraId="50821954" w14:textId="77777777" w:rsidR="004B559C" w:rsidRPr="008067C1" w:rsidRDefault="004B559C" w:rsidP="004B559C">
      <w:pPr>
        <w:pStyle w:val="paragraph"/>
        <w:spacing w:before="0" w:beforeAutospacing="0" w:after="0" w:afterAutospacing="0"/>
        <w:textAlignment w:val="baseline"/>
        <w:rPr>
          <w:rFonts w:ascii="Gudea" w:eastAsia="Gudea" w:hAnsi="Gudea" w:cs="Gudea"/>
          <w:sz w:val="22"/>
          <w:szCs w:val="22"/>
        </w:rPr>
      </w:pPr>
      <w:r w:rsidRPr="008067C1">
        <w:rPr>
          <w:rStyle w:val="normaltextrun"/>
          <w:rFonts w:ascii="Gudea" w:eastAsia="Gudea" w:hAnsi="Gudea" w:cs="Gudea"/>
          <w:sz w:val="22"/>
          <w:szCs w:val="22"/>
        </w:rPr>
        <w:br/>
        <w:t>Työvuoroluetteloa laadittaessa on huomioitava seuraavat asiat:</w:t>
      </w:r>
      <w:r w:rsidRPr="008067C1">
        <w:rPr>
          <w:rStyle w:val="eop"/>
          <w:rFonts w:ascii="Gudea" w:eastAsia="Gudea" w:hAnsi="Gudea" w:cs="Gudea"/>
          <w:sz w:val="22"/>
          <w:szCs w:val="22"/>
        </w:rPr>
        <w:t> </w:t>
      </w:r>
    </w:p>
    <w:p w14:paraId="2A127D90" w14:textId="77777777" w:rsidR="004B559C" w:rsidRPr="008067C1" w:rsidRDefault="004B559C" w:rsidP="004B559C">
      <w:pPr>
        <w:pStyle w:val="paragraph"/>
        <w:numPr>
          <w:ilvl w:val="0"/>
          <w:numId w:val="16"/>
        </w:numPr>
        <w:spacing w:before="0" w:beforeAutospacing="0" w:after="0" w:afterAutospacing="0"/>
        <w:textAlignment w:val="baseline"/>
        <w:rPr>
          <w:rStyle w:val="eop"/>
          <w:rFonts w:ascii="Gudea" w:eastAsiaTheme="minorEastAsia" w:hAnsi="Gudea" w:cstheme="minorBidi"/>
          <w:sz w:val="22"/>
          <w:szCs w:val="22"/>
        </w:rPr>
      </w:pPr>
      <w:r w:rsidRPr="008067C1">
        <w:rPr>
          <w:rStyle w:val="normaltextrun"/>
          <w:rFonts w:ascii="Gudea" w:eastAsia="Gudea" w:hAnsi="Gudea" w:cs="Gudea"/>
          <w:sz w:val="22"/>
          <w:szCs w:val="22"/>
        </w:rPr>
        <w:t>Vuorokauden säännöllinen työaika järjestetään ruokataukoa lukuun ottamatta yhdenjaksoiseksi, ellei ole perusteltua syytä muuhun menettelyyn.</w:t>
      </w:r>
      <w:r w:rsidRPr="008067C1">
        <w:rPr>
          <w:rStyle w:val="eop"/>
          <w:rFonts w:ascii="Gudea" w:eastAsia="Gudea" w:hAnsi="Gudea" w:cs="Gudea"/>
          <w:sz w:val="22"/>
          <w:szCs w:val="22"/>
        </w:rPr>
        <w:t> </w:t>
      </w:r>
    </w:p>
    <w:p w14:paraId="2267D32F" w14:textId="6F83C7D1" w:rsidR="004B559C" w:rsidRPr="008067C1" w:rsidRDefault="004B559C" w:rsidP="004B559C">
      <w:pPr>
        <w:pStyle w:val="paragraph"/>
        <w:numPr>
          <w:ilvl w:val="0"/>
          <w:numId w:val="16"/>
        </w:numPr>
        <w:spacing w:before="0" w:beforeAutospacing="0" w:after="0" w:afterAutospacing="0"/>
        <w:textAlignment w:val="baseline"/>
        <w:rPr>
          <w:rStyle w:val="eop"/>
          <w:rFonts w:ascii="Gudea" w:hAnsi="Gudea"/>
          <w:sz w:val="22"/>
          <w:szCs w:val="22"/>
        </w:rPr>
      </w:pPr>
      <w:r w:rsidRPr="008067C1">
        <w:rPr>
          <w:rFonts w:ascii="Gudea" w:eastAsia="Gudea" w:hAnsi="Gudea" w:cs="Gudea"/>
          <w:sz w:val="22"/>
          <w:szCs w:val="22"/>
        </w:rPr>
        <w:t xml:space="preserve">Epätarkoituksenmukaisen lyhyitä työvuoroja tulee välttää. </w:t>
      </w:r>
      <w:r w:rsidR="00974F69" w:rsidRPr="008067C1">
        <w:rPr>
          <w:rFonts w:ascii="Gudea" w:eastAsia="Gudea" w:hAnsi="Gudea" w:cs="Gudea"/>
          <w:sz w:val="22"/>
          <w:szCs w:val="22"/>
        </w:rPr>
        <w:br/>
      </w:r>
      <w:r w:rsidRPr="008067C1">
        <w:rPr>
          <w:rFonts w:ascii="Gudea" w:eastAsia="Gudea" w:hAnsi="Gudea" w:cs="Gudea"/>
          <w:sz w:val="22"/>
          <w:szCs w:val="22"/>
        </w:rPr>
        <w:t>Alle neljän tunnin työvuoroja ei tule käyttää, elleivät työntekijän tarpeet tai työstä johtuva perusteltu syy tätä edellytä, tai vammaispalvelulain mukaisesta avustajapäätöksestä seuraa, että työvuoro jää tätä lyhemmäksi.</w:t>
      </w:r>
      <w:r w:rsidRPr="008067C1">
        <w:rPr>
          <w:rStyle w:val="eop"/>
          <w:rFonts w:ascii="Gudea" w:eastAsia="Gudea" w:hAnsi="Gudea" w:cs="Gudea"/>
          <w:sz w:val="22"/>
          <w:szCs w:val="22"/>
        </w:rPr>
        <w:t> </w:t>
      </w:r>
    </w:p>
    <w:p w14:paraId="041D6BB3" w14:textId="77777777" w:rsidR="004B559C" w:rsidRPr="008067C1" w:rsidRDefault="004B559C" w:rsidP="004B559C">
      <w:pPr>
        <w:pStyle w:val="paragraph"/>
        <w:numPr>
          <w:ilvl w:val="0"/>
          <w:numId w:val="16"/>
        </w:numPr>
        <w:spacing w:before="0" w:beforeAutospacing="0" w:after="0" w:afterAutospacing="0"/>
        <w:textAlignment w:val="baseline"/>
        <w:rPr>
          <w:rFonts w:ascii="Gudea" w:hAnsi="Gudea"/>
          <w:sz w:val="22"/>
          <w:szCs w:val="22"/>
        </w:rPr>
      </w:pPr>
      <w:r w:rsidRPr="008067C1">
        <w:rPr>
          <w:rStyle w:val="normaltextrun"/>
          <w:rFonts w:ascii="Gudea" w:eastAsia="Gudea" w:hAnsi="Gudea" w:cs="Gudea"/>
          <w:sz w:val="22"/>
          <w:szCs w:val="22"/>
        </w:rPr>
        <w:t>Työvuoroa ei saa merkitä alkavaksi kello 01–06 välisenä aikana ilman perustelua syytä (esim. ulkomaanmatkojen lentoajankohdat).</w:t>
      </w:r>
      <w:r w:rsidRPr="008067C1">
        <w:rPr>
          <w:rStyle w:val="eop"/>
          <w:rFonts w:ascii="Gudea" w:eastAsia="Gudea" w:hAnsi="Gudea" w:cs="Gudea"/>
          <w:sz w:val="22"/>
          <w:szCs w:val="22"/>
        </w:rPr>
        <w:t> </w:t>
      </w:r>
    </w:p>
    <w:p w14:paraId="77B95949" w14:textId="77777777" w:rsidR="004B559C" w:rsidRPr="008067C1" w:rsidRDefault="004B559C" w:rsidP="004B559C">
      <w:pPr>
        <w:pStyle w:val="paragraph"/>
        <w:spacing w:before="0" w:beforeAutospacing="0" w:after="0" w:afterAutospacing="0"/>
        <w:textAlignment w:val="baseline"/>
        <w:rPr>
          <w:rFonts w:ascii="Gudea" w:eastAsia="Gudea" w:hAnsi="Gudea" w:cs="Gudea"/>
          <w:sz w:val="18"/>
          <w:szCs w:val="18"/>
        </w:rPr>
      </w:pPr>
      <w:r w:rsidRPr="008067C1">
        <w:rPr>
          <w:rStyle w:val="eop"/>
          <w:rFonts w:ascii="Gudea" w:eastAsia="Gudea" w:hAnsi="Gudea" w:cs="Gudea"/>
          <w:sz w:val="22"/>
          <w:szCs w:val="22"/>
        </w:rPr>
        <w:t> </w:t>
      </w:r>
    </w:p>
    <w:p w14:paraId="1CA34C9E" w14:textId="7B0A664A" w:rsidR="004B559C" w:rsidRPr="008067C1" w:rsidRDefault="004B559C" w:rsidP="004B559C">
      <w:pPr>
        <w:pStyle w:val="paragraph"/>
        <w:spacing w:before="0" w:beforeAutospacing="0" w:after="0" w:afterAutospacing="0"/>
        <w:textAlignment w:val="baseline"/>
        <w:rPr>
          <w:rFonts w:ascii="Gudea" w:eastAsia="Gudea" w:hAnsi="Gudea" w:cs="Gudea"/>
          <w:sz w:val="18"/>
          <w:szCs w:val="18"/>
        </w:rPr>
      </w:pPr>
      <w:r w:rsidRPr="008067C1">
        <w:rPr>
          <w:rStyle w:val="normaltextrun"/>
          <w:rFonts w:ascii="Gudea" w:eastAsia="Gudea" w:hAnsi="Gudea" w:cs="Gudea"/>
          <w:sz w:val="22"/>
          <w:szCs w:val="22"/>
        </w:rPr>
        <w:t xml:space="preserve">Työvuoroluetteloa voidaan muuttaa vain sovittaessa tai työn teettämisedellytyksissä tapahtuvan ennalta arvaamattoman muutoksen takia. </w:t>
      </w:r>
      <w:r w:rsidR="006A6AEB" w:rsidRPr="008067C1">
        <w:rPr>
          <w:rStyle w:val="normaltextrun"/>
          <w:rFonts w:ascii="Gudea" w:eastAsia="Gudea" w:hAnsi="Gudea" w:cs="Gudea"/>
          <w:sz w:val="22"/>
          <w:szCs w:val="22"/>
        </w:rPr>
        <w:br/>
      </w:r>
      <w:r w:rsidRPr="008067C1">
        <w:rPr>
          <w:rStyle w:val="normaltextrun"/>
          <w:rFonts w:ascii="Gudea" w:eastAsia="Gudea" w:hAnsi="Gudea" w:cs="Gudea"/>
          <w:sz w:val="22"/>
          <w:szCs w:val="22"/>
        </w:rPr>
        <w:t xml:space="preserve">Myös viimeksi mainitussa tilanteessa muutoksesta on pyrittävä sopimaan ja siitä tulee ilmoittaa työntekijälle mahdollisimman varhain. </w:t>
      </w:r>
      <w:r w:rsidR="006A6AEB" w:rsidRPr="008067C1">
        <w:rPr>
          <w:rStyle w:val="normaltextrun"/>
          <w:rFonts w:ascii="Gudea" w:eastAsia="Gudea" w:hAnsi="Gudea" w:cs="Gudea"/>
          <w:sz w:val="22"/>
          <w:szCs w:val="22"/>
        </w:rPr>
        <w:br/>
      </w:r>
      <w:r w:rsidRPr="008067C1">
        <w:rPr>
          <w:rStyle w:val="normaltextrun"/>
          <w:rFonts w:ascii="Gudea" w:eastAsia="Gudea" w:hAnsi="Gudea" w:cs="Gudea"/>
          <w:sz w:val="22"/>
          <w:szCs w:val="22"/>
        </w:rPr>
        <w:lastRenderedPageBreak/>
        <w:t>Työvuoroluetteloa muutettaessa on tehdyt muutokset oltava jälkeenpäin todennettavissa vähintään lain mukaisten vanhenemisaikojen puitteissa.</w:t>
      </w:r>
      <w:r w:rsidRPr="008067C1">
        <w:rPr>
          <w:rStyle w:val="eop"/>
          <w:rFonts w:ascii="Gudea" w:eastAsia="Gudea" w:hAnsi="Gudea" w:cs="Gudea"/>
          <w:sz w:val="22"/>
          <w:szCs w:val="22"/>
        </w:rPr>
        <w:t> </w:t>
      </w:r>
    </w:p>
    <w:p w14:paraId="35045CC2" w14:textId="77777777" w:rsidR="004B559C" w:rsidRPr="00980BED" w:rsidRDefault="004B559C" w:rsidP="004B559C">
      <w:pPr>
        <w:rPr>
          <w:rFonts w:ascii="Gudea" w:eastAsia="Gudea" w:hAnsi="Gudea" w:cs="Gudea"/>
        </w:rPr>
      </w:pPr>
    </w:p>
    <w:p w14:paraId="03675FE3" w14:textId="77777777" w:rsidR="004B559C" w:rsidRPr="008067C1" w:rsidRDefault="004B559C" w:rsidP="004B559C">
      <w:pPr>
        <w:pStyle w:val="Otsikko1"/>
        <w:rPr>
          <w:rStyle w:val="markedcontent"/>
          <w:rFonts w:ascii="Gudea" w:eastAsia="Gudea" w:hAnsi="Gudea" w:cs="Gudea"/>
          <w:b/>
          <w:bCs/>
          <w:color w:val="auto"/>
          <w:sz w:val="44"/>
          <w:szCs w:val="44"/>
        </w:rPr>
      </w:pPr>
      <w:bookmarkStart w:id="58" w:name="_Toc146889558"/>
      <w:r w:rsidRPr="008067C1">
        <w:rPr>
          <w:rStyle w:val="markedcontent"/>
          <w:rFonts w:ascii="Gudea" w:eastAsia="Gudea" w:hAnsi="Gudea" w:cs="Gudea"/>
          <w:b/>
          <w:bCs/>
          <w:color w:val="auto"/>
          <w:sz w:val="44"/>
          <w:szCs w:val="44"/>
        </w:rPr>
        <w:t>9 § Arkipyhät</w:t>
      </w:r>
      <w:bookmarkEnd w:id="58"/>
    </w:p>
    <w:p w14:paraId="59E05915" w14:textId="676B6F13" w:rsidR="006629EE" w:rsidRPr="008067C1" w:rsidRDefault="00791B41" w:rsidP="00980BED">
      <w:pPr>
        <w:rPr>
          <w:rStyle w:val="markedcontent"/>
          <w:rFonts w:ascii="Gudea" w:eastAsia="Gudea" w:hAnsi="Gudea" w:cs="Gudea"/>
        </w:rPr>
      </w:pPr>
      <w:r w:rsidRPr="00980BED">
        <w:rPr>
          <w:rStyle w:val="markedcontent"/>
          <w:rFonts w:ascii="Gudea" w:eastAsia="Gudea" w:hAnsi="Gudea" w:cs="Gudea"/>
        </w:rPr>
        <w:br/>
      </w:r>
      <w:r w:rsidR="006629EE" w:rsidRPr="008067C1">
        <w:rPr>
          <w:rStyle w:val="markedcontent"/>
          <w:rFonts w:ascii="Gudea" w:eastAsia="Gudea" w:hAnsi="Gudea" w:cs="Gudea"/>
        </w:rPr>
        <w:t xml:space="preserve">Pitkäperjantai, toinen pääsiäispäivä, helatorstai, juhannusaatto sekä muuksi päiväksi kuin lauantaiksi tai sunnuntaiksi sattuva uudenvuodenpäivä, loppiainen, vapunpäivä, itsenäisyyspäivä, jouluaatto, joulupäivä ja tapaninpäivä ovat ylimääräisiä palkallisia vapaapäiviä. </w:t>
      </w:r>
      <w:r w:rsidR="006E1F0B" w:rsidRPr="008067C1">
        <w:rPr>
          <w:rStyle w:val="markedcontent"/>
          <w:rFonts w:ascii="Gudea" w:eastAsia="Gudea" w:hAnsi="Gudea" w:cs="Gudea"/>
        </w:rPr>
        <w:br/>
      </w:r>
      <w:r w:rsidR="006629EE" w:rsidRPr="008067C1">
        <w:rPr>
          <w:rStyle w:val="markedcontent"/>
          <w:rFonts w:ascii="Gudea" w:eastAsia="Gudea" w:hAnsi="Gudea" w:cs="Gudea"/>
        </w:rPr>
        <w:t>Helatorstai on tämän työehtosopimuksen mukainen arkipyhä ensimmäisen kerran vuonna 2025.</w:t>
      </w:r>
    </w:p>
    <w:p w14:paraId="080FE1AA" w14:textId="77777777" w:rsidR="004B559C" w:rsidRPr="008067C1" w:rsidRDefault="004B559C" w:rsidP="004B559C">
      <w:pPr>
        <w:spacing w:before="100" w:beforeAutospacing="1" w:after="100" w:afterAutospacing="1" w:line="240" w:lineRule="auto"/>
        <w:rPr>
          <w:rStyle w:val="markedcontent"/>
          <w:rFonts w:ascii="Gudea" w:eastAsia="Gudea" w:hAnsi="Gudea" w:cs="Gudea"/>
        </w:rPr>
      </w:pPr>
      <w:r w:rsidRPr="008067C1">
        <w:rPr>
          <w:rStyle w:val="markedcontent"/>
          <w:rFonts w:ascii="Gudea" w:eastAsia="Gudea" w:hAnsi="Gudea" w:cs="Gudea"/>
        </w:rPr>
        <w:t>Jos yllä mainittuja päiviä ei ole voitu antaa työntekijälle vapaaksi, maksetaan arkipyhäpäivänä tehdyiltä työtunneilta normaalin henkilökohtaisen tuntipalkan lisäksi kaksinkertainen henkilökohtainen tuntipalkka, joka sisältää arkipyhäkorvauksen vapaapäivän menetyksestä sekä sunnuntaityökorvauksen.</w:t>
      </w:r>
    </w:p>
    <w:p w14:paraId="1CB06E86" w14:textId="77777777" w:rsidR="00571DF8" w:rsidRPr="008067C1" w:rsidRDefault="00571DF8" w:rsidP="00571DF8">
      <w:pPr>
        <w:pStyle w:val="paragraph"/>
        <w:spacing w:before="0" w:beforeAutospacing="0" w:after="0" w:afterAutospacing="0"/>
        <w:textAlignment w:val="baseline"/>
        <w:rPr>
          <w:rFonts w:ascii="Gudea" w:hAnsi="Gudea" w:cstheme="minorHAnsi"/>
          <w:sz w:val="22"/>
          <w:szCs w:val="22"/>
          <w:shd w:val="clear" w:color="auto" w:fill="FFFFFF"/>
        </w:rPr>
      </w:pPr>
      <w:r w:rsidRPr="008067C1">
        <w:rPr>
          <w:rFonts w:ascii="Gudea" w:hAnsi="Gudea" w:cstheme="minorHAnsi"/>
          <w:sz w:val="22"/>
          <w:szCs w:val="22"/>
          <w:shd w:val="clear" w:color="auto" w:fill="FFFFFF"/>
        </w:rPr>
        <w:t>Palkalliseen arkipyhävapaaseen ja arkipyhäkorvaukseen on oikeutettu työntekijä, jonka työsuhde kestää vähintään kaksi viikkoa tai tarvittaessa töihin kutsuttava työntekijä, jonka arkipyhän sisältämä työjakso kestää vähintään kaksi viikkoa.</w:t>
      </w:r>
    </w:p>
    <w:p w14:paraId="114A998C" w14:textId="77777777" w:rsidR="004B559C" w:rsidRPr="008067C1" w:rsidRDefault="004B559C" w:rsidP="004B559C">
      <w:pPr>
        <w:spacing w:before="100" w:beforeAutospacing="1" w:after="100" w:afterAutospacing="1" w:line="240" w:lineRule="auto"/>
        <w:rPr>
          <w:rStyle w:val="markedcontent"/>
          <w:rFonts w:ascii="Gudea" w:eastAsia="Gudea" w:hAnsi="Gudea" w:cs="Gudea"/>
        </w:rPr>
      </w:pPr>
      <w:r w:rsidRPr="008067C1">
        <w:rPr>
          <w:rStyle w:val="markedcontent"/>
          <w:rFonts w:ascii="Gudea" w:eastAsia="Gudea" w:hAnsi="Gudea" w:cs="Gudea"/>
        </w:rPr>
        <w:t>Vuosiloman, sairausloman tai muun sovitun palkallisen vapaan sisään jäävä arkipyhä ei oikeuta ylimääräiseen palkalliseen vapaapäivään tai arkipyhäkorvaukseen.</w:t>
      </w:r>
    </w:p>
    <w:p w14:paraId="445AA449" w14:textId="77777777" w:rsidR="004B559C" w:rsidRPr="008067C1" w:rsidRDefault="004B559C" w:rsidP="004B559C">
      <w:pPr>
        <w:spacing w:before="100" w:beforeAutospacing="1" w:after="100" w:afterAutospacing="1" w:line="240" w:lineRule="auto"/>
        <w:ind w:left="1304"/>
        <w:rPr>
          <w:rFonts w:ascii="Gudea" w:eastAsia="Gudea" w:hAnsi="Gudea" w:cs="Gudea"/>
          <w:lang w:eastAsia="fi-FI"/>
        </w:rPr>
      </w:pPr>
      <w:r w:rsidRPr="008067C1">
        <w:rPr>
          <w:rStyle w:val="markedcontent"/>
          <w:rFonts w:ascii="Gudea" w:eastAsia="Gudea" w:hAnsi="Gudea" w:cs="Gudea"/>
        </w:rPr>
        <w:t>Soveltamisohje: Työehtosopimuksen mukainen arkipyhä ei kuitenkaan kuluta vuosilomapäivää.</w:t>
      </w:r>
    </w:p>
    <w:p w14:paraId="645D5105" w14:textId="77777777" w:rsidR="004B559C" w:rsidRPr="008067C1" w:rsidRDefault="004B559C" w:rsidP="004B559C">
      <w:pPr>
        <w:spacing w:before="100" w:beforeAutospacing="1" w:after="100" w:afterAutospacing="1" w:line="240" w:lineRule="auto"/>
        <w:ind w:left="1304"/>
        <w:rPr>
          <w:rFonts w:ascii="Gudea" w:eastAsia="Gudea" w:hAnsi="Gudea" w:cs="Gudea"/>
          <w:lang w:eastAsia="fi-FI"/>
        </w:rPr>
      </w:pPr>
      <w:r w:rsidRPr="008067C1">
        <w:rPr>
          <w:rFonts w:ascii="Gudea" w:eastAsia="Gudea" w:hAnsi="Gudea" w:cs="Gudea"/>
          <w:lang w:eastAsia="fi-FI"/>
        </w:rPr>
        <w:t>Soveltamisohje: Jos työntekijä on sairauslomalla arkipyhän, joka olisi ollut hänelle työvuoroluettelon mukaan työvuoro, maksetaan hänelle tältä päivältä normaali henkilökohtainen tuntipalkka.</w:t>
      </w:r>
    </w:p>
    <w:p w14:paraId="177BEE93" w14:textId="32ADB0A6" w:rsidR="004B559C" w:rsidRPr="008067C1" w:rsidRDefault="004B559C" w:rsidP="004B559C">
      <w:pPr>
        <w:spacing w:beforeAutospacing="1" w:afterAutospacing="1" w:line="240" w:lineRule="auto"/>
        <w:rPr>
          <w:rFonts w:ascii="Gudea" w:eastAsia="Gudea" w:hAnsi="Gudea" w:cs="Gudea"/>
          <w:lang w:eastAsia="fi-FI"/>
        </w:rPr>
      </w:pPr>
      <w:r w:rsidRPr="008067C1">
        <w:rPr>
          <w:rFonts w:ascii="Gudea" w:eastAsia="Gudea" w:hAnsi="Gudea" w:cs="Gudea"/>
          <w:lang w:eastAsia="fi-FI"/>
        </w:rPr>
        <w:t>Työvuoroluettelon laadinnassa ja lisä- ja ylitöitä laskettaessa kukin vapaana annettu arkipyhä vastaa tuntimäärältään työntekijän keskimääräistä päivittäistä työaikaa (sovittu viikkotyöaika jaettuna 5:llä)</w:t>
      </w:r>
      <w:r w:rsidR="00B706B6" w:rsidRPr="008067C1">
        <w:rPr>
          <w:rFonts w:ascii="Gudea" w:eastAsia="Gudea" w:hAnsi="Gudea" w:cs="Gudea"/>
          <w:lang w:eastAsia="fi-FI"/>
        </w:rPr>
        <w:t>.</w:t>
      </w:r>
    </w:p>
    <w:p w14:paraId="1F327C00" w14:textId="77777777" w:rsidR="004B559C" w:rsidRPr="008067C1" w:rsidRDefault="004B559C" w:rsidP="004B559C">
      <w:pPr>
        <w:spacing w:after="0" w:line="240" w:lineRule="auto"/>
        <w:ind w:firstLine="1304"/>
        <w:rPr>
          <w:rFonts w:ascii="Gudea" w:eastAsia="Gudea" w:hAnsi="Gudea" w:cs="Gudea"/>
          <w:i/>
          <w:iCs/>
          <w:lang w:eastAsia="fi-FI"/>
        </w:rPr>
      </w:pPr>
      <w:r w:rsidRPr="008067C1">
        <w:rPr>
          <w:rFonts w:ascii="Gudea" w:eastAsia="Gudea" w:hAnsi="Gudea" w:cs="Gudea"/>
          <w:i/>
          <w:iCs/>
          <w:lang w:eastAsia="fi-FI"/>
        </w:rPr>
        <w:t>Soveltamisohje:</w:t>
      </w:r>
    </w:p>
    <w:p w14:paraId="6ECBC4B8" w14:textId="26558AB0" w:rsidR="004B559C" w:rsidRPr="008067C1" w:rsidRDefault="004B559C" w:rsidP="004B559C">
      <w:pPr>
        <w:spacing w:after="0" w:line="240" w:lineRule="auto"/>
        <w:ind w:left="1304"/>
        <w:rPr>
          <w:rFonts w:ascii="Gudea" w:eastAsia="Gudea" w:hAnsi="Gudea" w:cs="Gudea"/>
          <w:i/>
          <w:iCs/>
          <w:lang w:eastAsia="fi-FI"/>
        </w:rPr>
      </w:pPr>
      <w:r w:rsidRPr="008067C1">
        <w:rPr>
          <w:rFonts w:ascii="Gudea" w:hAnsi="Gudea"/>
        </w:rPr>
        <w:br/>
      </w:r>
      <w:r w:rsidRPr="008067C1">
        <w:rPr>
          <w:rFonts w:ascii="Gudea" w:eastAsia="Gudea" w:hAnsi="Gudea" w:cs="Gudea"/>
          <w:i/>
          <w:iCs/>
          <w:u w:val="single"/>
          <w:lang w:eastAsia="fi-FI"/>
        </w:rPr>
        <w:t>Palkka vapaana annetulta arkipyhältä</w:t>
      </w:r>
      <w:r w:rsidRPr="008067C1">
        <w:rPr>
          <w:rFonts w:ascii="Gudea" w:hAnsi="Gudea"/>
        </w:rPr>
        <w:br/>
      </w:r>
      <w:r w:rsidRPr="008067C1">
        <w:rPr>
          <w:rFonts w:ascii="Gudea" w:eastAsia="Gudea" w:hAnsi="Gudea" w:cs="Gudea"/>
          <w:i/>
          <w:iCs/>
          <w:lang w:eastAsia="fi-FI"/>
        </w:rPr>
        <w:t xml:space="preserve">Kun palkka maksetaan kaksi kertaa kuukaudessa tehtyjen tuntien perusteella, maksetaan työntekijän arkipyhävapaalta hänen normaali henkilökohtainen tuntipalkkansa kuin hän olisi ollut töissä keskimääräisen päivittäisen työaikansa verran (sovittu viikkotyöaika/5). </w:t>
      </w:r>
      <w:r w:rsidR="00A47D76" w:rsidRPr="008067C1">
        <w:rPr>
          <w:rFonts w:ascii="Gudea" w:eastAsia="Gudea" w:hAnsi="Gudea" w:cs="Gudea"/>
          <w:i/>
          <w:iCs/>
          <w:lang w:eastAsia="fi-FI"/>
        </w:rPr>
        <w:br/>
      </w:r>
      <w:r w:rsidRPr="008067C1">
        <w:rPr>
          <w:rFonts w:ascii="Gudea" w:eastAsia="Gudea" w:hAnsi="Gudea" w:cs="Gudea"/>
          <w:i/>
          <w:iCs/>
          <w:lang w:eastAsia="fi-FI"/>
        </w:rPr>
        <w:t xml:space="preserve">Jos työntekijälle ei ole määritelty viikoittaista, tasoittumisjaksottaista tai jaksotyössä jakson työaikaa, lasketaan keskimääräinen päivätyöaika siten, että arkipyhävapaata lähinnä edeltävän täyden 12 viikon tosiasiallisesti tehdyt työtunnit jaetaan luvulla 60 (= 12 viikkoa x 5 työpäivää). </w:t>
      </w:r>
      <w:r w:rsidR="00A47D76" w:rsidRPr="008067C1">
        <w:rPr>
          <w:rFonts w:ascii="Gudea" w:eastAsia="Gudea" w:hAnsi="Gudea" w:cs="Gudea"/>
          <w:i/>
          <w:iCs/>
          <w:lang w:eastAsia="fi-FI"/>
        </w:rPr>
        <w:br/>
      </w:r>
      <w:r w:rsidRPr="008067C1">
        <w:rPr>
          <w:rFonts w:ascii="Gudea" w:eastAsia="Gudea" w:hAnsi="Gudea" w:cs="Gudea"/>
          <w:i/>
          <w:iCs/>
          <w:lang w:eastAsia="fi-FI"/>
        </w:rPr>
        <w:t xml:space="preserve">Mikäli työsuhde ei ole kestänyt täyttä 12 viikkoa, lasketaan keskimääräinen päivätyöaika jakamalla työsuhteeseen sisältyneiden täysien viikkojen työtunnit vastaavaan aikaan sisältyvillä, kalenterinmukaisilla työpäivillä (5 työpäivää/viikko). </w:t>
      </w:r>
      <w:r w:rsidR="00A47D76" w:rsidRPr="008067C1">
        <w:rPr>
          <w:rFonts w:ascii="Gudea" w:eastAsia="Gudea" w:hAnsi="Gudea" w:cs="Gudea"/>
          <w:i/>
          <w:iCs/>
          <w:lang w:eastAsia="fi-FI"/>
        </w:rPr>
        <w:br/>
      </w:r>
      <w:r w:rsidRPr="008067C1">
        <w:rPr>
          <w:rFonts w:ascii="Gudea" w:eastAsia="Gudea" w:hAnsi="Gudea" w:cs="Gudea"/>
          <w:i/>
          <w:iCs/>
          <w:lang w:eastAsia="fi-FI"/>
        </w:rPr>
        <w:t>Kun palkka maksetaan säännöllisesti kuukausittain, työntekijälle maksetaan normaali kuukausittain maksettava palkka vähentämättömänä.</w:t>
      </w:r>
    </w:p>
    <w:p w14:paraId="367E0784" w14:textId="77777777" w:rsidR="003700A8" w:rsidRDefault="003700A8">
      <w:pPr>
        <w:rPr>
          <w:rFonts w:ascii="Gudea" w:hAnsi="Gudea"/>
        </w:rPr>
      </w:pPr>
      <w:r>
        <w:rPr>
          <w:rFonts w:ascii="Gudea" w:hAnsi="Gudea"/>
        </w:rPr>
        <w:br w:type="page"/>
      </w:r>
    </w:p>
    <w:p w14:paraId="1A46B3F1" w14:textId="4D61A830" w:rsidR="004B559C" w:rsidRPr="008067C1" w:rsidRDefault="004B559C" w:rsidP="004B559C">
      <w:pPr>
        <w:spacing w:after="0" w:line="240" w:lineRule="auto"/>
        <w:ind w:left="1304"/>
        <w:rPr>
          <w:rFonts w:ascii="Gudea" w:eastAsia="Gudea" w:hAnsi="Gudea" w:cs="Gudea"/>
          <w:i/>
          <w:iCs/>
          <w:lang w:eastAsia="fi-FI"/>
        </w:rPr>
      </w:pPr>
      <w:r w:rsidRPr="008067C1">
        <w:rPr>
          <w:rFonts w:ascii="Gudea" w:hAnsi="Gudea"/>
        </w:rPr>
        <w:lastRenderedPageBreak/>
        <w:br/>
      </w:r>
      <w:r w:rsidRPr="008067C1">
        <w:rPr>
          <w:rFonts w:ascii="Gudea" w:eastAsia="Gudea" w:hAnsi="Gudea" w:cs="Gudea"/>
          <w:i/>
          <w:iCs/>
          <w:u w:val="single"/>
          <w:lang w:eastAsia="fi-FI"/>
        </w:rPr>
        <w:t>Vapaan huomioiminen tasoittumisjakson tai jaksotyön jakson työajassa</w:t>
      </w:r>
      <w:r w:rsidRPr="008067C1">
        <w:rPr>
          <w:rFonts w:ascii="Gudea" w:hAnsi="Gudea"/>
        </w:rPr>
        <w:br/>
      </w:r>
      <w:r w:rsidRPr="008067C1">
        <w:rPr>
          <w:rFonts w:ascii="Gudea" w:eastAsia="Gudea" w:hAnsi="Gudea" w:cs="Gudea"/>
          <w:i/>
          <w:iCs/>
          <w:lang w:eastAsia="fi-FI"/>
        </w:rPr>
        <w:t xml:space="preserve">Työvuoroluettelon laadinnassa ja lisä- ja ylityötä laskettaessa kukin vapaana annettu arkipyhä vastaa tuntimäärältään työntekijän keskimääräistä päivittäistä työaikaa (sovittu viikkotyöaika jaettuna 5:llä). </w:t>
      </w:r>
      <w:r w:rsidR="00A47D76" w:rsidRPr="008067C1">
        <w:rPr>
          <w:rFonts w:ascii="Gudea" w:eastAsia="Gudea" w:hAnsi="Gudea" w:cs="Gudea"/>
          <w:i/>
          <w:iCs/>
          <w:lang w:eastAsia="fi-FI"/>
        </w:rPr>
        <w:br/>
      </w:r>
      <w:r w:rsidRPr="008067C1">
        <w:rPr>
          <w:rFonts w:ascii="Gudea" w:eastAsia="Gudea" w:hAnsi="Gudea" w:cs="Gudea"/>
          <w:i/>
          <w:iCs/>
          <w:lang w:eastAsia="fi-FI"/>
        </w:rPr>
        <w:t>Arkipyhä alentaa siten kyseisellä viikolla, tasoittumisjaksolla tai jaksotyön jaksolla tehtävää todellista työaikaa.</w:t>
      </w:r>
    </w:p>
    <w:p w14:paraId="2571EA03" w14:textId="6C78D617" w:rsidR="004B559C" w:rsidRPr="008067C1" w:rsidRDefault="004B559C" w:rsidP="004B559C">
      <w:pPr>
        <w:spacing w:after="0" w:line="240" w:lineRule="auto"/>
        <w:ind w:left="1304"/>
        <w:rPr>
          <w:rFonts w:ascii="Gudea" w:eastAsia="Gudea" w:hAnsi="Gudea" w:cs="Gudea"/>
          <w:i/>
          <w:iCs/>
          <w:lang w:eastAsia="fi-FI"/>
        </w:rPr>
      </w:pPr>
      <w:r w:rsidRPr="008067C1">
        <w:rPr>
          <w:rFonts w:ascii="Gudea" w:hAnsi="Gudea"/>
        </w:rPr>
        <w:br/>
      </w:r>
      <w:r w:rsidRPr="008067C1">
        <w:rPr>
          <w:rFonts w:ascii="Gudea" w:eastAsia="Gudea" w:hAnsi="Gudea" w:cs="Gudea"/>
          <w:i/>
          <w:iCs/>
          <w:u w:val="single"/>
          <w:lang w:eastAsia="fi-FI"/>
        </w:rPr>
        <w:t>Arkipyhänä tehdyn työn vaikutus lisä- ja ylityökynnykseen</w:t>
      </w:r>
      <w:r w:rsidRPr="008067C1">
        <w:rPr>
          <w:rFonts w:ascii="Gudea" w:hAnsi="Gudea"/>
        </w:rPr>
        <w:br/>
      </w:r>
      <w:r w:rsidRPr="008067C1">
        <w:rPr>
          <w:rFonts w:ascii="Gudea" w:eastAsia="Gudea" w:hAnsi="Gudea" w:cs="Gudea"/>
          <w:i/>
          <w:iCs/>
          <w:lang w:eastAsia="fi-FI"/>
        </w:rPr>
        <w:t xml:space="preserve">Koska arkipyhäkorvaus sisältää normaalin henkilökohtaisen tuntipalkan ja sunnuntaityökorvauksen lisäksi korvauksen menetetystä arkipyhävapaasta, ei arkipyhä alenna lisä- ja ylityökynnystä. </w:t>
      </w:r>
      <w:r w:rsidR="000E4038" w:rsidRPr="008067C1">
        <w:rPr>
          <w:rFonts w:ascii="Gudea" w:eastAsia="Gudea" w:hAnsi="Gudea" w:cs="Gudea"/>
          <w:i/>
          <w:iCs/>
          <w:lang w:eastAsia="fi-FI"/>
        </w:rPr>
        <w:br/>
      </w:r>
      <w:r w:rsidRPr="008067C1">
        <w:rPr>
          <w:rFonts w:ascii="Gudea" w:eastAsia="Gudea" w:hAnsi="Gudea" w:cs="Gudea"/>
          <w:i/>
          <w:iCs/>
          <w:lang w:eastAsia="fi-FI"/>
        </w:rPr>
        <w:t>Lisä- ja ylityötä syntyy, jos tasoittumisjakson tai jaksotyössä jakson työaika arkipyhänä tehtyine tunteineen ylittää 10 §:ssä määritellyt työajat.</w:t>
      </w:r>
    </w:p>
    <w:p w14:paraId="1E2B372E" w14:textId="77777777" w:rsidR="004B559C" w:rsidRPr="008067C1" w:rsidRDefault="004B559C" w:rsidP="004B559C">
      <w:pPr>
        <w:spacing w:after="0" w:line="240" w:lineRule="auto"/>
        <w:ind w:firstLine="1304"/>
        <w:rPr>
          <w:rFonts w:ascii="Gudea" w:hAnsi="Gudea"/>
        </w:rPr>
      </w:pPr>
    </w:p>
    <w:p w14:paraId="7AF09B20" w14:textId="77777777" w:rsidR="004B559C" w:rsidRPr="008067C1" w:rsidRDefault="004B559C" w:rsidP="004B559C">
      <w:pPr>
        <w:spacing w:after="0" w:line="240" w:lineRule="auto"/>
        <w:ind w:firstLine="1304"/>
        <w:rPr>
          <w:rFonts w:ascii="Gudea" w:eastAsia="Gudea" w:hAnsi="Gudea" w:cs="Gudea"/>
          <w:i/>
          <w:iCs/>
          <w:lang w:eastAsia="fi-FI"/>
        </w:rPr>
      </w:pPr>
      <w:r w:rsidRPr="008067C1">
        <w:rPr>
          <w:rFonts w:ascii="Gudea" w:eastAsia="Gudea" w:hAnsi="Gudea" w:cs="Gudea"/>
          <w:i/>
          <w:iCs/>
          <w:lang w:eastAsia="fi-FI"/>
        </w:rPr>
        <w:t>Esimerkkejä:</w:t>
      </w:r>
    </w:p>
    <w:p w14:paraId="7B7C1C66" w14:textId="570B5D8A" w:rsidR="004B559C" w:rsidRPr="008067C1" w:rsidRDefault="004B559C" w:rsidP="000E4038">
      <w:pPr>
        <w:spacing w:after="0" w:line="240" w:lineRule="auto"/>
        <w:ind w:left="1304"/>
        <w:rPr>
          <w:rFonts w:ascii="Gudea" w:eastAsia="Gudea" w:hAnsi="Gudea" w:cs="Gudea"/>
          <w:i/>
          <w:iCs/>
          <w:lang w:eastAsia="fi-FI"/>
        </w:rPr>
      </w:pPr>
      <w:r w:rsidRPr="008067C1">
        <w:rPr>
          <w:rFonts w:ascii="Gudea" w:hAnsi="Gudea"/>
        </w:rPr>
        <w:br/>
      </w:r>
      <w:r w:rsidRPr="008067C1">
        <w:rPr>
          <w:rFonts w:ascii="Gudea" w:eastAsia="Gudea" w:hAnsi="Gudea" w:cs="Gudea"/>
          <w:i/>
          <w:iCs/>
          <w:lang w:eastAsia="fi-FI"/>
        </w:rPr>
        <w:t>1. Avustaja A on vakinaisessa työsuhteessa ja hänen työaikansa on 40 tuntia viikossa.</w:t>
      </w:r>
      <w:r w:rsidR="000E4038" w:rsidRPr="008067C1">
        <w:rPr>
          <w:rFonts w:ascii="Gudea" w:eastAsia="Gudea" w:hAnsi="Gudea" w:cs="Gudea"/>
          <w:i/>
          <w:iCs/>
          <w:lang w:eastAsia="fi-FI"/>
        </w:rPr>
        <w:br/>
      </w:r>
      <w:r w:rsidRPr="008067C1">
        <w:rPr>
          <w:rFonts w:ascii="Gudea" w:eastAsia="Gudea" w:hAnsi="Gudea" w:cs="Gudea"/>
          <w:i/>
          <w:iCs/>
          <w:lang w:eastAsia="fi-FI"/>
        </w:rPr>
        <w:t xml:space="preserve">Itsenäisyyspäivä on tiistaina. </w:t>
      </w:r>
      <w:r w:rsidR="000E4038" w:rsidRPr="008067C1">
        <w:rPr>
          <w:rFonts w:ascii="Gudea" w:eastAsia="Gudea" w:hAnsi="Gudea" w:cs="Gudea"/>
          <w:i/>
          <w:iCs/>
          <w:lang w:eastAsia="fi-FI"/>
        </w:rPr>
        <w:br/>
      </w:r>
      <w:r w:rsidRPr="008067C1">
        <w:rPr>
          <w:rFonts w:ascii="Gudea" w:eastAsia="Gudea" w:hAnsi="Gudea" w:cs="Gudea"/>
          <w:i/>
          <w:iCs/>
          <w:lang w:eastAsia="fi-FI"/>
        </w:rPr>
        <w:t xml:space="preserve">A ei ole töissä itsenäisyyspäivänä, vaan se on hänelle vapaapäivä. </w:t>
      </w:r>
      <w:r w:rsidR="000E4038" w:rsidRPr="008067C1">
        <w:rPr>
          <w:rFonts w:ascii="Gudea" w:eastAsia="Gudea" w:hAnsi="Gudea" w:cs="Gudea"/>
          <w:i/>
          <w:iCs/>
          <w:lang w:eastAsia="fi-FI"/>
        </w:rPr>
        <w:br/>
      </w:r>
      <w:r w:rsidRPr="008067C1">
        <w:rPr>
          <w:rFonts w:ascii="Gudea" w:eastAsia="Gudea" w:hAnsi="Gudea" w:cs="Gudea"/>
          <w:i/>
          <w:iCs/>
          <w:lang w:eastAsia="fi-FI"/>
        </w:rPr>
        <w:t xml:space="preserve">Itsenäisyyspäivältä maksettava palkka on 40/5 = 8 tunnin mukainen palkka. </w:t>
      </w:r>
      <w:r w:rsidR="000E4038" w:rsidRPr="008067C1">
        <w:rPr>
          <w:rFonts w:ascii="Gudea" w:eastAsia="Gudea" w:hAnsi="Gudea" w:cs="Gudea"/>
          <w:i/>
          <w:iCs/>
          <w:lang w:eastAsia="fi-FI"/>
        </w:rPr>
        <w:br/>
      </w:r>
      <w:r w:rsidRPr="008067C1">
        <w:rPr>
          <w:rFonts w:ascii="Gudea" w:eastAsia="Gudea" w:hAnsi="Gudea" w:cs="Gudea"/>
          <w:i/>
          <w:iCs/>
          <w:lang w:eastAsia="fi-FI"/>
        </w:rPr>
        <w:t>Koska vapaana annettava arkipyhä huomioidaan työvuoroluettelon laadinnassa keskimääräisen työpäivän pituisena, voidaan A:lle merkitä kyseiselle viikolle (muille päiville) työtunteja yhteensä 40 – 8 = 32 tuntia.</w:t>
      </w:r>
    </w:p>
    <w:p w14:paraId="635A65F8" w14:textId="77777777" w:rsidR="004B559C" w:rsidRPr="008067C1" w:rsidRDefault="004B559C" w:rsidP="004B559C">
      <w:pPr>
        <w:spacing w:after="0" w:line="240" w:lineRule="auto"/>
        <w:ind w:left="1304"/>
        <w:jc w:val="both"/>
        <w:rPr>
          <w:rFonts w:ascii="Gudea" w:hAnsi="Gudea"/>
        </w:rPr>
      </w:pPr>
    </w:p>
    <w:p w14:paraId="7D699669" w14:textId="36B2C84C" w:rsidR="004B559C" w:rsidRPr="008067C1" w:rsidRDefault="004B559C" w:rsidP="004B559C">
      <w:pPr>
        <w:spacing w:after="0" w:line="240" w:lineRule="auto"/>
        <w:ind w:left="1304"/>
        <w:rPr>
          <w:rFonts w:ascii="Gudea" w:eastAsia="Gudea" w:hAnsi="Gudea" w:cs="Gudea"/>
          <w:i/>
          <w:iCs/>
          <w:lang w:eastAsia="fi-FI"/>
        </w:rPr>
      </w:pPr>
      <w:r w:rsidRPr="008067C1">
        <w:rPr>
          <w:rFonts w:ascii="Gudea" w:eastAsia="Gudea" w:hAnsi="Gudea" w:cs="Gudea"/>
          <w:i/>
          <w:iCs/>
          <w:lang w:eastAsia="fi-FI"/>
        </w:rPr>
        <w:t>Ylityötä syntyy, jos työaika ylittää 32 tuntia, koska vapaana annettu arkipyhä</w:t>
      </w:r>
      <w:r w:rsidRPr="008067C1">
        <w:rPr>
          <w:rFonts w:ascii="Gudea" w:hAnsi="Gudea"/>
        </w:rPr>
        <w:br/>
      </w:r>
      <w:r w:rsidRPr="008067C1">
        <w:rPr>
          <w:rFonts w:ascii="Gudea" w:eastAsia="Gudea" w:hAnsi="Gudea" w:cs="Gudea"/>
          <w:i/>
          <w:iCs/>
          <w:lang w:eastAsia="fi-FI"/>
        </w:rPr>
        <w:t xml:space="preserve">huomioidaan ylitöitä laskettaessa. </w:t>
      </w:r>
      <w:r w:rsidR="000E4038" w:rsidRPr="008067C1">
        <w:rPr>
          <w:rFonts w:ascii="Gudea" w:eastAsia="Gudea" w:hAnsi="Gudea" w:cs="Gudea"/>
          <w:i/>
          <w:iCs/>
          <w:lang w:eastAsia="fi-FI"/>
        </w:rPr>
        <w:br/>
      </w:r>
      <w:r w:rsidRPr="008067C1">
        <w:rPr>
          <w:rFonts w:ascii="Gudea" w:eastAsia="Gudea" w:hAnsi="Gudea" w:cs="Gudea"/>
          <w:i/>
          <w:iCs/>
          <w:lang w:eastAsia="fi-FI"/>
        </w:rPr>
        <w:t xml:space="preserve">Jos A tekee 32 tunnin sijasta 35 tuntia, lasketaan ylityötunnit seuraavasti: 35 tuntia + arkipyhävapaan 8 tuntia = 43 tuntia. </w:t>
      </w:r>
      <w:r w:rsidR="000E4038" w:rsidRPr="008067C1">
        <w:rPr>
          <w:rFonts w:ascii="Gudea" w:eastAsia="Gudea" w:hAnsi="Gudea" w:cs="Gudea"/>
          <w:i/>
          <w:iCs/>
          <w:lang w:eastAsia="fi-FI"/>
        </w:rPr>
        <w:br/>
      </w:r>
      <w:r w:rsidRPr="008067C1">
        <w:rPr>
          <w:rFonts w:ascii="Gudea" w:eastAsia="Gudea" w:hAnsi="Gudea" w:cs="Gudea"/>
          <w:i/>
          <w:iCs/>
          <w:lang w:eastAsia="fi-FI"/>
        </w:rPr>
        <w:t>Ylityöraja on 40 tuntia, joten ylityötä syntyy 3 tuntia.</w:t>
      </w:r>
    </w:p>
    <w:p w14:paraId="56BC4882" w14:textId="77777777" w:rsidR="004B559C" w:rsidRPr="008067C1" w:rsidRDefault="004B559C" w:rsidP="004B559C">
      <w:pPr>
        <w:spacing w:after="0" w:line="240" w:lineRule="auto"/>
        <w:ind w:left="1304"/>
        <w:rPr>
          <w:rFonts w:ascii="Gudea" w:eastAsia="Gudea" w:hAnsi="Gudea" w:cs="Gudea"/>
          <w:i/>
          <w:iCs/>
          <w:lang w:eastAsia="fi-FI"/>
        </w:rPr>
      </w:pPr>
      <w:r w:rsidRPr="008067C1">
        <w:rPr>
          <w:rFonts w:ascii="Gudea" w:hAnsi="Gudea"/>
        </w:rPr>
        <w:br/>
      </w:r>
      <w:r w:rsidRPr="008067C1">
        <w:rPr>
          <w:rFonts w:ascii="Gudea" w:eastAsia="Gudea" w:hAnsi="Gudea" w:cs="Gudea"/>
          <w:i/>
          <w:iCs/>
          <w:lang w:eastAsia="fi-FI"/>
        </w:rPr>
        <w:t>A:n työvuoroluetteloa laadittaessa on huomioitava myös se, että kyseiselle viikolle on arkipyhävapaan lisäksi sisällytettävä vähintään 35 tunnin viikkolepopäivä.</w:t>
      </w:r>
    </w:p>
    <w:p w14:paraId="10368191" w14:textId="186F5F1C" w:rsidR="004B559C" w:rsidRPr="008067C1" w:rsidRDefault="004B559C" w:rsidP="004B559C">
      <w:pPr>
        <w:spacing w:after="0" w:line="240" w:lineRule="auto"/>
        <w:ind w:left="1304"/>
        <w:rPr>
          <w:rFonts w:ascii="Gudea" w:eastAsia="Gudea" w:hAnsi="Gudea" w:cs="Gudea"/>
          <w:i/>
          <w:iCs/>
          <w:lang w:eastAsia="fi-FI"/>
        </w:rPr>
      </w:pPr>
      <w:r w:rsidRPr="008067C1">
        <w:rPr>
          <w:rFonts w:ascii="Gudea" w:eastAsia="Gudea" w:hAnsi="Gudea" w:cs="Gudea"/>
          <w:i/>
          <w:iCs/>
          <w:lang w:eastAsia="fi-FI"/>
        </w:rPr>
        <w:t xml:space="preserve">2. Avustaja B:n työaika on 40 tuntia viikossa. </w:t>
      </w:r>
      <w:r w:rsidR="000E4038" w:rsidRPr="008067C1">
        <w:rPr>
          <w:rFonts w:ascii="Gudea" w:eastAsia="Gudea" w:hAnsi="Gudea" w:cs="Gudea"/>
          <w:i/>
          <w:iCs/>
          <w:lang w:eastAsia="fi-FI"/>
        </w:rPr>
        <w:br/>
      </w:r>
      <w:r w:rsidRPr="008067C1">
        <w:rPr>
          <w:rFonts w:ascii="Gudea" w:eastAsia="Gudea" w:hAnsi="Gudea" w:cs="Gudea"/>
          <w:i/>
          <w:iCs/>
          <w:lang w:eastAsia="fi-FI"/>
        </w:rPr>
        <w:t xml:space="preserve">Vapun päivä on keskiviikko ja B on silloin töissä 8 tuntia. </w:t>
      </w:r>
      <w:r w:rsidR="000E4038" w:rsidRPr="008067C1">
        <w:rPr>
          <w:rFonts w:ascii="Gudea" w:eastAsia="Gudea" w:hAnsi="Gudea" w:cs="Gudea"/>
          <w:i/>
          <w:iCs/>
          <w:lang w:eastAsia="fi-FI"/>
        </w:rPr>
        <w:br/>
      </w:r>
      <w:r w:rsidRPr="008067C1">
        <w:rPr>
          <w:rFonts w:ascii="Gudea" w:eastAsia="Gudea" w:hAnsi="Gudea" w:cs="Gudea"/>
          <w:i/>
          <w:iCs/>
          <w:lang w:eastAsia="fi-FI"/>
        </w:rPr>
        <w:t>Vapun päivältä B:lle maksetaan 3 x 8 tunnin eli yhteensä 24 tunnin palkka (sisältää normaalin henkilökohtaisen tuntipalkan, sunnuntaityökorvauksen ja arkipyhäkorvauksen).</w:t>
      </w:r>
      <w:r w:rsidR="000E4038" w:rsidRPr="008067C1">
        <w:rPr>
          <w:rFonts w:ascii="Gudea" w:eastAsia="Gudea" w:hAnsi="Gudea" w:cs="Gudea"/>
          <w:i/>
          <w:iCs/>
          <w:lang w:eastAsia="fi-FI"/>
        </w:rPr>
        <w:br/>
      </w:r>
      <w:r w:rsidRPr="008067C1">
        <w:rPr>
          <w:rFonts w:ascii="Gudea" w:eastAsia="Gudea" w:hAnsi="Gudea" w:cs="Gudea"/>
          <w:i/>
          <w:iCs/>
          <w:lang w:eastAsia="fi-FI"/>
        </w:rPr>
        <w:t xml:space="preserve">Avustaja B tekee vappuviikolla töitä yhteensä vapunpäivä mukaan lukien 40 tuntia. </w:t>
      </w:r>
      <w:r w:rsidR="000E4038" w:rsidRPr="008067C1">
        <w:rPr>
          <w:rFonts w:ascii="Gudea" w:eastAsia="Gudea" w:hAnsi="Gudea" w:cs="Gudea"/>
          <w:i/>
          <w:iCs/>
          <w:lang w:eastAsia="fi-FI"/>
        </w:rPr>
        <w:br/>
      </w:r>
      <w:r w:rsidRPr="008067C1">
        <w:rPr>
          <w:rFonts w:ascii="Gudea" w:eastAsia="Gudea" w:hAnsi="Gudea" w:cs="Gudea"/>
          <w:i/>
          <w:iCs/>
          <w:lang w:eastAsia="fi-FI"/>
        </w:rPr>
        <w:t xml:space="preserve">Ylitöitä ei synny, koska yli- työkynnys 40 tuntia ei ylity. </w:t>
      </w:r>
      <w:r w:rsidR="000E4038" w:rsidRPr="008067C1">
        <w:rPr>
          <w:rFonts w:ascii="Gudea" w:eastAsia="Gudea" w:hAnsi="Gudea" w:cs="Gudea"/>
          <w:i/>
          <w:iCs/>
          <w:lang w:eastAsia="fi-FI"/>
        </w:rPr>
        <w:br/>
      </w:r>
      <w:r w:rsidRPr="008067C1">
        <w:rPr>
          <w:rFonts w:ascii="Gudea" w:eastAsia="Gudea" w:hAnsi="Gudea" w:cs="Gudea"/>
          <w:i/>
          <w:iCs/>
          <w:lang w:eastAsia="fi-FI"/>
        </w:rPr>
        <w:t>(Arkipyhänä tehty työ on tullut korvattua palkkaan sisältyvällä arkipyhäkorvauksella).</w:t>
      </w:r>
    </w:p>
    <w:p w14:paraId="16153F17" w14:textId="290CC928" w:rsidR="004B559C" w:rsidRPr="008067C1" w:rsidRDefault="004B559C" w:rsidP="004B559C">
      <w:pPr>
        <w:spacing w:after="0" w:line="240" w:lineRule="auto"/>
        <w:ind w:left="1304"/>
        <w:rPr>
          <w:rFonts w:ascii="Gudea" w:eastAsia="Gudea" w:hAnsi="Gudea" w:cs="Gudea"/>
          <w:i/>
          <w:iCs/>
          <w:lang w:eastAsia="fi-FI"/>
        </w:rPr>
      </w:pPr>
      <w:r w:rsidRPr="008067C1">
        <w:rPr>
          <w:rFonts w:ascii="Gudea" w:hAnsi="Gudea"/>
        </w:rPr>
        <w:br/>
      </w:r>
      <w:r w:rsidRPr="008067C1">
        <w:rPr>
          <w:rFonts w:ascii="Gudea" w:eastAsia="Gudea" w:hAnsi="Gudea" w:cs="Gudea"/>
          <w:i/>
          <w:iCs/>
          <w:lang w:eastAsia="fi-FI"/>
        </w:rPr>
        <w:t xml:space="preserve">3. Avustaja C:llä on toistaiseksi voimassa oleva työsopimus ja hän toimii avustajana tarvittaessa vaihtelevin tuntimäärin. </w:t>
      </w:r>
      <w:r w:rsidR="000E4038" w:rsidRPr="008067C1">
        <w:rPr>
          <w:rFonts w:ascii="Gudea" w:eastAsia="Gudea" w:hAnsi="Gudea" w:cs="Gudea"/>
          <w:i/>
          <w:iCs/>
          <w:lang w:eastAsia="fi-FI"/>
        </w:rPr>
        <w:br/>
      </w:r>
      <w:r w:rsidRPr="008067C1">
        <w:rPr>
          <w:rFonts w:ascii="Gudea" w:eastAsia="Gudea" w:hAnsi="Gudea" w:cs="Gudea"/>
          <w:i/>
          <w:iCs/>
          <w:lang w:eastAsia="fi-FI"/>
        </w:rPr>
        <w:t xml:space="preserve">Hän on töissä 1.12.–18.12. </w:t>
      </w:r>
      <w:r w:rsidR="000E4038" w:rsidRPr="008067C1">
        <w:rPr>
          <w:rFonts w:ascii="Gudea" w:eastAsia="Gudea" w:hAnsi="Gudea" w:cs="Gudea"/>
          <w:i/>
          <w:iCs/>
          <w:lang w:eastAsia="fi-FI"/>
        </w:rPr>
        <w:br/>
      </w:r>
      <w:r w:rsidRPr="008067C1">
        <w:rPr>
          <w:rFonts w:ascii="Gudea" w:eastAsia="Gudea" w:hAnsi="Gudea" w:cs="Gudea"/>
          <w:i/>
          <w:iCs/>
          <w:lang w:eastAsia="fi-FI"/>
        </w:rPr>
        <w:t xml:space="preserve">Itsenäisyyspäivän sisältävä työjakso kestää vähintään kaksi viikkoa, joten C on oikeutettu arkipyhävapaaseen tai arkipyhäkorvaukseen. </w:t>
      </w:r>
      <w:r w:rsidR="000E4038" w:rsidRPr="008067C1">
        <w:rPr>
          <w:rFonts w:ascii="Gudea" w:eastAsia="Gudea" w:hAnsi="Gudea" w:cs="Gudea"/>
          <w:i/>
          <w:iCs/>
          <w:lang w:eastAsia="fi-FI"/>
        </w:rPr>
        <w:br/>
      </w:r>
      <w:r w:rsidRPr="008067C1">
        <w:rPr>
          <w:rFonts w:ascii="Gudea" w:eastAsia="Gudea" w:hAnsi="Gudea" w:cs="Gudea"/>
          <w:i/>
          <w:iCs/>
          <w:lang w:eastAsia="fi-FI"/>
        </w:rPr>
        <w:t xml:space="preserve">Itsenäisyyspäivä on hänelle vapaapäivä. </w:t>
      </w:r>
      <w:r w:rsidR="000E4038" w:rsidRPr="008067C1">
        <w:rPr>
          <w:rFonts w:ascii="Gudea" w:eastAsia="Gudea" w:hAnsi="Gudea" w:cs="Gudea"/>
          <w:i/>
          <w:iCs/>
          <w:lang w:eastAsia="fi-FI"/>
        </w:rPr>
        <w:br/>
      </w:r>
      <w:r w:rsidRPr="008067C1">
        <w:rPr>
          <w:rFonts w:ascii="Gudea" w:eastAsia="Gudea" w:hAnsi="Gudea" w:cs="Gudea"/>
          <w:i/>
          <w:iCs/>
          <w:lang w:eastAsia="fi-FI"/>
        </w:rPr>
        <w:t>Itsenäisyyspäivältä maksetaan palkka kyseisen työjakson keskimääräisen työpäivän pituuden mukaan.</w:t>
      </w:r>
    </w:p>
    <w:p w14:paraId="0B18745A" w14:textId="77777777" w:rsidR="003700A8" w:rsidRDefault="003700A8">
      <w:pPr>
        <w:rPr>
          <w:rFonts w:ascii="Gudea" w:hAnsi="Gudea"/>
        </w:rPr>
      </w:pPr>
      <w:r>
        <w:rPr>
          <w:rFonts w:ascii="Gudea" w:hAnsi="Gudea"/>
        </w:rPr>
        <w:br w:type="page"/>
      </w:r>
    </w:p>
    <w:p w14:paraId="48221DA9" w14:textId="1886EC00" w:rsidR="004B559C" w:rsidRPr="008067C1" w:rsidRDefault="004B559C" w:rsidP="004B559C">
      <w:pPr>
        <w:spacing w:after="0" w:line="240" w:lineRule="auto"/>
        <w:ind w:left="1304"/>
        <w:rPr>
          <w:rFonts w:ascii="Gudea" w:eastAsia="Gudea" w:hAnsi="Gudea" w:cs="Gudea"/>
          <w:i/>
          <w:iCs/>
          <w:lang w:eastAsia="fi-FI"/>
        </w:rPr>
      </w:pPr>
      <w:r w:rsidRPr="008067C1">
        <w:rPr>
          <w:rFonts w:ascii="Gudea" w:hAnsi="Gudea"/>
        </w:rPr>
        <w:lastRenderedPageBreak/>
        <w:br/>
      </w:r>
      <w:r w:rsidRPr="008067C1">
        <w:rPr>
          <w:rFonts w:ascii="Gudea" w:eastAsia="Gudea" w:hAnsi="Gudea" w:cs="Gudea"/>
          <w:i/>
          <w:iCs/>
          <w:lang w:eastAsia="fi-FI"/>
        </w:rPr>
        <w:t xml:space="preserve">4. Avustaja D:llä on toistaiseksi voimassa oleva työsopimus ja hän toimii avustajana tarvittaessa vaihtelevin tuntimäärin. </w:t>
      </w:r>
      <w:r w:rsidR="000E4038" w:rsidRPr="008067C1">
        <w:rPr>
          <w:rFonts w:ascii="Gudea" w:eastAsia="Gudea" w:hAnsi="Gudea" w:cs="Gudea"/>
          <w:i/>
          <w:iCs/>
          <w:lang w:eastAsia="fi-FI"/>
        </w:rPr>
        <w:br/>
      </w:r>
      <w:r w:rsidRPr="008067C1">
        <w:rPr>
          <w:rFonts w:ascii="Gudea" w:eastAsia="Gudea" w:hAnsi="Gudea" w:cs="Gudea"/>
          <w:i/>
          <w:iCs/>
          <w:lang w:eastAsia="fi-FI"/>
        </w:rPr>
        <w:t>Hän on töissä 22.12.–31.12</w:t>
      </w:r>
      <w:r w:rsidR="00E028E2" w:rsidRPr="008067C1">
        <w:rPr>
          <w:rFonts w:ascii="Gudea" w:eastAsia="Gudea" w:hAnsi="Gudea" w:cs="Gudea"/>
          <w:i/>
          <w:iCs/>
          <w:lang w:eastAsia="fi-FI"/>
        </w:rPr>
        <w:t>.</w:t>
      </w:r>
      <w:r w:rsidRPr="008067C1">
        <w:rPr>
          <w:rFonts w:ascii="Gudea" w:eastAsia="Gudea" w:hAnsi="Gudea" w:cs="Gudea"/>
          <w:i/>
          <w:iCs/>
          <w:lang w:eastAsia="fi-FI"/>
        </w:rPr>
        <w:t xml:space="preserve"> </w:t>
      </w:r>
      <w:r w:rsidR="000E4038" w:rsidRPr="008067C1">
        <w:rPr>
          <w:rFonts w:ascii="Gudea" w:eastAsia="Gudea" w:hAnsi="Gudea" w:cs="Gudea"/>
          <w:i/>
          <w:iCs/>
          <w:lang w:eastAsia="fi-FI"/>
        </w:rPr>
        <w:br/>
      </w:r>
      <w:r w:rsidRPr="008067C1">
        <w:rPr>
          <w:rFonts w:ascii="Gudea" w:eastAsia="Gudea" w:hAnsi="Gudea" w:cs="Gudea"/>
          <w:i/>
          <w:iCs/>
          <w:lang w:eastAsia="fi-FI"/>
        </w:rPr>
        <w:t xml:space="preserve">Koska arkipyhän sisältävä työjakso ei kestä täyttä kahta viikkoa, ei D:llä ole oikeutta ylimääräiseen palkalliseen vapaapäivään eikä arkipyhäkorvaukseen. </w:t>
      </w:r>
      <w:r w:rsidR="000E4038" w:rsidRPr="008067C1">
        <w:rPr>
          <w:rFonts w:ascii="Gudea" w:eastAsia="Gudea" w:hAnsi="Gudea" w:cs="Gudea"/>
          <w:i/>
          <w:iCs/>
          <w:lang w:eastAsia="fi-FI"/>
        </w:rPr>
        <w:br/>
      </w:r>
      <w:r w:rsidRPr="008067C1">
        <w:rPr>
          <w:rFonts w:ascii="Gudea" w:eastAsia="Gudea" w:hAnsi="Gudea" w:cs="Gudea"/>
          <w:i/>
          <w:iCs/>
          <w:lang w:eastAsia="fi-FI"/>
        </w:rPr>
        <w:t xml:space="preserve">Maanantaina, joka on tapaninpäivä, D:lla ei ole töitä, vaan hän on vapaalla. </w:t>
      </w:r>
      <w:r w:rsidR="000E4038" w:rsidRPr="008067C1">
        <w:rPr>
          <w:rFonts w:ascii="Gudea" w:eastAsia="Gudea" w:hAnsi="Gudea" w:cs="Gudea"/>
          <w:i/>
          <w:iCs/>
          <w:lang w:eastAsia="fi-FI"/>
        </w:rPr>
        <w:br/>
      </w:r>
      <w:r w:rsidRPr="008067C1">
        <w:rPr>
          <w:rFonts w:ascii="Gudea" w:eastAsia="Gudea" w:hAnsi="Gudea" w:cs="Gudea"/>
          <w:i/>
          <w:iCs/>
          <w:lang w:eastAsia="fi-FI"/>
        </w:rPr>
        <w:t>Tapaninpäivä on hänelle normaali viikkolepopäivä tai viikon toinen vapaapäivä eikä siltä makseta palkkaa.</w:t>
      </w:r>
      <w:r w:rsidR="000E4038" w:rsidRPr="008067C1">
        <w:rPr>
          <w:rFonts w:ascii="Gudea" w:eastAsia="Gudea" w:hAnsi="Gudea" w:cs="Gudea"/>
          <w:i/>
          <w:iCs/>
          <w:lang w:eastAsia="fi-FI"/>
        </w:rPr>
        <w:br/>
      </w:r>
      <w:r w:rsidRPr="008067C1">
        <w:rPr>
          <w:rFonts w:ascii="Gudea" w:eastAsia="Gudea" w:hAnsi="Gudea" w:cs="Gudea"/>
          <w:i/>
          <w:iCs/>
          <w:lang w:eastAsia="fi-FI"/>
        </w:rPr>
        <w:t xml:space="preserve">Jos D olisi töissä tapaninpäivänä, maksettaisiin siitä normaalin henkilökohtaisen tuntipalkan lisäksi sunnuntaityökorvaus. </w:t>
      </w:r>
      <w:r w:rsidR="000E4038" w:rsidRPr="008067C1">
        <w:rPr>
          <w:rFonts w:ascii="Gudea" w:eastAsia="Gudea" w:hAnsi="Gudea" w:cs="Gudea"/>
          <w:i/>
          <w:iCs/>
          <w:lang w:eastAsia="fi-FI"/>
        </w:rPr>
        <w:br/>
      </w:r>
      <w:r w:rsidRPr="008067C1">
        <w:rPr>
          <w:rFonts w:ascii="Gudea" w:eastAsia="Gudea" w:hAnsi="Gudea" w:cs="Gudea"/>
          <w:i/>
          <w:iCs/>
          <w:lang w:eastAsia="fi-FI"/>
        </w:rPr>
        <w:t>Arkipyhäkorvausta ei makseta.</w:t>
      </w:r>
    </w:p>
    <w:p w14:paraId="5FD8C119" w14:textId="77777777" w:rsidR="004B559C" w:rsidRPr="00980BED" w:rsidRDefault="004B559C" w:rsidP="004B559C">
      <w:pPr>
        <w:spacing w:before="100" w:beforeAutospacing="1" w:after="100" w:afterAutospacing="1" w:line="240" w:lineRule="auto"/>
        <w:rPr>
          <w:rFonts w:ascii="Gudea" w:eastAsia="Gudea" w:hAnsi="Gudea" w:cs="Gudea"/>
          <w:lang w:eastAsia="fi-FI"/>
        </w:rPr>
      </w:pPr>
    </w:p>
    <w:p w14:paraId="1974BAB8" w14:textId="77777777" w:rsidR="004B559C" w:rsidRPr="008067C1" w:rsidRDefault="004B559C" w:rsidP="004B559C">
      <w:pPr>
        <w:pStyle w:val="Otsikko1"/>
        <w:rPr>
          <w:rStyle w:val="markedcontent"/>
          <w:rFonts w:ascii="Gudea" w:eastAsia="Gudea" w:hAnsi="Gudea" w:cs="Gudea"/>
          <w:b/>
          <w:bCs/>
          <w:color w:val="auto"/>
          <w:sz w:val="44"/>
          <w:szCs w:val="44"/>
        </w:rPr>
      </w:pPr>
      <w:bookmarkStart w:id="59" w:name="_Toc146889559"/>
      <w:r w:rsidRPr="008067C1">
        <w:rPr>
          <w:rStyle w:val="markedcontent"/>
          <w:rFonts w:ascii="Gudea" w:eastAsia="Gudea" w:hAnsi="Gudea" w:cs="Gudea"/>
          <w:b/>
          <w:bCs/>
          <w:color w:val="auto"/>
          <w:sz w:val="44"/>
          <w:szCs w:val="44"/>
        </w:rPr>
        <w:t>10 § Lisätyö ja ylityö</w:t>
      </w:r>
      <w:bookmarkEnd w:id="59"/>
    </w:p>
    <w:p w14:paraId="2E2BE821" w14:textId="77777777" w:rsidR="004B559C" w:rsidRPr="008067C1" w:rsidRDefault="004B559C" w:rsidP="004B559C">
      <w:pPr>
        <w:pStyle w:val="Otsikko2"/>
        <w:rPr>
          <w:rStyle w:val="markedcontent"/>
          <w:rFonts w:eastAsia="Gudea" w:cs="Gudea"/>
          <w:i w:val="0"/>
          <w:iCs/>
          <w:szCs w:val="36"/>
        </w:rPr>
      </w:pPr>
      <w:r w:rsidRPr="00980BED">
        <w:rPr>
          <w:sz w:val="22"/>
          <w:szCs w:val="22"/>
        </w:rPr>
        <w:br/>
      </w:r>
      <w:r w:rsidRPr="008067C1">
        <w:rPr>
          <w:rStyle w:val="markedcontent"/>
          <w:rFonts w:eastAsia="Gudea" w:cs="Gudea"/>
          <w:i w:val="0"/>
          <w:iCs/>
        </w:rPr>
        <w:t xml:space="preserve"> </w:t>
      </w:r>
      <w:bookmarkStart w:id="60" w:name="_Toc146889560"/>
      <w:r w:rsidRPr="008067C1">
        <w:rPr>
          <w:rStyle w:val="markedcontent"/>
          <w:rFonts w:eastAsia="Gudea" w:cs="Gudea"/>
          <w:i w:val="0"/>
          <w:iCs/>
          <w:szCs w:val="36"/>
        </w:rPr>
        <w:t>10.1 Lisätyö</w:t>
      </w:r>
      <w:bookmarkEnd w:id="60"/>
    </w:p>
    <w:p w14:paraId="6575182C" w14:textId="77777777" w:rsidR="004B559C" w:rsidRPr="008067C1" w:rsidRDefault="004B559C" w:rsidP="004B559C">
      <w:pPr>
        <w:rPr>
          <w:rStyle w:val="markedcontent"/>
          <w:rFonts w:ascii="Gudea" w:eastAsia="Gudea" w:hAnsi="Gudea" w:cs="Gudea"/>
        </w:rPr>
      </w:pPr>
      <w:r w:rsidRPr="008067C1">
        <w:rPr>
          <w:rFonts w:ascii="Gudea" w:hAnsi="Gudea"/>
        </w:rPr>
        <w:br/>
      </w:r>
      <w:r w:rsidRPr="008067C1">
        <w:rPr>
          <w:rStyle w:val="markedcontent"/>
          <w:rFonts w:ascii="Gudea" w:eastAsia="Gudea" w:hAnsi="Gudea" w:cs="Gudea"/>
        </w:rPr>
        <w:t>Lisätyöksi luetaan työ, jota osa-aikainen työntekijä tekee sovitun työajan lisäksi työehtosopimuksen mukaiseen enimmäistyöaikaan asti.</w:t>
      </w:r>
    </w:p>
    <w:p w14:paraId="582D362F" w14:textId="77777777" w:rsidR="004B559C" w:rsidRPr="008067C1" w:rsidRDefault="004B559C" w:rsidP="004B559C">
      <w:pPr>
        <w:rPr>
          <w:rStyle w:val="markedcontent"/>
          <w:rFonts w:ascii="Gudea" w:eastAsia="Gudea" w:hAnsi="Gudea" w:cs="Gudea"/>
        </w:rPr>
      </w:pPr>
      <w:r w:rsidRPr="008067C1">
        <w:rPr>
          <w:rStyle w:val="markedcontent"/>
          <w:rFonts w:ascii="Gudea" w:eastAsia="Gudea" w:hAnsi="Gudea" w:cs="Gudea"/>
        </w:rPr>
        <w:t>Lisätyön teettäminen edellyttää työntekijän suostumusta.</w:t>
      </w:r>
    </w:p>
    <w:p w14:paraId="59849FFC" w14:textId="03A06FC5" w:rsidR="004B559C" w:rsidRPr="008067C1" w:rsidRDefault="004B559C" w:rsidP="004B559C">
      <w:pPr>
        <w:rPr>
          <w:rStyle w:val="markedcontent"/>
          <w:rFonts w:ascii="Gudea" w:eastAsia="Gudea" w:hAnsi="Gudea" w:cs="Gudea"/>
        </w:rPr>
      </w:pPr>
      <w:r w:rsidRPr="008067C1">
        <w:rPr>
          <w:rStyle w:val="markedcontent"/>
          <w:rFonts w:ascii="Gudea" w:eastAsia="Gudea" w:hAnsi="Gudea" w:cs="Gudea"/>
        </w:rPr>
        <w:t xml:space="preserve">Lisätyöstä maksetaan </w:t>
      </w:r>
      <w:r w:rsidRPr="008067C1">
        <w:rPr>
          <w:rStyle w:val="highlight"/>
          <w:rFonts w:ascii="Gudea" w:eastAsia="Gudea" w:hAnsi="Gudea" w:cs="Gudea"/>
        </w:rPr>
        <w:t>yksinker</w:t>
      </w:r>
      <w:r w:rsidRPr="008067C1">
        <w:rPr>
          <w:rStyle w:val="markedcontent"/>
          <w:rFonts w:ascii="Gudea" w:eastAsia="Gudea" w:hAnsi="Gudea" w:cs="Gudea"/>
        </w:rPr>
        <w:t>tainen henkilökohtainen tuntipalkka tehdyltä työtunnilta.</w:t>
      </w:r>
    </w:p>
    <w:p w14:paraId="54D4962D" w14:textId="77777777" w:rsidR="004B559C" w:rsidRPr="008067C1" w:rsidRDefault="004B559C" w:rsidP="004B559C">
      <w:pPr>
        <w:rPr>
          <w:rFonts w:ascii="Gudea" w:hAnsi="Gudea"/>
        </w:rPr>
      </w:pPr>
    </w:p>
    <w:p w14:paraId="7A9228D7" w14:textId="77777777" w:rsidR="004B559C" w:rsidRPr="008067C1" w:rsidRDefault="004B559C" w:rsidP="004B559C">
      <w:pPr>
        <w:pStyle w:val="Otsikko2"/>
        <w:rPr>
          <w:i w:val="0"/>
          <w:iCs/>
        </w:rPr>
      </w:pPr>
      <w:bookmarkStart w:id="61" w:name="_Toc146889561"/>
      <w:r w:rsidRPr="008067C1">
        <w:rPr>
          <w:i w:val="0"/>
          <w:iCs/>
        </w:rPr>
        <w:t>10.2 Ylityö yleistyöajassa</w:t>
      </w:r>
      <w:bookmarkEnd w:id="61"/>
      <w:r w:rsidRPr="008067C1">
        <w:rPr>
          <w:i w:val="0"/>
          <w:iCs/>
        </w:rPr>
        <w:t xml:space="preserve"> </w:t>
      </w:r>
    </w:p>
    <w:p w14:paraId="5435C0E8" w14:textId="77777777" w:rsidR="004B559C" w:rsidRPr="008067C1" w:rsidRDefault="004B559C" w:rsidP="004B559C">
      <w:pPr>
        <w:spacing w:line="254" w:lineRule="auto"/>
        <w:rPr>
          <w:rFonts w:ascii="Gudea" w:hAnsi="Gudea"/>
        </w:rPr>
      </w:pPr>
      <w:r w:rsidRPr="008067C1">
        <w:rPr>
          <w:rFonts w:ascii="Gudea" w:eastAsia="Calibri" w:hAnsi="Gudea" w:cs="Calibri"/>
        </w:rPr>
        <w:t xml:space="preserve"> </w:t>
      </w:r>
    </w:p>
    <w:p w14:paraId="2D36676A" w14:textId="77777777" w:rsidR="004B559C" w:rsidRPr="008067C1" w:rsidRDefault="004B559C" w:rsidP="004B559C">
      <w:pPr>
        <w:spacing w:line="254" w:lineRule="auto"/>
        <w:rPr>
          <w:rFonts w:ascii="Gudea" w:eastAsia="Gudea" w:hAnsi="Gudea" w:cs="Gudea"/>
        </w:rPr>
      </w:pPr>
      <w:r w:rsidRPr="008067C1">
        <w:rPr>
          <w:rFonts w:ascii="Gudea" w:eastAsia="Gudea" w:hAnsi="Gudea" w:cs="Gudea"/>
        </w:rPr>
        <w:t>Ylityötä on työnantajan aloitteesta tehty työ, joka ylittää 6.1-kohdan mukaiset työajat.</w:t>
      </w:r>
    </w:p>
    <w:p w14:paraId="1B2A0CE6" w14:textId="77777777" w:rsidR="004B559C" w:rsidRPr="008067C1" w:rsidRDefault="004B559C" w:rsidP="004B559C">
      <w:pPr>
        <w:rPr>
          <w:rStyle w:val="markedcontent"/>
          <w:rFonts w:ascii="Gudea" w:eastAsia="Gudea" w:hAnsi="Gudea" w:cs="Gudea"/>
        </w:rPr>
      </w:pPr>
      <w:r w:rsidRPr="008067C1">
        <w:rPr>
          <w:rStyle w:val="markedcontent"/>
          <w:rFonts w:ascii="Gudea" w:eastAsia="Gudea" w:hAnsi="Gudea" w:cs="Gudea"/>
        </w:rPr>
        <w:t>Ylityötä saadaan teettää työntekijän suostumuksella ja lain sallimissa rajoissa.</w:t>
      </w:r>
    </w:p>
    <w:p w14:paraId="373DA0A8"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Ylityö voi olla vuorokautista, viikoittaista tai tasoittumisjaksoittaista.  </w:t>
      </w:r>
    </w:p>
    <w:p w14:paraId="4340E455" w14:textId="77777777" w:rsidR="00C25E6A" w:rsidRPr="008067C1" w:rsidRDefault="00C25E6A" w:rsidP="004B559C">
      <w:pPr>
        <w:spacing w:line="257" w:lineRule="auto"/>
        <w:rPr>
          <w:rFonts w:ascii="Gudea" w:eastAsia="Gudea" w:hAnsi="Gudea" w:cs="Gudea"/>
        </w:rPr>
      </w:pPr>
    </w:p>
    <w:p w14:paraId="5ADDF0C3" w14:textId="659FEC80"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Vuorokautista ylityötä syntyy, kun </w:t>
      </w:r>
    </w:p>
    <w:p w14:paraId="0F6A441B" w14:textId="77777777" w:rsidR="004B559C" w:rsidRPr="008067C1" w:rsidRDefault="004B559C" w:rsidP="004B559C">
      <w:pPr>
        <w:pStyle w:val="Luettelokappale"/>
        <w:numPr>
          <w:ilvl w:val="0"/>
          <w:numId w:val="15"/>
        </w:numPr>
        <w:rPr>
          <w:rFonts w:ascii="Gudea" w:eastAsia="Gudea" w:hAnsi="Gudea" w:cs="Gudea"/>
        </w:rPr>
      </w:pPr>
      <w:r w:rsidRPr="008067C1">
        <w:rPr>
          <w:rFonts w:ascii="Gudea" w:eastAsia="Gudea" w:hAnsi="Gudea" w:cs="Gudea"/>
        </w:rPr>
        <w:t xml:space="preserve">vuorokautinen työaika ylittää 8 tuntia </w:t>
      </w:r>
    </w:p>
    <w:p w14:paraId="7AC37C6C" w14:textId="77777777" w:rsidR="004B559C" w:rsidRPr="008067C1" w:rsidRDefault="004B559C" w:rsidP="004B559C">
      <w:pPr>
        <w:pStyle w:val="Luettelokappale"/>
        <w:numPr>
          <w:ilvl w:val="0"/>
          <w:numId w:val="15"/>
        </w:numPr>
        <w:rPr>
          <w:rFonts w:ascii="Gudea" w:eastAsia="Gudea" w:hAnsi="Gudea" w:cs="Gudea"/>
        </w:rPr>
      </w:pPr>
      <w:r w:rsidRPr="008067C1">
        <w:rPr>
          <w:rFonts w:ascii="Gudea" w:eastAsia="Gudea" w:hAnsi="Gudea" w:cs="Gudea"/>
        </w:rPr>
        <w:t>vuorokautisesta työajan pidentämisestä on sovittu 6.1.2-kohdan mukaisesti ja sovittu työaika ylittyy.</w:t>
      </w:r>
    </w:p>
    <w:p w14:paraId="036C6CDB"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Viikoittaista ylityötä syntyy, kun </w:t>
      </w:r>
    </w:p>
    <w:p w14:paraId="7198BCC3" w14:textId="77777777" w:rsidR="004B559C" w:rsidRPr="008067C1" w:rsidRDefault="004B559C" w:rsidP="004B559C">
      <w:pPr>
        <w:pStyle w:val="Luettelokappale"/>
        <w:numPr>
          <w:ilvl w:val="0"/>
          <w:numId w:val="15"/>
        </w:numPr>
        <w:rPr>
          <w:rFonts w:ascii="Gudea" w:eastAsia="Gudea" w:hAnsi="Gudea" w:cs="Gudea"/>
        </w:rPr>
      </w:pPr>
      <w:r w:rsidRPr="008067C1">
        <w:rPr>
          <w:rFonts w:ascii="Gudea" w:eastAsia="Gudea" w:hAnsi="Gudea" w:cs="Gudea"/>
        </w:rPr>
        <w:t xml:space="preserve">viikoittainen työaika ylittää 40 tuntia ja käytössä ei ole tasoittumisjaksoja </w:t>
      </w:r>
    </w:p>
    <w:p w14:paraId="0B8E6F51" w14:textId="14AD162A" w:rsidR="004B559C" w:rsidRPr="008067C1" w:rsidRDefault="004B559C" w:rsidP="004B559C">
      <w:pPr>
        <w:pStyle w:val="Luettelokappale"/>
        <w:numPr>
          <w:ilvl w:val="0"/>
          <w:numId w:val="15"/>
        </w:numPr>
        <w:rPr>
          <w:rFonts w:ascii="Gudea" w:eastAsia="Gudea" w:hAnsi="Gudea" w:cs="Gudea"/>
        </w:rPr>
      </w:pPr>
      <w:r w:rsidRPr="008067C1">
        <w:rPr>
          <w:rFonts w:ascii="Gudea" w:eastAsia="Gudea" w:hAnsi="Gudea" w:cs="Gudea"/>
        </w:rPr>
        <w:t>2–8 viikon tasoittumisjaksoja käytettäessä viikon työaika ylittää 48 tuntia.</w:t>
      </w:r>
      <w:r w:rsidR="00B92E28" w:rsidRPr="008067C1">
        <w:rPr>
          <w:rFonts w:ascii="Gudea" w:eastAsia="Gudea" w:hAnsi="Gudea" w:cs="Gudea"/>
        </w:rPr>
        <w:br/>
      </w:r>
      <w:r w:rsidRPr="008067C1">
        <w:rPr>
          <w:rFonts w:ascii="Gudea" w:eastAsia="Gudea" w:hAnsi="Gudea" w:cs="Gudea"/>
        </w:rPr>
        <w:t>Tämä ylityökynnysraja ei ole kuitenkaan voimassa 6.1.2.3-kohdan mukaisen matkan aikana.</w:t>
      </w:r>
    </w:p>
    <w:p w14:paraId="193A4717" w14:textId="77777777" w:rsidR="003700A8" w:rsidRDefault="003700A8">
      <w:pPr>
        <w:rPr>
          <w:rFonts w:ascii="Gudea" w:eastAsia="Gudea" w:hAnsi="Gudea" w:cs="Gudea"/>
        </w:rPr>
      </w:pPr>
      <w:r>
        <w:rPr>
          <w:rFonts w:ascii="Gudea" w:eastAsia="Gudea" w:hAnsi="Gudea" w:cs="Gudea"/>
        </w:rPr>
        <w:br w:type="page"/>
      </w:r>
    </w:p>
    <w:p w14:paraId="2F680D17" w14:textId="19B393D0" w:rsidR="004B559C" w:rsidRPr="008067C1" w:rsidRDefault="004B559C" w:rsidP="004B559C">
      <w:pPr>
        <w:spacing w:line="257" w:lineRule="auto"/>
        <w:rPr>
          <w:rFonts w:ascii="Gudea" w:eastAsia="Gudea" w:hAnsi="Gudea" w:cs="Gudea"/>
        </w:rPr>
      </w:pPr>
      <w:r w:rsidRPr="008067C1">
        <w:rPr>
          <w:rFonts w:ascii="Gudea" w:eastAsia="Gudea" w:hAnsi="Gudea" w:cs="Gudea"/>
        </w:rPr>
        <w:lastRenderedPageBreak/>
        <w:t xml:space="preserve">Tasoittumisjaksoittaista ylityötä syntyy, kun </w:t>
      </w:r>
    </w:p>
    <w:p w14:paraId="45CAFBE7" w14:textId="77777777" w:rsidR="004B559C" w:rsidRPr="008067C1" w:rsidRDefault="004B559C" w:rsidP="004B559C">
      <w:pPr>
        <w:pStyle w:val="Luettelokappale"/>
        <w:numPr>
          <w:ilvl w:val="0"/>
          <w:numId w:val="14"/>
        </w:numPr>
        <w:rPr>
          <w:rFonts w:ascii="Gudea" w:eastAsia="Gudea" w:hAnsi="Gudea" w:cs="Gudea"/>
        </w:rPr>
      </w:pPr>
      <w:r w:rsidRPr="008067C1">
        <w:rPr>
          <w:rFonts w:ascii="Gudea" w:eastAsia="Gudea" w:hAnsi="Gudea" w:cs="Gudea"/>
        </w:rPr>
        <w:t xml:space="preserve">2–8 viikon tasoittumisjaksoja käytettäessä työaika ylittää tasoittumisjakson säännöllisen 6.1.1 kohdan mukaisen työajan. </w:t>
      </w:r>
    </w:p>
    <w:p w14:paraId="754440B0" w14:textId="77777777" w:rsidR="004B559C" w:rsidRPr="008067C1" w:rsidRDefault="004B559C" w:rsidP="004B559C">
      <w:pPr>
        <w:spacing w:line="257" w:lineRule="auto"/>
        <w:ind w:left="1304"/>
        <w:rPr>
          <w:rFonts w:ascii="Gudea" w:eastAsia="Gudea" w:hAnsi="Gudea" w:cs="Gudea"/>
        </w:rPr>
      </w:pPr>
      <w:r w:rsidRPr="008067C1">
        <w:rPr>
          <w:rFonts w:ascii="Gudea" w:eastAsia="Gudea" w:hAnsi="Gudea" w:cs="Gudea"/>
        </w:rPr>
        <w:t>Soveltamisohje: Käytättäessä 2–8 viikon tasoittumisjaksoja, on työajan tällöinkin tasoituttava keskimäärin 40 tuntiin viikossa tasoittumisjakson aikana, jotta tasoittumisjaksoittaista ylityötä ei synny.</w:t>
      </w:r>
    </w:p>
    <w:p w14:paraId="56728C6F" w14:textId="77777777" w:rsidR="004B559C" w:rsidRPr="008067C1" w:rsidRDefault="004B559C" w:rsidP="004B559C">
      <w:pPr>
        <w:spacing w:line="257" w:lineRule="auto"/>
        <w:rPr>
          <w:rFonts w:ascii="Gudea" w:eastAsia="Gudea" w:hAnsi="Gudea" w:cs="Gudea"/>
        </w:rPr>
      </w:pPr>
    </w:p>
    <w:p w14:paraId="038258C4" w14:textId="77777777" w:rsidR="004B559C" w:rsidRPr="008067C1" w:rsidRDefault="004B559C" w:rsidP="004B559C">
      <w:pPr>
        <w:spacing w:line="257" w:lineRule="auto"/>
        <w:rPr>
          <w:rFonts w:ascii="Gudea" w:eastAsia="Gudea" w:hAnsi="Gudea" w:cs="Gudea"/>
          <w:b/>
          <w:bCs/>
        </w:rPr>
      </w:pPr>
      <w:r w:rsidRPr="008067C1">
        <w:rPr>
          <w:rFonts w:ascii="Gudea" w:eastAsia="Gudea" w:hAnsi="Gudea" w:cs="Gudea"/>
          <w:b/>
          <w:bCs/>
        </w:rPr>
        <w:t>Ylityön korvaaminen</w:t>
      </w:r>
    </w:p>
    <w:p w14:paraId="3A9413E5"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Mikäli tasoittumisjaksot eivät ole käytössä, korvataan ylityö riippumatta siitä, onko ylityö syntynyt vuorokautisen tai viikoittaisen enimmäistyöajan ylittymisestä siten, että 6 ensimmäiseltä ylityötunnilta korvataan 50 %:lla korotettu palkka ja seuraavilta ylityötunneilta 100 % korotettu palkka. </w:t>
      </w:r>
    </w:p>
    <w:p w14:paraId="5DCC16F9"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Mikäli tasoittumisjaksot ovat käytössä, korvataan ylityö riippumatta siitä, onko ylityö syntynyt vuorokautisen, viikoittaisen tai tasoittumisjaksoittaisen enimmäistyöajan ylittymisestä tasoittumisjaksoittain tasoittumisjakson pituuden perusteella seuraavasti: </w:t>
      </w:r>
    </w:p>
    <w:p w14:paraId="799A460A" w14:textId="77777777" w:rsidR="004B559C" w:rsidRPr="008067C1" w:rsidRDefault="004B559C" w:rsidP="004B559C">
      <w:pPr>
        <w:spacing w:line="257" w:lineRule="auto"/>
        <w:rPr>
          <w:rFonts w:ascii="Gudea" w:eastAsia="Gudea" w:hAnsi="Gudea" w:cs="Gudea"/>
        </w:rPr>
      </w:pPr>
    </w:p>
    <w:tbl>
      <w:tblPr>
        <w:tblW w:w="0" w:type="auto"/>
        <w:tblLayout w:type="fixed"/>
        <w:tblLook w:val="04A0" w:firstRow="1" w:lastRow="0" w:firstColumn="1" w:lastColumn="0" w:noHBand="0" w:noVBand="1"/>
      </w:tblPr>
      <w:tblGrid>
        <w:gridCol w:w="3195"/>
        <w:gridCol w:w="3195"/>
        <w:gridCol w:w="3195"/>
      </w:tblGrid>
      <w:tr w:rsidR="008067C1" w:rsidRPr="008067C1" w14:paraId="729A3020" w14:textId="77777777" w:rsidTr="00555645">
        <w:trPr>
          <w:trHeight w:val="270"/>
        </w:trPr>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7DE9F1"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tasoittumisjakson pituus </w:t>
            </w:r>
          </w:p>
        </w:tc>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848337"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50 %:lla korotettu palkka </w:t>
            </w:r>
          </w:p>
        </w:tc>
        <w:tc>
          <w:tcPr>
            <w:tcW w:w="3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AAA575"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100 % korotettu palkka </w:t>
            </w:r>
          </w:p>
        </w:tc>
      </w:tr>
      <w:tr w:rsidR="008067C1" w:rsidRPr="008067C1" w14:paraId="738F5A1C" w14:textId="77777777" w:rsidTr="00555645">
        <w:tc>
          <w:tcPr>
            <w:tcW w:w="3195" w:type="dxa"/>
            <w:tcBorders>
              <w:top w:val="single" w:sz="8" w:space="0" w:color="auto"/>
              <w:left w:val="single" w:sz="8" w:space="0" w:color="auto"/>
              <w:bottom w:val="single" w:sz="8" w:space="0" w:color="auto"/>
              <w:right w:val="single" w:sz="8" w:space="0" w:color="auto"/>
            </w:tcBorders>
          </w:tcPr>
          <w:p w14:paraId="2035256D"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2 viikkoa</w:t>
            </w:r>
          </w:p>
        </w:tc>
        <w:tc>
          <w:tcPr>
            <w:tcW w:w="3195" w:type="dxa"/>
            <w:tcBorders>
              <w:top w:val="single" w:sz="8" w:space="0" w:color="auto"/>
              <w:left w:val="single" w:sz="8" w:space="0" w:color="auto"/>
              <w:bottom w:val="single" w:sz="8" w:space="0" w:color="auto"/>
              <w:right w:val="single" w:sz="8" w:space="0" w:color="auto"/>
            </w:tcBorders>
          </w:tcPr>
          <w:p w14:paraId="31E98C5B"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12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67BA5D04"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seuraavilta ylityötunneilta </w:t>
            </w:r>
          </w:p>
        </w:tc>
      </w:tr>
      <w:tr w:rsidR="008067C1" w:rsidRPr="008067C1" w14:paraId="1E7589CA" w14:textId="77777777" w:rsidTr="00555645">
        <w:tc>
          <w:tcPr>
            <w:tcW w:w="3195" w:type="dxa"/>
            <w:tcBorders>
              <w:top w:val="single" w:sz="8" w:space="0" w:color="auto"/>
              <w:left w:val="single" w:sz="8" w:space="0" w:color="auto"/>
              <w:bottom w:val="single" w:sz="8" w:space="0" w:color="auto"/>
              <w:right w:val="single" w:sz="8" w:space="0" w:color="auto"/>
            </w:tcBorders>
          </w:tcPr>
          <w:p w14:paraId="5D80E772"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3 viikkoa </w:t>
            </w:r>
          </w:p>
        </w:tc>
        <w:tc>
          <w:tcPr>
            <w:tcW w:w="3195" w:type="dxa"/>
            <w:tcBorders>
              <w:top w:val="single" w:sz="8" w:space="0" w:color="auto"/>
              <w:left w:val="single" w:sz="8" w:space="0" w:color="auto"/>
              <w:bottom w:val="single" w:sz="8" w:space="0" w:color="auto"/>
              <w:right w:val="single" w:sz="8" w:space="0" w:color="auto"/>
            </w:tcBorders>
          </w:tcPr>
          <w:p w14:paraId="353BE33F"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18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5589B1C4"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seuraavilta ylityötunneilta </w:t>
            </w:r>
          </w:p>
        </w:tc>
      </w:tr>
      <w:tr w:rsidR="008067C1" w:rsidRPr="008067C1" w14:paraId="617F3B20" w14:textId="77777777" w:rsidTr="00555645">
        <w:tc>
          <w:tcPr>
            <w:tcW w:w="3195" w:type="dxa"/>
            <w:tcBorders>
              <w:top w:val="single" w:sz="8" w:space="0" w:color="auto"/>
              <w:left w:val="single" w:sz="8" w:space="0" w:color="auto"/>
              <w:bottom w:val="single" w:sz="8" w:space="0" w:color="auto"/>
              <w:right w:val="single" w:sz="8" w:space="0" w:color="auto"/>
            </w:tcBorders>
          </w:tcPr>
          <w:p w14:paraId="1E33DF34"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4 viikkoa </w:t>
            </w:r>
          </w:p>
        </w:tc>
        <w:tc>
          <w:tcPr>
            <w:tcW w:w="3195" w:type="dxa"/>
            <w:tcBorders>
              <w:top w:val="single" w:sz="8" w:space="0" w:color="auto"/>
              <w:left w:val="single" w:sz="8" w:space="0" w:color="auto"/>
              <w:bottom w:val="single" w:sz="8" w:space="0" w:color="auto"/>
              <w:right w:val="single" w:sz="8" w:space="0" w:color="auto"/>
            </w:tcBorders>
          </w:tcPr>
          <w:p w14:paraId="4706990B"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24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632A1BF4"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seuraavilta ylityötunneilta </w:t>
            </w:r>
          </w:p>
        </w:tc>
      </w:tr>
      <w:tr w:rsidR="008067C1" w:rsidRPr="008067C1" w14:paraId="70053B3B" w14:textId="77777777" w:rsidTr="00555645">
        <w:tc>
          <w:tcPr>
            <w:tcW w:w="3195" w:type="dxa"/>
            <w:tcBorders>
              <w:top w:val="single" w:sz="8" w:space="0" w:color="auto"/>
              <w:left w:val="single" w:sz="8" w:space="0" w:color="auto"/>
              <w:bottom w:val="single" w:sz="8" w:space="0" w:color="auto"/>
              <w:right w:val="single" w:sz="8" w:space="0" w:color="auto"/>
            </w:tcBorders>
          </w:tcPr>
          <w:p w14:paraId="690C3282"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5 viikkoa </w:t>
            </w:r>
          </w:p>
        </w:tc>
        <w:tc>
          <w:tcPr>
            <w:tcW w:w="3195" w:type="dxa"/>
            <w:tcBorders>
              <w:top w:val="single" w:sz="8" w:space="0" w:color="auto"/>
              <w:left w:val="single" w:sz="8" w:space="0" w:color="auto"/>
              <w:bottom w:val="single" w:sz="8" w:space="0" w:color="auto"/>
              <w:right w:val="single" w:sz="8" w:space="0" w:color="auto"/>
            </w:tcBorders>
          </w:tcPr>
          <w:p w14:paraId="13FA970C"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30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0F815777"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seuraavilta ylityötunneilta </w:t>
            </w:r>
          </w:p>
        </w:tc>
      </w:tr>
      <w:tr w:rsidR="008067C1" w:rsidRPr="008067C1" w14:paraId="104C7256" w14:textId="77777777" w:rsidTr="00555645">
        <w:tc>
          <w:tcPr>
            <w:tcW w:w="3195" w:type="dxa"/>
            <w:tcBorders>
              <w:top w:val="single" w:sz="8" w:space="0" w:color="auto"/>
              <w:left w:val="single" w:sz="8" w:space="0" w:color="auto"/>
              <w:bottom w:val="single" w:sz="8" w:space="0" w:color="auto"/>
              <w:right w:val="single" w:sz="8" w:space="0" w:color="auto"/>
            </w:tcBorders>
          </w:tcPr>
          <w:p w14:paraId="13BE3FD2"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6 viikkoa </w:t>
            </w:r>
          </w:p>
        </w:tc>
        <w:tc>
          <w:tcPr>
            <w:tcW w:w="3195" w:type="dxa"/>
            <w:tcBorders>
              <w:top w:val="single" w:sz="8" w:space="0" w:color="auto"/>
              <w:left w:val="single" w:sz="8" w:space="0" w:color="auto"/>
              <w:bottom w:val="single" w:sz="8" w:space="0" w:color="auto"/>
              <w:right w:val="single" w:sz="8" w:space="0" w:color="auto"/>
            </w:tcBorders>
          </w:tcPr>
          <w:p w14:paraId="04A318A9"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36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7FF5B5CD"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seuraavilta ylityötunneilta </w:t>
            </w:r>
          </w:p>
        </w:tc>
      </w:tr>
      <w:tr w:rsidR="008067C1" w:rsidRPr="008067C1" w14:paraId="71921DF9" w14:textId="77777777" w:rsidTr="00555645">
        <w:tc>
          <w:tcPr>
            <w:tcW w:w="3195" w:type="dxa"/>
            <w:tcBorders>
              <w:top w:val="single" w:sz="8" w:space="0" w:color="auto"/>
              <w:left w:val="single" w:sz="8" w:space="0" w:color="auto"/>
              <w:bottom w:val="single" w:sz="8" w:space="0" w:color="auto"/>
              <w:right w:val="single" w:sz="8" w:space="0" w:color="auto"/>
            </w:tcBorders>
          </w:tcPr>
          <w:p w14:paraId="5FCB0044"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7 viikkoa </w:t>
            </w:r>
          </w:p>
        </w:tc>
        <w:tc>
          <w:tcPr>
            <w:tcW w:w="3195" w:type="dxa"/>
            <w:tcBorders>
              <w:top w:val="single" w:sz="8" w:space="0" w:color="auto"/>
              <w:left w:val="single" w:sz="8" w:space="0" w:color="auto"/>
              <w:bottom w:val="single" w:sz="8" w:space="0" w:color="auto"/>
              <w:right w:val="single" w:sz="8" w:space="0" w:color="auto"/>
            </w:tcBorders>
          </w:tcPr>
          <w:p w14:paraId="09D6254C"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42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776179FF"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seuraavilta ylityötunneilta </w:t>
            </w:r>
          </w:p>
        </w:tc>
      </w:tr>
      <w:tr w:rsidR="008067C1" w:rsidRPr="008067C1" w14:paraId="61510141" w14:textId="77777777" w:rsidTr="00555645">
        <w:tc>
          <w:tcPr>
            <w:tcW w:w="3195" w:type="dxa"/>
            <w:tcBorders>
              <w:top w:val="single" w:sz="8" w:space="0" w:color="auto"/>
              <w:left w:val="single" w:sz="8" w:space="0" w:color="auto"/>
              <w:bottom w:val="single" w:sz="8" w:space="0" w:color="auto"/>
              <w:right w:val="single" w:sz="8" w:space="0" w:color="auto"/>
            </w:tcBorders>
          </w:tcPr>
          <w:p w14:paraId="0D94E0DB"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8 viikkoa </w:t>
            </w:r>
          </w:p>
        </w:tc>
        <w:tc>
          <w:tcPr>
            <w:tcW w:w="3195" w:type="dxa"/>
            <w:tcBorders>
              <w:top w:val="single" w:sz="8" w:space="0" w:color="auto"/>
              <w:left w:val="single" w:sz="8" w:space="0" w:color="auto"/>
              <w:bottom w:val="single" w:sz="8" w:space="0" w:color="auto"/>
              <w:right w:val="single" w:sz="8" w:space="0" w:color="auto"/>
            </w:tcBorders>
          </w:tcPr>
          <w:p w14:paraId="2382EDBA"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48 ensimmäiseltä ylityötunnilta </w:t>
            </w:r>
          </w:p>
        </w:tc>
        <w:tc>
          <w:tcPr>
            <w:tcW w:w="3195" w:type="dxa"/>
            <w:tcBorders>
              <w:top w:val="single" w:sz="8" w:space="0" w:color="auto"/>
              <w:left w:val="single" w:sz="8" w:space="0" w:color="auto"/>
              <w:bottom w:val="single" w:sz="8" w:space="0" w:color="auto"/>
              <w:right w:val="single" w:sz="8" w:space="0" w:color="auto"/>
            </w:tcBorders>
          </w:tcPr>
          <w:p w14:paraId="70E6CCF0" w14:textId="77777777" w:rsidR="004B559C" w:rsidRPr="008067C1" w:rsidRDefault="004B559C" w:rsidP="00555645">
            <w:pPr>
              <w:spacing w:line="257" w:lineRule="auto"/>
              <w:rPr>
                <w:rFonts w:ascii="Gudea" w:eastAsia="Gudea" w:hAnsi="Gudea" w:cs="Gudea"/>
              </w:rPr>
            </w:pPr>
            <w:r w:rsidRPr="008067C1">
              <w:rPr>
                <w:rFonts w:ascii="Gudea" w:eastAsia="Gudea" w:hAnsi="Gudea" w:cs="Gudea"/>
              </w:rPr>
              <w:t xml:space="preserve">seuraavilta ylityötunneilta </w:t>
            </w:r>
          </w:p>
        </w:tc>
      </w:tr>
    </w:tbl>
    <w:p w14:paraId="46DC60B8" w14:textId="00DD01FD" w:rsidR="004B559C" w:rsidRPr="008067C1" w:rsidRDefault="004B559C" w:rsidP="00980BED">
      <w:pPr>
        <w:spacing w:line="257" w:lineRule="auto"/>
        <w:rPr>
          <w:rFonts w:ascii="Gudea" w:eastAsia="Gudea" w:hAnsi="Gudea" w:cs="Gudea"/>
        </w:rPr>
      </w:pPr>
      <w:r w:rsidRPr="008067C1">
        <w:rPr>
          <w:rFonts w:ascii="Gudea" w:eastAsia="Gudea" w:hAnsi="Gudea" w:cs="Gudea"/>
          <w:i/>
          <w:iCs/>
        </w:rPr>
        <w:t>Taulukko 2. Ylityön korvaaminen yleistyöajassa</w:t>
      </w:r>
      <w:r w:rsidRPr="008067C1">
        <w:rPr>
          <w:rFonts w:ascii="Gudea" w:eastAsia="Gudea" w:hAnsi="Gudea" w:cs="Gudea"/>
        </w:rPr>
        <w:t xml:space="preserve"> tasoittumisjaksojen ollessa käytössä</w:t>
      </w:r>
    </w:p>
    <w:p w14:paraId="13FE8F80" w14:textId="77777777" w:rsidR="00C25E6A" w:rsidRPr="008067C1" w:rsidRDefault="00C25E6A" w:rsidP="004B559C">
      <w:pPr>
        <w:spacing w:line="254" w:lineRule="auto"/>
        <w:rPr>
          <w:rFonts w:ascii="Gudea" w:eastAsia="Gudea" w:hAnsi="Gudea" w:cs="Gudea"/>
        </w:rPr>
      </w:pPr>
    </w:p>
    <w:p w14:paraId="0F775561" w14:textId="77777777" w:rsidR="004B559C" w:rsidRPr="008067C1" w:rsidRDefault="004B559C" w:rsidP="004B559C">
      <w:pPr>
        <w:pStyle w:val="Otsikko2"/>
        <w:rPr>
          <w:i w:val="0"/>
          <w:iCs/>
        </w:rPr>
      </w:pPr>
      <w:bookmarkStart w:id="62" w:name="_Toc146889562"/>
      <w:r w:rsidRPr="008067C1">
        <w:rPr>
          <w:i w:val="0"/>
          <w:iCs/>
        </w:rPr>
        <w:t>10.3 Ylityö jaksotyössä</w:t>
      </w:r>
      <w:bookmarkEnd w:id="62"/>
      <w:r w:rsidRPr="008067C1">
        <w:rPr>
          <w:i w:val="0"/>
          <w:iCs/>
        </w:rPr>
        <w:t xml:space="preserve"> </w:t>
      </w:r>
    </w:p>
    <w:p w14:paraId="7013183E" w14:textId="39A1F644" w:rsidR="004B559C" w:rsidRPr="008067C1" w:rsidRDefault="004B559C" w:rsidP="004B559C">
      <w:pPr>
        <w:spacing w:line="254" w:lineRule="auto"/>
        <w:rPr>
          <w:rFonts w:ascii="Gudea" w:eastAsia="Gudea" w:hAnsi="Gudea" w:cs="Gudea"/>
        </w:rPr>
      </w:pPr>
    </w:p>
    <w:p w14:paraId="3E3BCA9D" w14:textId="753ABEAF" w:rsidR="004B559C" w:rsidRPr="008067C1" w:rsidRDefault="004B559C" w:rsidP="004B559C">
      <w:pPr>
        <w:spacing w:line="254" w:lineRule="auto"/>
        <w:rPr>
          <w:rFonts w:ascii="Gudea" w:eastAsia="Gudea" w:hAnsi="Gudea" w:cs="Gudea"/>
        </w:rPr>
      </w:pPr>
      <w:r w:rsidRPr="008067C1">
        <w:rPr>
          <w:rFonts w:ascii="Gudea" w:eastAsia="Gudea" w:hAnsi="Gudea" w:cs="Gudea"/>
        </w:rPr>
        <w:t xml:space="preserve">Jaksotyössä ylityötä syntyy, kun jakson työaika ylittää 6.2.1-kohdan mukaisen jakson enimmäistyöajan.  </w:t>
      </w:r>
    </w:p>
    <w:p w14:paraId="30661775" w14:textId="08A54B6A" w:rsidR="004B559C" w:rsidRPr="008067C1" w:rsidRDefault="004B559C" w:rsidP="00791B41">
      <w:pPr>
        <w:spacing w:line="252" w:lineRule="auto"/>
        <w:ind w:left="1304"/>
        <w:rPr>
          <w:rFonts w:ascii="Gudea" w:eastAsia="Gudea" w:hAnsi="Gudea" w:cs="Gudea"/>
        </w:rPr>
      </w:pPr>
      <w:r w:rsidRPr="008067C1">
        <w:rPr>
          <w:rFonts w:ascii="Gudea" w:eastAsia="Gudea" w:hAnsi="Gudea" w:cs="Gudea"/>
          <w:i/>
          <w:iCs/>
        </w:rPr>
        <w:t xml:space="preserve">Soveltamisohje: Työehtosopimuksen 6.2.1-kohdan mukaisessa jaksotyössä ei synny päivittäistä tai viikoittaista ylityötä. </w:t>
      </w:r>
      <w:r w:rsidR="0071279D" w:rsidRPr="008067C1">
        <w:rPr>
          <w:rFonts w:ascii="Gudea" w:eastAsia="Gudea" w:hAnsi="Gudea" w:cs="Gudea"/>
          <w:i/>
          <w:iCs/>
        </w:rPr>
        <w:br/>
      </w:r>
      <w:r w:rsidRPr="008067C1">
        <w:rPr>
          <w:rFonts w:ascii="Gudea" w:eastAsia="Gudea" w:hAnsi="Gudea" w:cs="Gudea"/>
          <w:i/>
          <w:iCs/>
        </w:rPr>
        <w:t xml:space="preserve">Työnantajan on kuitenkin varmistettava, että lepoajat toteutuvat jaksotyössä tämän työehtosopimuksen ja pakottavan lainsäädännön mukaisesti.  </w:t>
      </w:r>
    </w:p>
    <w:p w14:paraId="3E2429E6" w14:textId="77777777" w:rsidR="003700A8" w:rsidRDefault="003700A8">
      <w:pPr>
        <w:rPr>
          <w:rFonts w:ascii="Gudea" w:eastAsia="Gudea" w:hAnsi="Gudea" w:cs="Gudea"/>
        </w:rPr>
      </w:pPr>
      <w:r>
        <w:rPr>
          <w:rFonts w:ascii="Gudea" w:eastAsia="Gudea" w:hAnsi="Gudea" w:cs="Gudea"/>
        </w:rPr>
        <w:br w:type="page"/>
      </w:r>
    </w:p>
    <w:p w14:paraId="7D1B09EF" w14:textId="3B72CCB6" w:rsidR="004B559C" w:rsidRPr="008067C1" w:rsidRDefault="004B559C" w:rsidP="004B559C">
      <w:pPr>
        <w:spacing w:line="254" w:lineRule="auto"/>
        <w:rPr>
          <w:rFonts w:ascii="Gudea" w:eastAsia="Gudea" w:hAnsi="Gudea" w:cs="Gudea"/>
        </w:rPr>
      </w:pPr>
      <w:r w:rsidRPr="008067C1">
        <w:rPr>
          <w:rFonts w:ascii="Gudea" w:eastAsia="Gudea" w:hAnsi="Gudea" w:cs="Gudea"/>
        </w:rPr>
        <w:lastRenderedPageBreak/>
        <w:t xml:space="preserve">Jaksotyössä ylityö korvataan jakson pituuden perusteella seuraavasti: </w:t>
      </w:r>
    </w:p>
    <w:tbl>
      <w:tblPr>
        <w:tblStyle w:val="TaulukkoRuudukko"/>
        <w:tblW w:w="0" w:type="auto"/>
        <w:tblInd w:w="2" w:type="dxa"/>
        <w:tblLayout w:type="fixed"/>
        <w:tblLook w:val="04A0" w:firstRow="1" w:lastRow="0" w:firstColumn="1" w:lastColumn="0" w:noHBand="0" w:noVBand="1"/>
      </w:tblPr>
      <w:tblGrid>
        <w:gridCol w:w="3210"/>
        <w:gridCol w:w="3210"/>
        <w:gridCol w:w="3210"/>
      </w:tblGrid>
      <w:tr w:rsidR="008067C1" w:rsidRPr="008067C1" w14:paraId="15C90A02" w14:textId="77777777" w:rsidTr="00555645">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59156E" w14:textId="77777777" w:rsidR="004B559C" w:rsidRPr="008067C1" w:rsidRDefault="004B559C" w:rsidP="00555645">
            <w:pPr>
              <w:rPr>
                <w:rFonts w:ascii="Gudea" w:eastAsia="Gudea" w:hAnsi="Gudea" w:cs="Gudea"/>
              </w:rPr>
            </w:pPr>
            <w:r w:rsidRPr="008067C1">
              <w:rPr>
                <w:rFonts w:ascii="Gudea" w:eastAsia="Gudea" w:hAnsi="Gudea" w:cs="Gudea"/>
              </w:rPr>
              <w:t>jakson pituus</w:t>
            </w:r>
          </w:p>
        </w:tc>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197DD54" w14:textId="77777777" w:rsidR="004B559C" w:rsidRPr="008067C1" w:rsidRDefault="004B559C" w:rsidP="00555645">
            <w:pPr>
              <w:rPr>
                <w:rFonts w:ascii="Gudea" w:eastAsia="Gudea" w:hAnsi="Gudea" w:cs="Gudea"/>
              </w:rPr>
            </w:pPr>
            <w:r w:rsidRPr="008067C1">
              <w:rPr>
                <w:rFonts w:ascii="Gudea" w:eastAsia="Gudea" w:hAnsi="Gudea" w:cs="Gudea"/>
              </w:rPr>
              <w:t>50 %:lla korotettu palkka</w:t>
            </w:r>
          </w:p>
        </w:tc>
        <w:tc>
          <w:tcPr>
            <w:tcW w:w="32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A12941D" w14:textId="77777777" w:rsidR="004B559C" w:rsidRPr="008067C1" w:rsidRDefault="004B559C" w:rsidP="00555645">
            <w:pPr>
              <w:rPr>
                <w:rFonts w:ascii="Gudea" w:eastAsia="Gudea" w:hAnsi="Gudea" w:cs="Gudea"/>
              </w:rPr>
            </w:pPr>
            <w:r w:rsidRPr="008067C1">
              <w:rPr>
                <w:rFonts w:ascii="Gudea" w:eastAsia="Gudea" w:hAnsi="Gudea" w:cs="Gudea"/>
              </w:rPr>
              <w:t>100 % korotettu palkka</w:t>
            </w:r>
          </w:p>
        </w:tc>
      </w:tr>
      <w:tr w:rsidR="008067C1" w:rsidRPr="008067C1" w14:paraId="09227DC1" w14:textId="77777777" w:rsidTr="00555645">
        <w:tc>
          <w:tcPr>
            <w:tcW w:w="3210" w:type="dxa"/>
            <w:tcBorders>
              <w:top w:val="single" w:sz="8" w:space="0" w:color="auto"/>
              <w:left w:val="single" w:sz="8" w:space="0" w:color="auto"/>
              <w:bottom w:val="single" w:sz="8" w:space="0" w:color="auto"/>
              <w:right w:val="single" w:sz="8" w:space="0" w:color="auto"/>
            </w:tcBorders>
          </w:tcPr>
          <w:p w14:paraId="5C91B0A9" w14:textId="77777777" w:rsidR="004B559C" w:rsidRPr="008067C1" w:rsidRDefault="004B559C" w:rsidP="00555645">
            <w:pPr>
              <w:rPr>
                <w:rFonts w:ascii="Gudea" w:eastAsia="Gudea" w:hAnsi="Gudea" w:cs="Gudea"/>
              </w:rPr>
            </w:pPr>
            <w:r w:rsidRPr="008067C1">
              <w:rPr>
                <w:rFonts w:ascii="Gudea" w:eastAsia="Gudea" w:hAnsi="Gudea" w:cs="Gudea"/>
              </w:rPr>
              <w:t>2 viikkoa</w:t>
            </w:r>
          </w:p>
        </w:tc>
        <w:tc>
          <w:tcPr>
            <w:tcW w:w="3210" w:type="dxa"/>
            <w:tcBorders>
              <w:top w:val="single" w:sz="8" w:space="0" w:color="auto"/>
              <w:left w:val="single" w:sz="8" w:space="0" w:color="auto"/>
              <w:bottom w:val="single" w:sz="8" w:space="0" w:color="auto"/>
              <w:right w:val="single" w:sz="8" w:space="0" w:color="auto"/>
            </w:tcBorders>
          </w:tcPr>
          <w:p w14:paraId="5C333D9A" w14:textId="77777777" w:rsidR="004B559C" w:rsidRPr="008067C1" w:rsidRDefault="004B559C" w:rsidP="00555645">
            <w:pPr>
              <w:rPr>
                <w:rFonts w:ascii="Gudea" w:eastAsia="Gudea" w:hAnsi="Gudea" w:cs="Gudea"/>
              </w:rPr>
            </w:pPr>
            <w:r w:rsidRPr="008067C1">
              <w:rPr>
                <w:rFonts w:ascii="Gudea" w:eastAsia="Gudea" w:hAnsi="Gudea" w:cs="Gudea"/>
              </w:rPr>
              <w:t>12 ensimmäiseltä ylityötunnilta</w:t>
            </w:r>
          </w:p>
        </w:tc>
        <w:tc>
          <w:tcPr>
            <w:tcW w:w="3210" w:type="dxa"/>
            <w:tcBorders>
              <w:top w:val="single" w:sz="8" w:space="0" w:color="auto"/>
              <w:left w:val="single" w:sz="8" w:space="0" w:color="auto"/>
              <w:bottom w:val="single" w:sz="8" w:space="0" w:color="auto"/>
              <w:right w:val="single" w:sz="8" w:space="0" w:color="auto"/>
            </w:tcBorders>
          </w:tcPr>
          <w:p w14:paraId="34CF209A" w14:textId="77777777" w:rsidR="004B559C" w:rsidRPr="008067C1" w:rsidRDefault="004B559C" w:rsidP="00555645">
            <w:pPr>
              <w:rPr>
                <w:rFonts w:ascii="Gudea" w:eastAsia="Gudea" w:hAnsi="Gudea" w:cs="Gudea"/>
              </w:rPr>
            </w:pPr>
            <w:r w:rsidRPr="008067C1">
              <w:rPr>
                <w:rFonts w:ascii="Gudea" w:eastAsia="Gudea" w:hAnsi="Gudea" w:cs="Gudea"/>
              </w:rPr>
              <w:t>seuraavilta ylityötunneilta</w:t>
            </w:r>
          </w:p>
        </w:tc>
      </w:tr>
      <w:tr w:rsidR="008067C1" w:rsidRPr="008067C1" w14:paraId="67C1E5D4" w14:textId="77777777" w:rsidTr="00555645">
        <w:tc>
          <w:tcPr>
            <w:tcW w:w="3210" w:type="dxa"/>
            <w:tcBorders>
              <w:top w:val="single" w:sz="8" w:space="0" w:color="auto"/>
              <w:left w:val="single" w:sz="8" w:space="0" w:color="auto"/>
              <w:bottom w:val="single" w:sz="8" w:space="0" w:color="auto"/>
              <w:right w:val="single" w:sz="8" w:space="0" w:color="auto"/>
            </w:tcBorders>
          </w:tcPr>
          <w:p w14:paraId="0B3F055F" w14:textId="77777777" w:rsidR="004B559C" w:rsidRPr="008067C1" w:rsidRDefault="004B559C" w:rsidP="00555645">
            <w:pPr>
              <w:rPr>
                <w:rFonts w:ascii="Gudea" w:eastAsia="Gudea" w:hAnsi="Gudea" w:cs="Gudea"/>
              </w:rPr>
            </w:pPr>
            <w:r w:rsidRPr="008067C1">
              <w:rPr>
                <w:rFonts w:ascii="Gudea" w:eastAsia="Gudea" w:hAnsi="Gudea" w:cs="Gudea"/>
              </w:rPr>
              <w:t>3 viikkoa</w:t>
            </w:r>
          </w:p>
        </w:tc>
        <w:tc>
          <w:tcPr>
            <w:tcW w:w="3210" w:type="dxa"/>
            <w:tcBorders>
              <w:top w:val="single" w:sz="8" w:space="0" w:color="auto"/>
              <w:left w:val="single" w:sz="8" w:space="0" w:color="auto"/>
              <w:bottom w:val="single" w:sz="8" w:space="0" w:color="auto"/>
              <w:right w:val="single" w:sz="8" w:space="0" w:color="auto"/>
            </w:tcBorders>
          </w:tcPr>
          <w:p w14:paraId="0BBDC018" w14:textId="77777777" w:rsidR="004B559C" w:rsidRPr="008067C1" w:rsidRDefault="004B559C" w:rsidP="00555645">
            <w:pPr>
              <w:rPr>
                <w:rFonts w:ascii="Gudea" w:eastAsia="Gudea" w:hAnsi="Gudea" w:cs="Gudea"/>
              </w:rPr>
            </w:pPr>
            <w:r w:rsidRPr="008067C1">
              <w:rPr>
                <w:rFonts w:ascii="Gudea" w:eastAsia="Gudea" w:hAnsi="Gudea" w:cs="Gudea"/>
              </w:rPr>
              <w:t>18 ensimmäiseltä ylityötunnilta</w:t>
            </w:r>
          </w:p>
        </w:tc>
        <w:tc>
          <w:tcPr>
            <w:tcW w:w="3210" w:type="dxa"/>
            <w:tcBorders>
              <w:top w:val="single" w:sz="8" w:space="0" w:color="auto"/>
              <w:left w:val="single" w:sz="8" w:space="0" w:color="auto"/>
              <w:bottom w:val="single" w:sz="8" w:space="0" w:color="auto"/>
              <w:right w:val="single" w:sz="8" w:space="0" w:color="auto"/>
            </w:tcBorders>
          </w:tcPr>
          <w:p w14:paraId="097EFD23" w14:textId="77777777" w:rsidR="004B559C" w:rsidRPr="008067C1" w:rsidRDefault="004B559C" w:rsidP="00555645">
            <w:pPr>
              <w:rPr>
                <w:rFonts w:ascii="Gudea" w:eastAsia="Gudea" w:hAnsi="Gudea" w:cs="Gudea"/>
              </w:rPr>
            </w:pPr>
            <w:r w:rsidRPr="008067C1">
              <w:rPr>
                <w:rFonts w:ascii="Gudea" w:eastAsia="Gudea" w:hAnsi="Gudea" w:cs="Gudea"/>
              </w:rPr>
              <w:t>seuraavilta ylityötunneilta</w:t>
            </w:r>
          </w:p>
        </w:tc>
      </w:tr>
    </w:tbl>
    <w:p w14:paraId="157A8FD3" w14:textId="3E86CA1A" w:rsidR="004B559C" w:rsidRPr="00980BED" w:rsidRDefault="004B559C" w:rsidP="004B559C">
      <w:pPr>
        <w:spacing w:line="254" w:lineRule="auto"/>
        <w:rPr>
          <w:rFonts w:ascii="Gudea" w:eastAsia="Gudea" w:hAnsi="Gudea" w:cs="Gudea"/>
          <w:i/>
          <w:iCs/>
        </w:rPr>
      </w:pPr>
      <w:r w:rsidRPr="008067C1">
        <w:rPr>
          <w:rFonts w:ascii="Gudea" w:eastAsia="Gudea" w:hAnsi="Gudea" w:cs="Gudea"/>
          <w:i/>
          <w:iCs/>
        </w:rPr>
        <w:t>Taulukko 3. Ylityön korvaaminen jaksotyössä</w:t>
      </w:r>
    </w:p>
    <w:p w14:paraId="18A06F1A" w14:textId="77777777" w:rsidR="004B559C" w:rsidRPr="008067C1" w:rsidRDefault="004B559C" w:rsidP="004B559C">
      <w:pPr>
        <w:pStyle w:val="Otsikko2"/>
        <w:rPr>
          <w:i w:val="0"/>
          <w:iCs/>
        </w:rPr>
      </w:pPr>
      <w:bookmarkStart w:id="63" w:name="_Toc146889563"/>
      <w:r w:rsidRPr="008067C1">
        <w:rPr>
          <w:i w:val="0"/>
          <w:iCs/>
        </w:rPr>
        <w:t>10.4. Ylityökorvauksesta poikkeamisesta sopiminen</w:t>
      </w:r>
      <w:bookmarkEnd w:id="63"/>
      <w:r w:rsidRPr="008067C1">
        <w:rPr>
          <w:i w:val="0"/>
          <w:iCs/>
        </w:rPr>
        <w:t xml:space="preserve"> </w:t>
      </w:r>
    </w:p>
    <w:p w14:paraId="43AD3282" w14:textId="762E9BFA" w:rsidR="004B559C" w:rsidRPr="008067C1" w:rsidRDefault="00791B41" w:rsidP="004B559C">
      <w:pPr>
        <w:spacing w:line="257" w:lineRule="auto"/>
        <w:rPr>
          <w:rFonts w:ascii="Gudea" w:eastAsia="Gudea" w:hAnsi="Gudea" w:cs="Gudea"/>
        </w:rPr>
      </w:pPr>
      <w:r w:rsidRPr="00980BED">
        <w:rPr>
          <w:rFonts w:ascii="Gudea" w:eastAsia="Gudea" w:hAnsi="Gudea" w:cs="Gudea"/>
        </w:rPr>
        <w:br/>
      </w:r>
      <w:r w:rsidR="004B559C" w:rsidRPr="008067C1">
        <w:rPr>
          <w:rFonts w:ascii="Gudea" w:eastAsia="Gudea" w:hAnsi="Gudea" w:cs="Gudea"/>
        </w:rPr>
        <w:t>Työnantajan ja työntekijän on mahdollista kirjallisesti sopia ylityön tekemisestä ilman ylityökorvausta kalenterivuoden aikana enintään 168 tuntia eli keskimäärin 14 tuntia kalenterikuukautta kohden.</w:t>
      </w:r>
      <w:r w:rsidR="0071279D" w:rsidRPr="008067C1">
        <w:rPr>
          <w:rFonts w:ascii="Gudea" w:eastAsia="Gudea" w:hAnsi="Gudea" w:cs="Gudea"/>
        </w:rPr>
        <w:br/>
      </w:r>
      <w:r w:rsidR="004B559C" w:rsidRPr="008067C1">
        <w:rPr>
          <w:rFonts w:ascii="Gudea" w:eastAsia="Gudea" w:hAnsi="Gudea" w:cs="Gudea"/>
        </w:rPr>
        <w:t xml:space="preserve">Työntekijällä on oikeus saada tekemiltään työtunneilta ylityökorvausta lukuun ottamatta muut työaikakorvaukset (lisät). </w:t>
      </w:r>
    </w:p>
    <w:p w14:paraId="66776D88" w14:textId="3EAAAD09"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Ylityökorvauksesta poikkeamista koskeva sopimus voidaan tehdä toistaiseksi voimassa olevaksi tai määräaikaiseksi. </w:t>
      </w:r>
      <w:r w:rsidR="0071279D" w:rsidRPr="008067C1">
        <w:rPr>
          <w:rFonts w:ascii="Gudea" w:eastAsia="Gudea" w:hAnsi="Gudea" w:cs="Gudea"/>
        </w:rPr>
        <w:br/>
      </w:r>
      <w:r w:rsidRPr="008067C1">
        <w:rPr>
          <w:rFonts w:ascii="Gudea" w:eastAsia="Gudea" w:hAnsi="Gudea" w:cs="Gudea"/>
        </w:rPr>
        <w:t xml:space="preserve">Toistaiseksi voimassa olevan sopimuksen irtisanomisaika on yksi kuukausi. </w:t>
      </w:r>
      <w:r w:rsidR="0071279D" w:rsidRPr="008067C1">
        <w:rPr>
          <w:rFonts w:ascii="Gudea" w:eastAsia="Gudea" w:hAnsi="Gudea" w:cs="Gudea"/>
        </w:rPr>
        <w:br/>
      </w:r>
      <w:r w:rsidRPr="008067C1">
        <w:rPr>
          <w:rFonts w:ascii="Gudea" w:eastAsia="Gudea" w:hAnsi="Gudea" w:cs="Gudea"/>
        </w:rPr>
        <w:t xml:space="preserve">Yli vuoden kestänyt määräaikainen sopimus voidaan irtisanoa kuten toistaiseksi voimassa oleva sopimus. </w:t>
      </w:r>
    </w:p>
    <w:p w14:paraId="0EB1F61E" w14:textId="34BD0A89"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Työnantajan ja työntekijän tekemästä sopimuksesta tulee ilmetä, että kyse on tämän työehtosopimuksen määräyksen kohdan mukaisesta ylityökorvauksesta poikkeamisesta sopimisesta, sekä sopimuksen osapuolet ja sopimuksen voimassaoloaika.  </w:t>
      </w:r>
      <w:r w:rsidR="0071279D" w:rsidRPr="008067C1">
        <w:rPr>
          <w:rFonts w:ascii="Gudea" w:eastAsia="Gudea" w:hAnsi="Gudea" w:cs="Gudea"/>
        </w:rPr>
        <w:br/>
      </w:r>
      <w:r w:rsidRPr="008067C1">
        <w:rPr>
          <w:rFonts w:ascii="Gudea" w:eastAsia="Gudea" w:hAnsi="Gudea" w:cs="Gudea"/>
        </w:rPr>
        <w:t xml:space="preserve">Kummankin osapuolen on myös allekirjoitettava sopimus. </w:t>
      </w:r>
    </w:p>
    <w:p w14:paraId="5C3B8C1A"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Ylityökorvauksesta poikkeamista koskevasta sopimuksesta huolimatta jokaisesta ylityökerrasta on erikseen sovittava työnantajan ja työntekijän kesken.  </w:t>
      </w:r>
    </w:p>
    <w:p w14:paraId="6F4431EA" w14:textId="77306E12" w:rsidR="004B559C" w:rsidRPr="00980BED" w:rsidRDefault="004B559C" w:rsidP="00B73B87">
      <w:pPr>
        <w:spacing w:line="257" w:lineRule="auto"/>
        <w:rPr>
          <w:rFonts w:ascii="Gudea" w:hAnsi="Gudea"/>
        </w:rPr>
      </w:pPr>
      <w:r w:rsidRPr="008067C1">
        <w:rPr>
          <w:rFonts w:ascii="Gudea" w:eastAsia="Gudea" w:hAnsi="Gudea" w:cs="Gudea"/>
        </w:rPr>
        <w:t xml:space="preserve">Työnantaja vastaa työaikakirjanpidon ylläpitämisestä sekä siitä, ettei työaika ylitä työaikalaissa säädettyä työajan enimmäismäärää.  </w:t>
      </w:r>
      <w:r w:rsidR="00B73B87" w:rsidRPr="008067C1">
        <w:rPr>
          <w:rFonts w:ascii="Gudea" w:eastAsia="Gudea" w:hAnsi="Gudea" w:cs="Gudea"/>
        </w:rPr>
        <w:br/>
      </w:r>
    </w:p>
    <w:p w14:paraId="6102385C" w14:textId="6BCECE6A" w:rsidR="004B559C" w:rsidRPr="00E00221" w:rsidRDefault="004B559C" w:rsidP="00871FBE">
      <w:pPr>
        <w:pStyle w:val="Otsikko1"/>
        <w:rPr>
          <w:rStyle w:val="markedcontent"/>
          <w:rFonts w:ascii="Gudea" w:eastAsia="Gudea" w:hAnsi="Gudea" w:cs="Gudea"/>
          <w:color w:val="auto"/>
          <w:sz w:val="22"/>
          <w:szCs w:val="22"/>
        </w:rPr>
      </w:pPr>
      <w:bookmarkStart w:id="64" w:name="_Toc146889564"/>
      <w:r w:rsidRPr="008067C1">
        <w:rPr>
          <w:rStyle w:val="markedcontent"/>
          <w:rFonts w:ascii="Gudea" w:eastAsia="Gudea" w:hAnsi="Gudea" w:cs="Gudea"/>
          <w:b/>
          <w:bCs/>
          <w:color w:val="auto"/>
          <w:sz w:val="44"/>
          <w:szCs w:val="44"/>
        </w:rPr>
        <w:t>11 § Muut työaikakorvaukset</w:t>
      </w:r>
      <w:bookmarkEnd w:id="64"/>
      <w:r w:rsidR="00871FBE" w:rsidRPr="008067C1">
        <w:rPr>
          <w:rStyle w:val="markedcontent"/>
          <w:rFonts w:ascii="Gudea" w:eastAsia="Gudea" w:hAnsi="Gudea" w:cs="Gudea"/>
          <w:b/>
          <w:bCs/>
          <w:color w:val="auto"/>
          <w:sz w:val="44"/>
          <w:szCs w:val="44"/>
        </w:rPr>
        <w:br/>
      </w:r>
    </w:p>
    <w:p w14:paraId="2D39188F" w14:textId="77777777" w:rsidR="004B559C" w:rsidRPr="008067C1" w:rsidRDefault="004B559C" w:rsidP="004B559C">
      <w:pPr>
        <w:pStyle w:val="Otsikko2"/>
        <w:rPr>
          <w:rFonts w:eastAsia="Gudea" w:cs="Gudea"/>
          <w:i w:val="0"/>
        </w:rPr>
      </w:pPr>
      <w:bookmarkStart w:id="65" w:name="_Toc146889565"/>
      <w:r w:rsidRPr="008067C1">
        <w:rPr>
          <w:rFonts w:eastAsia="Gudea" w:cs="Gudea"/>
          <w:i w:val="0"/>
        </w:rPr>
        <w:t>11.1 Sunnuntaityö</w:t>
      </w:r>
      <w:bookmarkEnd w:id="65"/>
    </w:p>
    <w:p w14:paraId="026FF873" w14:textId="77777777" w:rsidR="004B559C" w:rsidRPr="00980BED" w:rsidRDefault="004B559C" w:rsidP="004B559C">
      <w:pPr>
        <w:rPr>
          <w:rFonts w:ascii="Gudea" w:eastAsia="Gudea" w:hAnsi="Gudea" w:cs="Gudea"/>
        </w:rPr>
      </w:pPr>
    </w:p>
    <w:p w14:paraId="0630ED46" w14:textId="77777777" w:rsidR="00DC1C4E" w:rsidRPr="008067C1" w:rsidRDefault="00DC1C4E" w:rsidP="00DC1C4E">
      <w:pPr>
        <w:rPr>
          <w:rFonts w:ascii="Gudea" w:eastAsia="Gudea" w:hAnsi="Gudea" w:cs="Gudea"/>
        </w:rPr>
      </w:pPr>
      <w:r w:rsidRPr="008067C1">
        <w:rPr>
          <w:rFonts w:ascii="Gudea" w:eastAsia="Gudea" w:hAnsi="Gudea" w:cs="Gudea"/>
        </w:rPr>
        <w:t xml:space="preserve">Sunnuntaityöstä, jolla tarkoitetaan sunnuntaina, uudenvuodenpäivänä, loppiaisena, pitkäperjantaina, pääsiäislauantaina, 2. pääsiäispäivänä, vapunpäivänä, helatorstaina, juhannusaattona, juhannuspäivänä, pyhäinpäivänä, itsenäisyyspäivänä, jouluaattona, joulupäivänä ja tapaninpäivänä tehtyä työtä, maksetaan sunnuntaityökorotuksena tehdyiltä tunneilta 100 %:lla korotettu henkilökohtainen tuntipalkka. </w:t>
      </w:r>
    </w:p>
    <w:p w14:paraId="3002B345" w14:textId="44801F96" w:rsidR="00DC1C4E" w:rsidRPr="008067C1" w:rsidRDefault="00DC1C4E" w:rsidP="00DC1C4E">
      <w:pPr>
        <w:rPr>
          <w:rFonts w:ascii="Gudea" w:hAnsi="Gudea"/>
        </w:rPr>
      </w:pPr>
      <w:r w:rsidRPr="008067C1">
        <w:rPr>
          <w:rFonts w:ascii="Gudea" w:hAnsi="Gudea"/>
        </w:rPr>
        <w:t xml:space="preserve">Sunnuntaityökorotus maksetaan myös sanottuja päiviä edeltävänä päivänä kello 21.00–24.00 välisenä aikana tehdystä työstä lukuun ottamatta juhannus- ja jouluaattoa edeltäviä päiviä. </w:t>
      </w:r>
      <w:r w:rsidR="00375D47" w:rsidRPr="008067C1">
        <w:rPr>
          <w:rFonts w:ascii="Gudea" w:hAnsi="Gudea"/>
        </w:rPr>
        <w:br/>
      </w:r>
      <w:r w:rsidRPr="008067C1">
        <w:rPr>
          <w:rFonts w:ascii="Gudea" w:hAnsi="Gudea"/>
        </w:rPr>
        <w:t>Tässä kappaleessa tarkoitettua varhennettua sunnuntaikorotusta maksetaan työvuoroilta, jotka alkavat 1.1.2024 tai sen jälkeen.</w:t>
      </w:r>
    </w:p>
    <w:p w14:paraId="025DFB32" w14:textId="77777777" w:rsidR="004B559C" w:rsidRPr="00980BED" w:rsidRDefault="004B559C" w:rsidP="004B559C">
      <w:pPr>
        <w:rPr>
          <w:rFonts w:ascii="Gudea" w:eastAsia="Gudea" w:hAnsi="Gudea" w:cs="Gudea"/>
        </w:rPr>
      </w:pPr>
    </w:p>
    <w:p w14:paraId="6A7A6DAD" w14:textId="77777777" w:rsidR="004B559C" w:rsidRPr="008067C1" w:rsidRDefault="004B559C" w:rsidP="004B559C">
      <w:pPr>
        <w:pStyle w:val="Otsikko2"/>
        <w:rPr>
          <w:rFonts w:eastAsia="Gudea" w:cs="Gudea"/>
        </w:rPr>
      </w:pPr>
      <w:bookmarkStart w:id="66" w:name="_Toc146889566"/>
      <w:r w:rsidRPr="008067C1">
        <w:rPr>
          <w:rFonts w:eastAsia="Gudea" w:cs="Gudea"/>
        </w:rPr>
        <w:lastRenderedPageBreak/>
        <w:t xml:space="preserve">11.2 </w:t>
      </w:r>
      <w:r w:rsidRPr="008067C1">
        <w:rPr>
          <w:rFonts w:eastAsia="Gudea" w:cs="Gudea"/>
          <w:i w:val="0"/>
        </w:rPr>
        <w:t>Lauantaityö</w:t>
      </w:r>
      <w:bookmarkEnd w:id="66"/>
    </w:p>
    <w:p w14:paraId="75CE6EBF" w14:textId="77777777" w:rsidR="004B559C" w:rsidRPr="00980BED" w:rsidRDefault="004B559C" w:rsidP="004B559C">
      <w:pPr>
        <w:rPr>
          <w:rFonts w:ascii="Gudea" w:eastAsia="Gudea" w:hAnsi="Gudea" w:cs="Gudea"/>
        </w:rPr>
      </w:pPr>
    </w:p>
    <w:p w14:paraId="1E8E3A89" w14:textId="3B3FD548" w:rsidR="004B559C" w:rsidRPr="00980BED" w:rsidRDefault="004B559C" w:rsidP="00980BED">
      <w:pPr>
        <w:rPr>
          <w:rFonts w:ascii="Gudea" w:eastAsia="Gudea" w:hAnsi="Gudea" w:cs="Gudea"/>
        </w:rPr>
      </w:pPr>
      <w:r w:rsidRPr="008067C1">
        <w:rPr>
          <w:rFonts w:ascii="Gudea" w:eastAsia="Gudea" w:hAnsi="Gudea" w:cs="Gudea"/>
        </w:rPr>
        <w:t>Lauantaina tehdyiltä tunneilta maksetaan 25 %:lla korotettu henkilökohtainen tuntipalkka.</w:t>
      </w:r>
      <w:r w:rsidR="00375D47" w:rsidRPr="008067C1">
        <w:rPr>
          <w:rFonts w:ascii="Gudea" w:eastAsia="Gudea" w:hAnsi="Gudea" w:cs="Gudea"/>
        </w:rPr>
        <w:br/>
      </w:r>
      <w:r w:rsidRPr="008067C1">
        <w:rPr>
          <w:rFonts w:ascii="Gudea" w:eastAsia="Gudea" w:hAnsi="Gudea" w:cs="Gudea"/>
        </w:rPr>
        <w:t>Lauantaityökorotusta ei makseta silloin, jos samalta ajalta maksetaan sunnuntaityökorotus.</w:t>
      </w:r>
    </w:p>
    <w:p w14:paraId="51684EF8" w14:textId="77777777" w:rsidR="004B559C" w:rsidRPr="008067C1" w:rsidRDefault="004B559C" w:rsidP="004B559C">
      <w:pPr>
        <w:pStyle w:val="Otsikko2"/>
        <w:rPr>
          <w:rFonts w:eastAsia="Gudea" w:cs="Gudea"/>
          <w:i w:val="0"/>
        </w:rPr>
      </w:pPr>
      <w:bookmarkStart w:id="67" w:name="_Toc146889567"/>
      <w:r w:rsidRPr="008067C1">
        <w:rPr>
          <w:rFonts w:eastAsia="Gudea" w:cs="Gudea"/>
          <w:i w:val="0"/>
        </w:rPr>
        <w:t>11.3 Iltatyö</w:t>
      </w:r>
      <w:bookmarkEnd w:id="67"/>
    </w:p>
    <w:p w14:paraId="29AA5896" w14:textId="77777777" w:rsidR="004B559C" w:rsidRPr="00980BED" w:rsidRDefault="004B559C" w:rsidP="004B559C">
      <w:pPr>
        <w:rPr>
          <w:rFonts w:ascii="Gudea" w:eastAsia="Gudea" w:hAnsi="Gudea" w:cs="Gudea"/>
        </w:rPr>
      </w:pPr>
    </w:p>
    <w:p w14:paraId="071539D4" w14:textId="76785EE0" w:rsidR="004B559C" w:rsidRPr="008067C1" w:rsidRDefault="004B559C" w:rsidP="004B559C">
      <w:pPr>
        <w:rPr>
          <w:rFonts w:ascii="Gudea" w:eastAsia="Gudea" w:hAnsi="Gudea" w:cs="Gudea"/>
        </w:rPr>
      </w:pPr>
      <w:r w:rsidRPr="008067C1">
        <w:rPr>
          <w:rFonts w:ascii="Gudea" w:eastAsia="Gudea" w:hAnsi="Gudea" w:cs="Gudea"/>
        </w:rPr>
        <w:t>Kello 18.00 ja 21.00 välisenä aikana tehdystä työstä maksetaan iltatyökorvauksena 15 %:lla korotettu työntekijän henkilökohtainen tuntipalkka</w:t>
      </w:r>
      <w:r w:rsidR="00054919" w:rsidRPr="008067C1">
        <w:rPr>
          <w:rFonts w:ascii="Gudea" w:eastAsia="Gudea" w:hAnsi="Gudea" w:cs="Gudea"/>
        </w:rPr>
        <w:t>.</w:t>
      </w:r>
    </w:p>
    <w:p w14:paraId="5563119E" w14:textId="77777777" w:rsidR="004B559C" w:rsidRPr="00980BED" w:rsidRDefault="004B559C" w:rsidP="004B559C">
      <w:pPr>
        <w:rPr>
          <w:rFonts w:ascii="Gudea" w:eastAsia="Gudea" w:hAnsi="Gudea" w:cs="Gudea"/>
        </w:rPr>
      </w:pPr>
    </w:p>
    <w:p w14:paraId="54A7BF2D" w14:textId="77777777" w:rsidR="004B559C" w:rsidRPr="008067C1" w:rsidRDefault="004B559C" w:rsidP="004B559C">
      <w:pPr>
        <w:pStyle w:val="Otsikko2"/>
        <w:rPr>
          <w:rFonts w:eastAsia="Gudea" w:cs="Gudea"/>
          <w:i w:val="0"/>
        </w:rPr>
      </w:pPr>
      <w:bookmarkStart w:id="68" w:name="_Toc146889568"/>
      <w:r w:rsidRPr="008067C1">
        <w:rPr>
          <w:rFonts w:eastAsia="Gudea" w:cs="Gudea"/>
          <w:i w:val="0"/>
        </w:rPr>
        <w:t>11.4 Yötyö</w:t>
      </w:r>
      <w:bookmarkEnd w:id="68"/>
    </w:p>
    <w:p w14:paraId="425E06F3" w14:textId="77777777" w:rsidR="004B559C" w:rsidRPr="00980BED" w:rsidRDefault="004B559C" w:rsidP="004B559C">
      <w:pPr>
        <w:rPr>
          <w:rFonts w:ascii="Gudea" w:eastAsia="Gudea" w:hAnsi="Gudea" w:cs="Gudea"/>
        </w:rPr>
      </w:pPr>
    </w:p>
    <w:p w14:paraId="2C3D7DCF" w14:textId="77777777" w:rsidR="004B559C" w:rsidRPr="008067C1" w:rsidRDefault="004B559C" w:rsidP="004B559C">
      <w:pPr>
        <w:rPr>
          <w:rFonts w:ascii="Gudea" w:eastAsia="Gudea" w:hAnsi="Gudea" w:cs="Gudea"/>
        </w:rPr>
      </w:pPr>
      <w:r w:rsidRPr="008067C1">
        <w:rPr>
          <w:rFonts w:ascii="Gudea" w:eastAsia="Gudea" w:hAnsi="Gudea" w:cs="Gudea"/>
        </w:rPr>
        <w:t>Kello 21.00 ja 6.00 välisenä aikana tehdystä työstä maksetaan yötyökorvauksena 30 %:lla korotettu työntekijän henkilökohtainen tuntipalkka.</w:t>
      </w:r>
    </w:p>
    <w:p w14:paraId="2DC2C5D2" w14:textId="0C3B3FA0" w:rsidR="004B559C" w:rsidRPr="00E00221" w:rsidRDefault="004B559C" w:rsidP="004B559C">
      <w:pPr>
        <w:rPr>
          <w:rFonts w:ascii="Gudea" w:eastAsia="Gudea" w:hAnsi="Gudea" w:cs="Gudea"/>
          <w:i/>
          <w:iCs/>
        </w:rPr>
      </w:pPr>
      <w:r w:rsidRPr="008067C1">
        <w:rPr>
          <w:rFonts w:ascii="Gudea" w:eastAsia="Gudea" w:hAnsi="Gudea" w:cs="Gudea"/>
          <w:i/>
          <w:iCs/>
        </w:rPr>
        <w:t>Esimerkki. Työntekijän työvuoro on lauantaina klo 14–22.</w:t>
      </w:r>
      <w:r w:rsidR="00353258" w:rsidRPr="008067C1">
        <w:rPr>
          <w:rFonts w:ascii="Gudea" w:eastAsia="Gudea" w:hAnsi="Gudea" w:cs="Gudea"/>
          <w:i/>
          <w:iCs/>
        </w:rPr>
        <w:br/>
      </w:r>
      <w:r w:rsidRPr="008067C1">
        <w:rPr>
          <w:rFonts w:ascii="Gudea" w:eastAsia="Gudea" w:hAnsi="Gudea" w:cs="Gudea"/>
          <w:i/>
          <w:iCs/>
        </w:rPr>
        <w:t>Työntekijällä on koko tältä ajalta oikeus lauantailisään, ja lisäksi iltalisään klo 18–21 sekä yölisään kello 21–22.</w:t>
      </w:r>
      <w:r w:rsidR="00353258" w:rsidRPr="008067C1">
        <w:rPr>
          <w:rFonts w:ascii="Gudea" w:eastAsia="Gudea" w:hAnsi="Gudea" w:cs="Gudea"/>
          <w:i/>
          <w:iCs/>
        </w:rPr>
        <w:br/>
      </w:r>
      <w:r w:rsidRPr="008067C1">
        <w:rPr>
          <w:rFonts w:ascii="Gudea" w:eastAsia="Gudea" w:hAnsi="Gudea" w:cs="Gudea"/>
          <w:i/>
          <w:iCs/>
        </w:rPr>
        <w:t>Kaikki lisät lasketaan työntekijän henkilökohtaisesta tuntipalkasta.</w:t>
      </w:r>
    </w:p>
    <w:p w14:paraId="748B7E22" w14:textId="77777777" w:rsidR="00B73B87" w:rsidRPr="00980BED" w:rsidRDefault="00B73B87" w:rsidP="003700A8"/>
    <w:p w14:paraId="689C6C7C" w14:textId="77777777" w:rsidR="00790B8A" w:rsidRPr="008067C1" w:rsidRDefault="00790B8A" w:rsidP="0038464A">
      <w:pPr>
        <w:pStyle w:val="Otsikko2"/>
        <w:rPr>
          <w:i w:val="0"/>
          <w:iCs/>
        </w:rPr>
      </w:pPr>
      <w:bookmarkStart w:id="69" w:name="_Toc146889569"/>
      <w:r w:rsidRPr="008067C1">
        <w:rPr>
          <w:i w:val="0"/>
          <w:iCs/>
        </w:rPr>
        <w:t>11.5. Pitkän työvuoron korvaus (alkaen 1.9.2024)</w:t>
      </w:r>
      <w:bookmarkEnd w:id="69"/>
    </w:p>
    <w:p w14:paraId="53FACDA7" w14:textId="77777777" w:rsidR="00790B8A" w:rsidRPr="008067C1" w:rsidRDefault="00790B8A" w:rsidP="00790B8A">
      <w:pPr>
        <w:pStyle w:val="Default"/>
        <w:rPr>
          <w:rFonts w:ascii="Gudea" w:hAnsi="Gudea"/>
          <w:color w:val="auto"/>
          <w:sz w:val="22"/>
          <w:szCs w:val="22"/>
        </w:rPr>
      </w:pPr>
    </w:p>
    <w:p w14:paraId="57B05C21" w14:textId="77777777"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Jos työntekijän kanssa on yleistyöaikaa käytettäessä tehty 6.1.2.1- tai 6.1.2.2-kohdan mukainen sopimus säännöllisestä työajasta poikkeamisesta, työntekijälle maksetaan seuraavien kohtien mukainen korvaus pitkästä työvuorosta:</w:t>
      </w:r>
    </w:p>
    <w:p w14:paraId="23CB3D60" w14:textId="77777777" w:rsidR="00790B8A" w:rsidRPr="008067C1" w:rsidRDefault="00790B8A" w:rsidP="00790B8A">
      <w:pPr>
        <w:pStyle w:val="Default"/>
        <w:rPr>
          <w:rFonts w:ascii="Gudea" w:hAnsi="Gudea"/>
          <w:color w:val="auto"/>
          <w:sz w:val="22"/>
          <w:szCs w:val="22"/>
        </w:rPr>
      </w:pPr>
    </w:p>
    <w:p w14:paraId="46FE481E" w14:textId="77777777"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työvuoron pituuden ylittäessä 12,0 tuntia 40 euroa, tai</w:t>
      </w:r>
    </w:p>
    <w:p w14:paraId="2421823D" w14:textId="77777777"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työvuoron pituuden ylittäessä 16,0 tuntia 70 euroa, tai</w:t>
      </w:r>
    </w:p>
    <w:p w14:paraId="348E21BF" w14:textId="77777777"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työvuoron pituuden ylittäessä 24,0 tuntia 100 euroa, tai</w:t>
      </w:r>
    </w:p>
    <w:p w14:paraId="4BB17015" w14:textId="77777777"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työvuoron pituuden ylittäessä 36,0 tuntia 150 euroa.</w:t>
      </w:r>
    </w:p>
    <w:p w14:paraId="7125AB58" w14:textId="77777777" w:rsidR="00790B8A" w:rsidRPr="008067C1" w:rsidRDefault="00790B8A" w:rsidP="00790B8A">
      <w:pPr>
        <w:pStyle w:val="Default"/>
        <w:rPr>
          <w:rFonts w:ascii="Gudea" w:hAnsi="Gudea"/>
          <w:color w:val="auto"/>
          <w:sz w:val="22"/>
          <w:szCs w:val="22"/>
        </w:rPr>
      </w:pPr>
    </w:p>
    <w:p w14:paraId="4D2B4761" w14:textId="77777777"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Jos työntekijän kanssa on jaksotyöaikaa käytettäessä tehty 6.2.2.2-kohdan mukainen sopimus säännöllisestä työajasta poikkeamisesta, työntekijälle maksetaan seuraavien kohtien mukainen korvaus pitkästä työvuorosta:</w:t>
      </w:r>
    </w:p>
    <w:p w14:paraId="105E2A2F" w14:textId="77777777" w:rsidR="00790B8A" w:rsidRPr="008067C1" w:rsidRDefault="00790B8A" w:rsidP="00790B8A">
      <w:pPr>
        <w:pStyle w:val="Default"/>
        <w:rPr>
          <w:rFonts w:ascii="Gudea" w:hAnsi="Gudea"/>
          <w:color w:val="auto"/>
          <w:sz w:val="22"/>
          <w:szCs w:val="22"/>
        </w:rPr>
      </w:pPr>
    </w:p>
    <w:p w14:paraId="07850DAB" w14:textId="6D67CDBF"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työvuoron pituuden ylittäessä 16,0 tuntia 70 euroa, tai</w:t>
      </w:r>
    </w:p>
    <w:p w14:paraId="1669FC44" w14:textId="424D099B"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työvuoron pituuden ylittäessä 24,0 tuntia 100 euroa, tai</w:t>
      </w:r>
    </w:p>
    <w:p w14:paraId="7AFF7772" w14:textId="20764478"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työvuoron pituuden ylittäessä 36,0 tuntia 150 euroa.</w:t>
      </w:r>
    </w:p>
    <w:p w14:paraId="359639D7" w14:textId="77777777" w:rsidR="00790B8A" w:rsidRPr="008067C1" w:rsidRDefault="00790B8A" w:rsidP="00790B8A">
      <w:pPr>
        <w:pStyle w:val="Default"/>
        <w:rPr>
          <w:rFonts w:ascii="Gudea" w:hAnsi="Gudea"/>
          <w:color w:val="auto"/>
          <w:sz w:val="22"/>
          <w:szCs w:val="22"/>
        </w:rPr>
      </w:pPr>
    </w:p>
    <w:p w14:paraId="5F35B675" w14:textId="4D8BEAC7"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Jos työntekijän kanssa on tehty 6.1.2.3- tai 6.2.2.3-kohdan mukainen sopimus vuorokautisesta työajasta ja lepoajoista poikkeamisesta matkojen aikana, korvausta ei makset</w:t>
      </w:r>
      <w:r w:rsidR="00F57D83" w:rsidRPr="008067C1">
        <w:rPr>
          <w:rFonts w:ascii="Gudea" w:hAnsi="Gudea"/>
          <w:color w:val="auto"/>
          <w:sz w:val="22"/>
          <w:szCs w:val="22"/>
        </w:rPr>
        <w:t>a.</w:t>
      </w:r>
    </w:p>
    <w:p w14:paraId="2AA5A00A" w14:textId="77777777" w:rsidR="00790B8A" w:rsidRPr="008067C1" w:rsidRDefault="00790B8A" w:rsidP="00790B8A">
      <w:pPr>
        <w:pStyle w:val="Default"/>
        <w:rPr>
          <w:rFonts w:ascii="Gudea" w:hAnsi="Gudea"/>
          <w:color w:val="auto"/>
          <w:sz w:val="22"/>
          <w:szCs w:val="22"/>
        </w:rPr>
      </w:pPr>
    </w:p>
    <w:p w14:paraId="2EF96AF0" w14:textId="042F4700" w:rsidR="00790B8A" w:rsidRPr="008067C1" w:rsidRDefault="00790B8A" w:rsidP="00790B8A">
      <w:pPr>
        <w:pStyle w:val="Default"/>
        <w:rPr>
          <w:rFonts w:ascii="Gudea" w:hAnsi="Gudea"/>
          <w:color w:val="auto"/>
          <w:sz w:val="22"/>
          <w:szCs w:val="22"/>
        </w:rPr>
      </w:pPr>
      <w:r w:rsidRPr="008067C1">
        <w:rPr>
          <w:rFonts w:ascii="Gudea" w:hAnsi="Gudea"/>
          <w:color w:val="auto"/>
          <w:sz w:val="22"/>
          <w:szCs w:val="22"/>
        </w:rPr>
        <w:t xml:space="preserve">Edellä tarkoitetut korvaukset maksetaan, mikäli sopimus säännöllisestä työajasta poikkeamisesta on tehty työnantajan aloitteesta. </w:t>
      </w:r>
      <w:r w:rsidR="00C92228" w:rsidRPr="008067C1">
        <w:rPr>
          <w:rFonts w:ascii="Gudea" w:hAnsi="Gudea"/>
          <w:color w:val="auto"/>
          <w:sz w:val="22"/>
          <w:szCs w:val="22"/>
        </w:rPr>
        <w:br/>
      </w:r>
      <w:r w:rsidRPr="008067C1">
        <w:rPr>
          <w:rFonts w:ascii="Gudea" w:hAnsi="Gudea"/>
          <w:color w:val="auto"/>
          <w:sz w:val="22"/>
          <w:szCs w:val="22"/>
        </w:rPr>
        <w:t>Korvausta ei makseta, mikäli sopimus säännöllisestä työajasta poikkeamisesta on tehty</w:t>
      </w:r>
      <w:r w:rsidR="00C92228" w:rsidRPr="008067C1">
        <w:rPr>
          <w:rFonts w:ascii="Gudea" w:hAnsi="Gudea"/>
          <w:color w:val="auto"/>
          <w:sz w:val="22"/>
          <w:szCs w:val="22"/>
        </w:rPr>
        <w:t xml:space="preserve"> </w:t>
      </w:r>
      <w:r w:rsidRPr="008067C1">
        <w:rPr>
          <w:rFonts w:ascii="Gudea" w:hAnsi="Gudea"/>
          <w:color w:val="auto"/>
          <w:sz w:val="22"/>
          <w:szCs w:val="22"/>
        </w:rPr>
        <w:t xml:space="preserve">työntekijän </w:t>
      </w:r>
      <w:r w:rsidRPr="008067C1">
        <w:rPr>
          <w:rFonts w:ascii="Gudea" w:hAnsi="Gudea"/>
          <w:color w:val="auto"/>
          <w:sz w:val="22"/>
          <w:szCs w:val="22"/>
        </w:rPr>
        <w:lastRenderedPageBreak/>
        <w:t xml:space="preserve">aloitteesta. </w:t>
      </w:r>
      <w:r w:rsidR="00C92228" w:rsidRPr="008067C1">
        <w:rPr>
          <w:rFonts w:ascii="Gudea" w:hAnsi="Gudea"/>
          <w:color w:val="auto"/>
          <w:sz w:val="22"/>
          <w:szCs w:val="22"/>
        </w:rPr>
        <w:br/>
      </w:r>
      <w:r w:rsidRPr="008067C1">
        <w:rPr>
          <w:rFonts w:ascii="Gudea" w:hAnsi="Gudea"/>
          <w:color w:val="auto"/>
          <w:sz w:val="22"/>
          <w:szCs w:val="22"/>
        </w:rPr>
        <w:t>Jos yksittäinen pitkä työvuoro tehdään työntekijän aloitteesta, ei korvausta makseta, vaikka sopimus olisi tehty</w:t>
      </w:r>
      <w:r w:rsidR="00DC7664" w:rsidRPr="008067C1">
        <w:rPr>
          <w:rFonts w:ascii="Gudea" w:hAnsi="Gudea"/>
          <w:color w:val="auto"/>
          <w:sz w:val="22"/>
          <w:szCs w:val="22"/>
        </w:rPr>
        <w:t xml:space="preserve"> </w:t>
      </w:r>
      <w:r w:rsidRPr="008067C1">
        <w:rPr>
          <w:rFonts w:ascii="Gudea" w:hAnsi="Gudea"/>
          <w:color w:val="auto"/>
          <w:sz w:val="22"/>
          <w:szCs w:val="22"/>
        </w:rPr>
        <w:t>työnantajan aloitteesta.</w:t>
      </w:r>
    </w:p>
    <w:p w14:paraId="318841B8" w14:textId="77777777" w:rsidR="00790B8A" w:rsidRPr="008067C1" w:rsidRDefault="00790B8A" w:rsidP="00790B8A">
      <w:pPr>
        <w:pStyle w:val="Default"/>
        <w:rPr>
          <w:rFonts w:ascii="Gudea" w:hAnsi="Gudea"/>
          <w:color w:val="auto"/>
          <w:sz w:val="22"/>
          <w:szCs w:val="22"/>
        </w:rPr>
      </w:pPr>
    </w:p>
    <w:p w14:paraId="242BC8C1" w14:textId="6988030D" w:rsidR="004B559C" w:rsidRPr="003700A8" w:rsidRDefault="00790B8A" w:rsidP="00980BED">
      <w:pPr>
        <w:pStyle w:val="Default"/>
        <w:rPr>
          <w:rFonts w:ascii="Gudea" w:hAnsi="Gudea"/>
          <w:color w:val="auto"/>
          <w:sz w:val="22"/>
          <w:szCs w:val="22"/>
        </w:rPr>
      </w:pPr>
      <w:r w:rsidRPr="008067C1">
        <w:rPr>
          <w:rFonts w:ascii="Gudea" w:hAnsi="Gudea"/>
          <w:color w:val="auto"/>
          <w:sz w:val="22"/>
          <w:szCs w:val="22"/>
        </w:rPr>
        <w:t>Pitkän työvuoron korvausta maksetaan työvuoroilta, jotka alkavat 1.9.2024 tai sen jälkeen.</w:t>
      </w:r>
      <w:r w:rsidR="00FF73C1" w:rsidRPr="008067C1">
        <w:rPr>
          <w:rFonts w:ascii="Gudea" w:hAnsi="Gudea"/>
          <w:color w:val="auto"/>
          <w:sz w:val="22"/>
          <w:szCs w:val="22"/>
        </w:rPr>
        <w:br/>
      </w:r>
    </w:p>
    <w:p w14:paraId="3EC1682F" w14:textId="77777777" w:rsidR="004B559C" w:rsidRPr="008067C1" w:rsidRDefault="004B559C" w:rsidP="004B559C">
      <w:pPr>
        <w:pStyle w:val="Otsikko1"/>
        <w:rPr>
          <w:rFonts w:ascii="Gudea" w:hAnsi="Gudea"/>
          <w:b/>
          <w:bCs/>
          <w:color w:val="auto"/>
          <w:sz w:val="44"/>
          <w:szCs w:val="44"/>
        </w:rPr>
      </w:pPr>
      <w:bookmarkStart w:id="70" w:name="_Toc146889570"/>
      <w:r w:rsidRPr="008067C1">
        <w:rPr>
          <w:rStyle w:val="markedcontent"/>
          <w:rFonts w:ascii="Gudea" w:hAnsi="Gudea"/>
          <w:b/>
          <w:bCs/>
          <w:color w:val="auto"/>
          <w:sz w:val="44"/>
          <w:szCs w:val="44"/>
        </w:rPr>
        <w:t>12 § Palkat</w:t>
      </w:r>
      <w:bookmarkEnd w:id="70"/>
    </w:p>
    <w:p w14:paraId="1CC6A546" w14:textId="77777777" w:rsidR="004B559C" w:rsidRPr="008067C1" w:rsidRDefault="004B559C" w:rsidP="004B559C">
      <w:pPr>
        <w:rPr>
          <w:rFonts w:ascii="Gudea" w:eastAsia="Gudea" w:hAnsi="Gudea" w:cs="Gudea"/>
        </w:rPr>
      </w:pPr>
    </w:p>
    <w:p w14:paraId="767BBD27" w14:textId="0BBAB64D" w:rsidR="00216512" w:rsidRPr="008067C1" w:rsidRDefault="00216512" w:rsidP="00216512">
      <w:pPr>
        <w:rPr>
          <w:rFonts w:ascii="Gudea" w:eastAsia="Gudea" w:hAnsi="Gudea" w:cs="Gudea"/>
        </w:rPr>
      </w:pPr>
      <w:r w:rsidRPr="008067C1">
        <w:rPr>
          <w:rStyle w:val="markedcontent"/>
          <w:rFonts w:ascii="Gudea" w:eastAsia="Gudea" w:hAnsi="Gudea" w:cs="Gudea"/>
        </w:rPr>
        <w:t xml:space="preserve">Tämän työehtosopimuksen mukaiset palkat ovat tuntipalkkoja. </w:t>
      </w:r>
      <w:r w:rsidR="00F57D83" w:rsidRPr="008067C1">
        <w:rPr>
          <w:rStyle w:val="markedcontent"/>
          <w:rFonts w:ascii="Gudea" w:eastAsia="Gudea" w:hAnsi="Gudea" w:cs="Gudea"/>
        </w:rPr>
        <w:br/>
      </w:r>
      <w:r w:rsidRPr="008067C1">
        <w:rPr>
          <w:rStyle w:val="markedcontent"/>
          <w:rFonts w:ascii="Gudea" w:eastAsia="Gudea" w:hAnsi="Gudea" w:cs="Gudea"/>
        </w:rPr>
        <w:t>Työehtosopimuksen mukaisesti palkka määräytyy palkkaryhmän (A, B1, B2 tai C), kertyneen kokemuslisän ja työpaikan sijainnin (pääkaupunkiseutu tai muu Suomi) perusteella.</w:t>
      </w:r>
    </w:p>
    <w:p w14:paraId="04147C6E" w14:textId="77777777" w:rsidR="00216512" w:rsidRPr="008067C1" w:rsidRDefault="00216512" w:rsidP="00216512">
      <w:pPr>
        <w:rPr>
          <w:rFonts w:ascii="Gudea" w:eastAsia="Gudea" w:hAnsi="Gudea" w:cs="Gudea"/>
        </w:rPr>
      </w:pPr>
      <w:r w:rsidRPr="008067C1">
        <w:rPr>
          <w:rFonts w:ascii="Gudea" w:eastAsia="Gudea" w:hAnsi="Gudea" w:cs="Gudea"/>
        </w:rPr>
        <w:t>B1, B2- ja C-palkkaryhmiin kuuluvat työtehtävät on määritelty tämän työehtosopimuksen liitteessä (B1-, B2- ja C-palkkaryhmään kuuluvat työtehtävät.)</w:t>
      </w:r>
    </w:p>
    <w:p w14:paraId="202DD68E" w14:textId="21E9EBF5" w:rsidR="00216512" w:rsidRPr="00980BED" w:rsidRDefault="00216512" w:rsidP="00980BED">
      <w:pPr>
        <w:pStyle w:val="paragraph"/>
        <w:spacing w:before="0" w:beforeAutospacing="0" w:after="0" w:afterAutospacing="0"/>
        <w:textAlignment w:val="baseline"/>
        <w:rPr>
          <w:rFonts w:ascii="Gudea" w:hAnsi="Gudea" w:cs="Segoe UI"/>
          <w:sz w:val="18"/>
          <w:szCs w:val="18"/>
        </w:rPr>
      </w:pPr>
      <w:r w:rsidRPr="008067C1">
        <w:rPr>
          <w:rStyle w:val="normaltextrun"/>
          <w:rFonts w:ascii="Gudea" w:hAnsi="Gudea" w:cs="Segoe UI"/>
          <w:sz w:val="22"/>
          <w:szCs w:val="22"/>
        </w:rPr>
        <w:t>Uusi palkkaryhmäjaottelu (A-B1-B2-C) tulee voimaan 1.1.2024.</w:t>
      </w:r>
      <w:r w:rsidR="00475C9A" w:rsidRPr="008067C1">
        <w:rPr>
          <w:rStyle w:val="normaltextrun"/>
          <w:rFonts w:ascii="Gudea" w:hAnsi="Gudea" w:cs="Segoe UI"/>
          <w:sz w:val="22"/>
          <w:szCs w:val="22"/>
        </w:rPr>
        <w:br/>
      </w:r>
      <w:r w:rsidRPr="008067C1">
        <w:rPr>
          <w:rStyle w:val="eop"/>
          <w:rFonts w:ascii="Gudea" w:hAnsi="Gudea" w:cs="Segoe UI"/>
          <w:sz w:val="22"/>
          <w:szCs w:val="22"/>
        </w:rPr>
        <w:t xml:space="preserve">31.12.2023 asti työntekijän palkkaryhmä määritellään </w:t>
      </w:r>
      <w:r w:rsidRPr="008067C1">
        <w:rPr>
          <w:rStyle w:val="normaltextrun"/>
          <w:rFonts w:ascii="Gudea" w:hAnsi="Gudea" w:cs="Arial"/>
          <w:sz w:val="22"/>
          <w:szCs w:val="22"/>
        </w:rPr>
        <w:t>siten kuin Henkilökohtaisten avustajien valtakunnallisessa työehtosopimuksessa 9.5.2022</w:t>
      </w:r>
      <w:r w:rsidR="00523E4B" w:rsidRPr="008067C1">
        <w:rPr>
          <w:rFonts w:ascii="Gudea" w:hAnsi="Gudea" w:cs="Arial"/>
          <w:shd w:val="clear" w:color="auto" w:fill="FFFFFF"/>
        </w:rPr>
        <w:t>–</w:t>
      </w:r>
      <w:r w:rsidRPr="008067C1">
        <w:rPr>
          <w:rStyle w:val="normaltextrun"/>
          <w:rFonts w:ascii="Gudea" w:hAnsi="Gudea" w:cs="Arial"/>
          <w:sz w:val="22"/>
          <w:szCs w:val="22"/>
        </w:rPr>
        <w:t>30.4.2023 määrätään 12 §:</w:t>
      </w:r>
      <w:proofErr w:type="spellStart"/>
      <w:r w:rsidRPr="008067C1">
        <w:rPr>
          <w:rStyle w:val="normaltextrun"/>
          <w:rFonts w:ascii="Gudea" w:hAnsi="Gudea" w:cs="Arial"/>
          <w:sz w:val="22"/>
          <w:szCs w:val="22"/>
        </w:rPr>
        <w:t>ssä</w:t>
      </w:r>
      <w:proofErr w:type="spellEnd"/>
      <w:r w:rsidRPr="008067C1">
        <w:rPr>
          <w:rStyle w:val="normaltextrun"/>
          <w:rFonts w:ascii="Gudea" w:hAnsi="Gudea" w:cs="Arial"/>
          <w:sz w:val="22"/>
          <w:szCs w:val="22"/>
        </w:rPr>
        <w:t>.</w:t>
      </w:r>
    </w:p>
    <w:p w14:paraId="198CB6F7" w14:textId="77777777" w:rsidR="00216512" w:rsidRPr="008067C1" w:rsidRDefault="00216512" w:rsidP="00216512">
      <w:pPr>
        <w:rPr>
          <w:rFonts w:ascii="Gudea" w:eastAsia="Gudea" w:hAnsi="Gudea" w:cs="Gudea"/>
        </w:rPr>
      </w:pPr>
    </w:p>
    <w:p w14:paraId="4653F01B" w14:textId="77777777" w:rsidR="00216512" w:rsidRPr="008067C1" w:rsidRDefault="00216512" w:rsidP="00216512">
      <w:pPr>
        <w:pStyle w:val="Otsikko2"/>
        <w:rPr>
          <w:rFonts w:eastAsia="Gudea" w:cs="Gudea"/>
          <w:iCs/>
          <w:szCs w:val="36"/>
        </w:rPr>
      </w:pPr>
      <w:bookmarkStart w:id="71" w:name="_Toc146889571"/>
      <w:r w:rsidRPr="008067C1">
        <w:rPr>
          <w:rFonts w:eastAsia="Gudea" w:cs="Gudea"/>
          <w:i w:val="0"/>
          <w:szCs w:val="36"/>
        </w:rPr>
        <w:t>12.1 Palkkaryhmä A</w:t>
      </w:r>
      <w:bookmarkEnd w:id="71"/>
    </w:p>
    <w:p w14:paraId="1D2F1580" w14:textId="7A9A441F" w:rsidR="00216512" w:rsidRPr="008067C1" w:rsidRDefault="00216512" w:rsidP="00216512">
      <w:pPr>
        <w:spacing w:line="240" w:lineRule="auto"/>
        <w:rPr>
          <w:rFonts w:ascii="Gudea" w:eastAsia="Gudea" w:hAnsi="Gudea" w:cs="Gudea"/>
        </w:rPr>
      </w:pPr>
    </w:p>
    <w:p w14:paraId="3258933D" w14:textId="77777777" w:rsidR="00216512" w:rsidRPr="008067C1" w:rsidRDefault="00216512" w:rsidP="00216512">
      <w:pPr>
        <w:pStyle w:val="paragraph"/>
        <w:spacing w:before="0" w:beforeAutospacing="0" w:after="0" w:afterAutospacing="0"/>
        <w:textAlignment w:val="baseline"/>
        <w:rPr>
          <w:rFonts w:ascii="Gudea" w:hAnsi="Gudea" w:cs="Segoe UI"/>
          <w:i/>
          <w:iCs/>
          <w:sz w:val="22"/>
          <w:szCs w:val="22"/>
        </w:rPr>
      </w:pPr>
      <w:r w:rsidRPr="008067C1">
        <w:rPr>
          <w:rStyle w:val="normaltextrun"/>
          <w:rFonts w:ascii="Gudea" w:hAnsi="Gudea" w:cs="Segoe UI"/>
          <w:sz w:val="22"/>
          <w:szCs w:val="22"/>
        </w:rPr>
        <w:t xml:space="preserve">Työntekijälle maksetaan vähintään palkkaryhmän A mukaista tuntipalkkaa, jos hänen työtehtävänsä ovat pääsääntöisesti </w:t>
      </w:r>
      <w:r w:rsidRPr="008067C1">
        <w:rPr>
          <w:rStyle w:val="normaltextrun"/>
          <w:rFonts w:ascii="Gudea" w:hAnsi="Gudea" w:cs="Calibri"/>
          <w:sz w:val="22"/>
          <w:szCs w:val="22"/>
        </w:rPr>
        <w:t xml:space="preserve">avustamista päivittäisissä toimissa, työssä, opiskelussa, vuorovaikutuksessa, vapaa-ajan toiminnassa tai yhteiskunnallisessa osallistumisessa, </w:t>
      </w:r>
      <w:r w:rsidRPr="008067C1">
        <w:rPr>
          <w:rStyle w:val="normaltextrun"/>
          <w:rFonts w:ascii="Gudea" w:hAnsi="Gudea" w:cs="Segoe UI"/>
          <w:sz w:val="22"/>
          <w:szCs w:val="22"/>
        </w:rPr>
        <w:t>eivätkä ne oikeuta palkkaryhmän B1, B2 tai C mukaiseen tuntipalkkaan.  </w:t>
      </w:r>
    </w:p>
    <w:p w14:paraId="0B15466F" w14:textId="5776327A" w:rsidR="00216512" w:rsidRPr="008067C1" w:rsidRDefault="00216512" w:rsidP="00216512">
      <w:pPr>
        <w:spacing w:line="240" w:lineRule="auto"/>
        <w:rPr>
          <w:rFonts w:ascii="Gudea" w:eastAsia="Gudea" w:hAnsi="Gudea" w:cs="Gudea"/>
        </w:rPr>
      </w:pPr>
    </w:p>
    <w:p w14:paraId="4A3BB770" w14:textId="77777777" w:rsidR="00216512" w:rsidRPr="008067C1" w:rsidRDefault="00216512" w:rsidP="00216512">
      <w:pPr>
        <w:spacing w:line="240" w:lineRule="auto"/>
        <w:rPr>
          <w:rFonts w:ascii="Gudea" w:eastAsia="Gudea" w:hAnsi="Gudea" w:cs="Gudea"/>
          <w:b/>
          <w:bCs/>
        </w:rPr>
      </w:pPr>
      <w:r w:rsidRPr="008067C1">
        <w:rPr>
          <w:rFonts w:ascii="Gudea" w:eastAsia="Gudea" w:hAnsi="Gudea" w:cs="Gudea"/>
          <w:b/>
          <w:bCs/>
        </w:rPr>
        <w:t>Palkka palkkaryhmässä A 31.12.2023 asti</w:t>
      </w:r>
    </w:p>
    <w:p w14:paraId="6FF9167B" w14:textId="54892DD0" w:rsidR="00216512" w:rsidRPr="008067C1" w:rsidRDefault="00216512" w:rsidP="00216512">
      <w:pPr>
        <w:spacing w:line="240" w:lineRule="auto"/>
        <w:rPr>
          <w:rFonts w:ascii="Gudea" w:eastAsia="Gudea" w:hAnsi="Gudea" w:cs="Gudea"/>
        </w:rPr>
      </w:pPr>
      <w:r w:rsidRPr="008067C1">
        <w:rPr>
          <w:rFonts w:ascii="Gudea" w:eastAsia="Gudea" w:hAnsi="Gudea" w:cs="Gudea"/>
        </w:rPr>
        <w:t>Työntekijän henkilökohtainen tuntipalkka ja kokemuslisä palkkaryhmässä A määräytyvät Henkilökohtaisia avustajia koskevan valtakunnallisen työehtosopimuksen 9.5.2022</w:t>
      </w:r>
      <w:r w:rsidR="00523E4B" w:rsidRPr="008067C1">
        <w:rPr>
          <w:rFonts w:ascii="Gudea" w:hAnsi="Gudea" w:cs="Arial"/>
          <w:shd w:val="clear" w:color="auto" w:fill="FFFFFF"/>
        </w:rPr>
        <w:t>–</w:t>
      </w:r>
      <w:r w:rsidRPr="008067C1">
        <w:rPr>
          <w:rFonts w:ascii="Gudea" w:eastAsia="Gudea" w:hAnsi="Gudea" w:cs="Gudea"/>
        </w:rPr>
        <w:t>30.4.2023 mukaisesti.  </w:t>
      </w:r>
    </w:p>
    <w:p w14:paraId="58178525" w14:textId="07B80DF0" w:rsidR="00216512" w:rsidRPr="008067C1" w:rsidRDefault="002332C9" w:rsidP="00216512">
      <w:pPr>
        <w:spacing w:line="240" w:lineRule="auto"/>
        <w:rPr>
          <w:rFonts w:ascii="Gudea" w:eastAsia="Gudea" w:hAnsi="Gudea" w:cs="Gudea"/>
        </w:rPr>
      </w:pPr>
      <w:r w:rsidRPr="008067C1">
        <w:rPr>
          <w:rFonts w:ascii="Gudea" w:eastAsia="Gudea" w:hAnsi="Gudea" w:cs="Gudea"/>
          <w:b/>
          <w:bCs/>
        </w:rPr>
        <w:br/>
      </w:r>
      <w:r w:rsidR="00216512" w:rsidRPr="008067C1">
        <w:rPr>
          <w:rFonts w:ascii="Gudea" w:eastAsia="Gudea" w:hAnsi="Gudea" w:cs="Gudea"/>
          <w:b/>
          <w:bCs/>
        </w:rPr>
        <w:t>Palkka palkkaryhmässä A 1.1.2024 alkaen </w:t>
      </w:r>
      <w:r w:rsidR="00216512" w:rsidRPr="008067C1">
        <w:rPr>
          <w:rFonts w:ascii="Gudea" w:eastAsia="Gudea" w:hAnsi="Gudea" w:cs="Gudea"/>
        </w:rPr>
        <w:t> </w:t>
      </w:r>
    </w:p>
    <w:p w14:paraId="72E7A639" w14:textId="2118A824" w:rsidR="00216512" w:rsidRPr="008067C1" w:rsidRDefault="00216512" w:rsidP="00216512">
      <w:pPr>
        <w:spacing w:line="240" w:lineRule="auto"/>
        <w:rPr>
          <w:rFonts w:ascii="Gudea" w:eastAsia="Gudea" w:hAnsi="Gudea" w:cs="Gudea"/>
        </w:rPr>
      </w:pPr>
      <w:r w:rsidRPr="008067C1">
        <w:rPr>
          <w:rFonts w:ascii="Gudea" w:eastAsia="Gudea" w:hAnsi="Gudea" w:cs="Gudea"/>
        </w:rPr>
        <w:t>Tämän työehtosopimuksen mukainen vähimmäistuntipalkka palkkaryhmässä A on 1.1.2024 alkaen:  </w:t>
      </w:r>
    </w:p>
    <w:p w14:paraId="3BE0DDC8" w14:textId="77777777" w:rsidR="00216512" w:rsidRPr="008067C1" w:rsidRDefault="00216512" w:rsidP="00216512">
      <w:pPr>
        <w:pStyle w:val="Luettelokappale"/>
        <w:numPr>
          <w:ilvl w:val="0"/>
          <w:numId w:val="20"/>
        </w:numPr>
        <w:spacing w:line="240" w:lineRule="auto"/>
        <w:ind w:left="1080" w:firstLine="0"/>
        <w:rPr>
          <w:rFonts w:ascii="Gudea" w:eastAsia="Gudea" w:hAnsi="Gudea" w:cs="Gudea"/>
        </w:rPr>
      </w:pPr>
      <w:r w:rsidRPr="008067C1">
        <w:rPr>
          <w:rFonts w:ascii="Gudea" w:eastAsia="Gudea" w:hAnsi="Gudea" w:cs="Gudea"/>
        </w:rPr>
        <w:t>muualla Suomessa </w:t>
      </w:r>
      <w:r w:rsidRPr="008067C1">
        <w:rPr>
          <w:rFonts w:ascii="Gudea" w:hAnsi="Gudea" w:cs="Calibri"/>
        </w:rPr>
        <w:t xml:space="preserve">11,76 </w:t>
      </w:r>
      <w:r w:rsidRPr="008067C1">
        <w:rPr>
          <w:rFonts w:ascii="Gudea" w:eastAsia="Gudea" w:hAnsi="Gudea" w:cs="Gudea"/>
        </w:rPr>
        <w:t>€ </w:t>
      </w:r>
    </w:p>
    <w:p w14:paraId="3CA90BE9" w14:textId="77777777" w:rsidR="00216512" w:rsidRPr="008067C1" w:rsidRDefault="00216512" w:rsidP="00216512">
      <w:pPr>
        <w:pStyle w:val="Luettelokappale"/>
        <w:numPr>
          <w:ilvl w:val="0"/>
          <w:numId w:val="20"/>
        </w:numPr>
        <w:spacing w:line="240" w:lineRule="auto"/>
        <w:ind w:left="1080" w:firstLine="0"/>
        <w:rPr>
          <w:rFonts w:ascii="Gudea" w:eastAsia="Gudea" w:hAnsi="Gudea" w:cs="Gudea"/>
        </w:rPr>
      </w:pPr>
      <w:r w:rsidRPr="008067C1">
        <w:rPr>
          <w:rFonts w:ascii="Gudea" w:eastAsia="Gudea" w:hAnsi="Gudea" w:cs="Gudea"/>
        </w:rPr>
        <w:t xml:space="preserve">pääkaupunkiseudulla </w:t>
      </w:r>
      <w:r w:rsidRPr="008067C1">
        <w:rPr>
          <w:rFonts w:ascii="Gudea" w:hAnsi="Gudea" w:cs="Calibri"/>
        </w:rPr>
        <w:t>11,93 €</w:t>
      </w:r>
      <w:r w:rsidRPr="008067C1">
        <w:rPr>
          <w:rFonts w:ascii="Gudea" w:eastAsia="Gudea" w:hAnsi="Gudea" w:cs="Gudea"/>
        </w:rPr>
        <w:t> </w:t>
      </w:r>
    </w:p>
    <w:p w14:paraId="3C3AC3B5" w14:textId="77777777" w:rsidR="00216512" w:rsidRPr="008067C1" w:rsidRDefault="00216512" w:rsidP="00216512">
      <w:pPr>
        <w:spacing w:line="240" w:lineRule="auto"/>
        <w:rPr>
          <w:rFonts w:ascii="Gudea" w:eastAsia="Gudea" w:hAnsi="Gudea" w:cs="Gudea"/>
        </w:rPr>
      </w:pPr>
    </w:p>
    <w:p w14:paraId="3572DD55"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t>Palkka palkkaryhmässä A 1.7.2024 alkaen </w:t>
      </w:r>
      <w:r w:rsidRPr="008067C1">
        <w:rPr>
          <w:rFonts w:ascii="Gudea" w:eastAsia="Gudea" w:hAnsi="Gudea" w:cs="Gudea"/>
        </w:rPr>
        <w:t> </w:t>
      </w:r>
    </w:p>
    <w:p w14:paraId="6524DDA1" w14:textId="18AE75CD" w:rsidR="00216512" w:rsidRPr="008067C1" w:rsidRDefault="00216512" w:rsidP="00216512">
      <w:pPr>
        <w:spacing w:line="240" w:lineRule="auto"/>
        <w:rPr>
          <w:rFonts w:ascii="Gudea" w:eastAsia="Gudea" w:hAnsi="Gudea" w:cs="Gudea"/>
        </w:rPr>
      </w:pPr>
      <w:r w:rsidRPr="008067C1">
        <w:rPr>
          <w:rFonts w:ascii="Gudea" w:eastAsia="Gudea" w:hAnsi="Gudea" w:cs="Gudea"/>
        </w:rPr>
        <w:t>Tämän työehtosopimuksen mukainen vähimmäistuntipalkka palkkaryhmässä A on 1.7.2024 alkaen:  </w:t>
      </w:r>
    </w:p>
    <w:p w14:paraId="5257510A" w14:textId="77777777" w:rsidR="00216512" w:rsidRPr="008067C1" w:rsidRDefault="00216512" w:rsidP="00216512">
      <w:pPr>
        <w:pStyle w:val="Luettelokappale"/>
        <w:numPr>
          <w:ilvl w:val="0"/>
          <w:numId w:val="20"/>
        </w:numPr>
        <w:spacing w:line="240" w:lineRule="auto"/>
        <w:ind w:left="1080" w:firstLine="0"/>
        <w:rPr>
          <w:rFonts w:ascii="Gudea" w:eastAsia="Gudea" w:hAnsi="Gudea" w:cs="Gudea"/>
        </w:rPr>
      </w:pPr>
      <w:r w:rsidRPr="008067C1">
        <w:rPr>
          <w:rFonts w:ascii="Gudea" w:eastAsia="Gudea" w:hAnsi="Gudea" w:cs="Gudea"/>
        </w:rPr>
        <w:t>muualla Suomessa </w:t>
      </w:r>
      <w:r w:rsidRPr="008067C1">
        <w:rPr>
          <w:rFonts w:ascii="Gudea" w:hAnsi="Gudea" w:cs="Calibri"/>
        </w:rPr>
        <w:t>12,51 €</w:t>
      </w:r>
      <w:r w:rsidRPr="008067C1">
        <w:rPr>
          <w:rFonts w:ascii="Gudea" w:eastAsia="Gudea" w:hAnsi="Gudea" w:cs="Gudea"/>
        </w:rPr>
        <w:t> </w:t>
      </w:r>
    </w:p>
    <w:p w14:paraId="7ACCC784" w14:textId="77777777" w:rsidR="00216512" w:rsidRPr="008067C1" w:rsidRDefault="00216512" w:rsidP="00216512">
      <w:pPr>
        <w:pStyle w:val="Luettelokappale"/>
        <w:numPr>
          <w:ilvl w:val="0"/>
          <w:numId w:val="20"/>
        </w:numPr>
        <w:spacing w:line="240" w:lineRule="auto"/>
        <w:ind w:left="1080" w:firstLine="0"/>
        <w:rPr>
          <w:rFonts w:ascii="Gudea" w:eastAsia="Gudea" w:hAnsi="Gudea" w:cs="Gudea"/>
        </w:rPr>
      </w:pPr>
      <w:r w:rsidRPr="008067C1">
        <w:rPr>
          <w:rFonts w:ascii="Gudea" w:eastAsia="Gudea" w:hAnsi="Gudea" w:cs="Gudea"/>
        </w:rPr>
        <w:t xml:space="preserve">pääkaupunkiseudulla </w:t>
      </w:r>
      <w:r w:rsidRPr="008067C1">
        <w:rPr>
          <w:rFonts w:ascii="Gudea" w:hAnsi="Gudea" w:cs="Calibri"/>
        </w:rPr>
        <w:t>12,67 €</w:t>
      </w:r>
    </w:p>
    <w:p w14:paraId="05C8CDA7" w14:textId="32F71289" w:rsidR="00216512" w:rsidRPr="008067C1" w:rsidRDefault="00216512" w:rsidP="00216512">
      <w:pPr>
        <w:spacing w:line="240" w:lineRule="auto"/>
        <w:rPr>
          <w:rFonts w:ascii="Gudea" w:eastAsia="Gudea" w:hAnsi="Gudea" w:cs="Gudea"/>
        </w:rPr>
      </w:pPr>
      <w:r w:rsidRPr="008067C1">
        <w:rPr>
          <w:rFonts w:ascii="Gudea" w:eastAsia="Gudea" w:hAnsi="Gudea" w:cs="Gudea"/>
        </w:rPr>
        <w:lastRenderedPageBreak/>
        <w:t>Pääkaupunkiseudulla tarkoitetaan tässä työehtosopimuksessa Helsinkiä, Espoota, Vantaata ja Kauniaista.</w:t>
      </w:r>
    </w:p>
    <w:p w14:paraId="038637B8" w14:textId="77777777" w:rsidR="00216512" w:rsidRPr="008067C1" w:rsidRDefault="00216512" w:rsidP="00216512">
      <w:pPr>
        <w:spacing w:line="240" w:lineRule="auto"/>
        <w:rPr>
          <w:rFonts w:ascii="Gudea" w:eastAsia="Gudea" w:hAnsi="Gudea" w:cs="Gudea"/>
          <w:sz w:val="18"/>
          <w:szCs w:val="18"/>
        </w:rPr>
      </w:pPr>
    </w:p>
    <w:p w14:paraId="4F143C39" w14:textId="77777777" w:rsidR="00216512" w:rsidRPr="008067C1" w:rsidRDefault="00216512" w:rsidP="00216512">
      <w:pPr>
        <w:pStyle w:val="Otsikko2"/>
        <w:rPr>
          <w:rFonts w:eastAsia="Gudea" w:cs="Gudea"/>
          <w:iCs/>
          <w:szCs w:val="36"/>
        </w:rPr>
      </w:pPr>
      <w:bookmarkStart w:id="72" w:name="_Toc146889572"/>
      <w:r w:rsidRPr="008067C1">
        <w:rPr>
          <w:rFonts w:eastAsia="Gudea" w:cs="Gudea"/>
          <w:i w:val="0"/>
          <w:szCs w:val="36"/>
        </w:rPr>
        <w:t>12.2 Palkkaryhmä B (B1 ja B2)</w:t>
      </w:r>
      <w:bookmarkEnd w:id="72"/>
    </w:p>
    <w:p w14:paraId="56574141" w14:textId="77777777" w:rsidR="00216512" w:rsidRPr="003700A8" w:rsidRDefault="00216512" w:rsidP="00216512">
      <w:pPr>
        <w:pStyle w:val="Otsikko2"/>
        <w:rPr>
          <w:rFonts w:eastAsia="Gudea" w:cs="Gudea"/>
          <w:iCs/>
          <w:sz w:val="22"/>
          <w:szCs w:val="22"/>
        </w:rPr>
      </w:pPr>
      <w:r w:rsidRPr="008067C1">
        <w:rPr>
          <w:rFonts w:eastAsia="Gudea" w:cs="Gudea"/>
          <w:iCs/>
          <w:szCs w:val="36"/>
        </w:rPr>
        <w:t> </w:t>
      </w:r>
    </w:p>
    <w:p w14:paraId="6C6F3FB0" w14:textId="1DA50E4C" w:rsidR="00216512" w:rsidRPr="008067C1" w:rsidRDefault="00216512" w:rsidP="00216512">
      <w:pPr>
        <w:pStyle w:val="paragraph"/>
        <w:spacing w:before="0" w:beforeAutospacing="0" w:after="0" w:afterAutospacing="0"/>
        <w:textAlignment w:val="baseline"/>
        <w:rPr>
          <w:rStyle w:val="eop"/>
          <w:rFonts w:ascii="Gudea" w:hAnsi="Gudea" w:cs="Segoe UI"/>
          <w:sz w:val="22"/>
          <w:szCs w:val="22"/>
        </w:rPr>
      </w:pPr>
      <w:r w:rsidRPr="008067C1">
        <w:rPr>
          <w:rStyle w:val="eop"/>
          <w:rFonts w:ascii="Gudea" w:hAnsi="Gudea" w:cs="Segoe UI"/>
          <w:sz w:val="22"/>
          <w:szCs w:val="22"/>
        </w:rPr>
        <w:t>Palkkaryhmä B on jaettu alaryhmiin B1 ja B2.</w:t>
      </w:r>
    </w:p>
    <w:p w14:paraId="02EB446B" w14:textId="77777777" w:rsidR="00216512" w:rsidRPr="008067C1" w:rsidRDefault="00216512" w:rsidP="00216512">
      <w:pPr>
        <w:pStyle w:val="paragraph"/>
        <w:spacing w:before="0" w:beforeAutospacing="0" w:after="0" w:afterAutospacing="0"/>
        <w:textAlignment w:val="baseline"/>
        <w:rPr>
          <w:rFonts w:ascii="Gudea" w:hAnsi="Gudea"/>
          <w:sz w:val="18"/>
          <w:szCs w:val="18"/>
        </w:rPr>
      </w:pPr>
    </w:p>
    <w:p w14:paraId="6FA6E048" w14:textId="30BA7353" w:rsidR="00216512" w:rsidRPr="008067C1" w:rsidRDefault="00216512" w:rsidP="00216512">
      <w:pPr>
        <w:spacing w:line="240" w:lineRule="auto"/>
        <w:rPr>
          <w:rFonts w:ascii="Gudea" w:eastAsia="Gudea" w:hAnsi="Gudea" w:cs="Gudea"/>
        </w:rPr>
      </w:pPr>
      <w:r w:rsidRPr="008067C1">
        <w:rPr>
          <w:rFonts w:ascii="Gudea" w:eastAsia="Gudea" w:hAnsi="Gudea" w:cs="Gudea"/>
        </w:rPr>
        <w:t>Työntekijälle maksetaan vähintään palkkaryhmä B:n mukaista henkilökohtaista tuntipalkkaa, mikäli hänen työtehtäviinsä sisältyy pysyvästi sellaisia vaativia omahoidollisia tai muita tehtäviä, jotka tämän työehtosopimuksen neuvotteluosapuolet ovat yhteisesti vahvistaneet kuuluvaksi palkkaryhmään B</w:t>
      </w:r>
      <w:r w:rsidR="00924444" w:rsidRPr="008067C1">
        <w:rPr>
          <w:rFonts w:ascii="Gudea" w:eastAsia="Gudea" w:hAnsi="Gudea" w:cs="Gudea"/>
        </w:rPr>
        <w:t>.</w:t>
      </w:r>
      <w:r w:rsidR="00E64E4B" w:rsidRPr="008067C1">
        <w:rPr>
          <w:rFonts w:ascii="Gudea" w:eastAsia="Gudea" w:hAnsi="Gudea" w:cs="Gudea"/>
        </w:rPr>
        <w:br/>
      </w:r>
      <w:r w:rsidRPr="008067C1">
        <w:rPr>
          <w:rFonts w:ascii="Gudea" w:eastAsia="Gudea" w:hAnsi="Gudea" w:cs="Gudea"/>
        </w:rPr>
        <w:t>Palkkaryhmä B:n mukaisen palkan edellytyksenä on lisäksi, että työtehtävän tulee kohdistua siihen henkilöön, jolle henkilökohtainen apu on myönnetty.   </w:t>
      </w:r>
    </w:p>
    <w:p w14:paraId="750A60A8" w14:textId="484F82E9" w:rsidR="00216512" w:rsidRPr="008067C1" w:rsidRDefault="00216512" w:rsidP="00216512">
      <w:pPr>
        <w:spacing w:line="240" w:lineRule="auto"/>
        <w:rPr>
          <w:rFonts w:ascii="Gudea" w:eastAsia="Gudea" w:hAnsi="Gudea" w:cs="Gudea"/>
        </w:rPr>
      </w:pPr>
      <w:r w:rsidRPr="008067C1">
        <w:rPr>
          <w:rFonts w:ascii="Gudea" w:eastAsia="Gudea" w:hAnsi="Gudea" w:cs="Gudea"/>
        </w:rPr>
        <w:t xml:space="preserve">Työtehtävän pysyvyyttä arvioidaan aina tapaus- ja työntekijäkohtaisesti. </w:t>
      </w:r>
      <w:r w:rsidR="00E64E4B" w:rsidRPr="008067C1">
        <w:rPr>
          <w:rFonts w:ascii="Gudea" w:eastAsia="Gudea" w:hAnsi="Gudea" w:cs="Gudea"/>
        </w:rPr>
        <w:br/>
      </w:r>
      <w:r w:rsidRPr="008067C1">
        <w:rPr>
          <w:rFonts w:ascii="Gudea" w:eastAsia="Gudea" w:hAnsi="Gudea" w:cs="Gudea"/>
        </w:rPr>
        <w:t>Työtehtävän ei tarvitse toistua päivittäin tai viikoittain kyseisen työntekijän kohdalla, jotta pysyvyysedellytys täyttyisi. </w:t>
      </w:r>
    </w:p>
    <w:p w14:paraId="38B77410" w14:textId="77777777" w:rsidR="002332C9" w:rsidRPr="008067C1" w:rsidRDefault="00216512" w:rsidP="00216512">
      <w:pPr>
        <w:spacing w:line="240" w:lineRule="auto"/>
        <w:rPr>
          <w:rFonts w:ascii="Gudea" w:eastAsia="Gudea" w:hAnsi="Gudea" w:cs="Gudea"/>
        </w:rPr>
      </w:pPr>
      <w:r w:rsidRPr="008067C1">
        <w:rPr>
          <w:rFonts w:ascii="Gudea" w:eastAsia="Gudea" w:hAnsi="Gudea" w:cs="Gudea"/>
        </w:rPr>
        <w:t>Työehtosopimuksen neuvotteluosapuolet päivittävät tämän työehtosopimuksen liitteenä olevaa palkkaryhmään B kuuluvien tehtävien listaa (Liite 1: B1-, B2- ja C-palkkaryhmään kuuluvat työtehtävät) jatkuvan neuvottelun periaatteen mukaisesti.  </w:t>
      </w:r>
    </w:p>
    <w:p w14:paraId="4DF5A795" w14:textId="4B8EE4A4" w:rsidR="00216512" w:rsidRPr="008067C1" w:rsidRDefault="00216512" w:rsidP="00216512">
      <w:pPr>
        <w:spacing w:line="240" w:lineRule="auto"/>
        <w:rPr>
          <w:rFonts w:ascii="Gudea" w:eastAsia="Gudea" w:hAnsi="Gudea" w:cs="Gudea"/>
        </w:rPr>
      </w:pPr>
    </w:p>
    <w:p w14:paraId="642AD718"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t>Palkka palkkaryhmässä B 31.12.2023 asti</w:t>
      </w:r>
    </w:p>
    <w:p w14:paraId="5A8A96FF" w14:textId="23A55131" w:rsidR="00216512" w:rsidRPr="008067C1" w:rsidRDefault="00216512" w:rsidP="00216512">
      <w:pPr>
        <w:spacing w:line="240" w:lineRule="auto"/>
        <w:rPr>
          <w:rFonts w:ascii="Gudea" w:eastAsia="Gudea" w:hAnsi="Gudea" w:cs="Gudea"/>
        </w:rPr>
      </w:pPr>
      <w:r w:rsidRPr="008067C1">
        <w:rPr>
          <w:rFonts w:ascii="Gudea" w:eastAsia="Gudea" w:hAnsi="Gudea" w:cs="Gudea"/>
        </w:rPr>
        <w:t>Työntekijän henkilökohtainen tuntipalkka ja kokemuslisä palkkaryhmässä B määräytyvät Henkilökohtaisia avustajia koskevan valtakunnallisen työehtosopimuksen 9.5.2022</w:t>
      </w:r>
      <w:r w:rsidR="00523E4B" w:rsidRPr="008067C1">
        <w:rPr>
          <w:rFonts w:ascii="Gudea" w:hAnsi="Gudea" w:cs="Arial"/>
          <w:shd w:val="clear" w:color="auto" w:fill="FFFFFF"/>
        </w:rPr>
        <w:t>–</w:t>
      </w:r>
      <w:r w:rsidRPr="008067C1">
        <w:rPr>
          <w:rFonts w:ascii="Gudea" w:eastAsia="Gudea" w:hAnsi="Gudea" w:cs="Gudea"/>
        </w:rPr>
        <w:t>30.4.2023 mukaisesti.  </w:t>
      </w:r>
    </w:p>
    <w:p w14:paraId="11CFA854" w14:textId="43E63D5F" w:rsidR="00216512" w:rsidRPr="008067C1" w:rsidRDefault="00216512" w:rsidP="00216512">
      <w:pPr>
        <w:spacing w:line="240" w:lineRule="auto"/>
        <w:rPr>
          <w:rFonts w:ascii="Gudea" w:eastAsia="Gudea" w:hAnsi="Gudea" w:cs="Gudea"/>
        </w:rPr>
      </w:pPr>
    </w:p>
    <w:p w14:paraId="6679635F"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t>Palkka palkkaryhmässä B1 1.1.2024 alkaen </w:t>
      </w:r>
    </w:p>
    <w:p w14:paraId="59E630F1"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Tämän työehtosopimuksen mukainen vähimmäistuntipalkka palkkaryhmässä B1 on 1.1.2024 alkaen: </w:t>
      </w:r>
    </w:p>
    <w:p w14:paraId="6EF069EF"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muualla Suomessa </w:t>
      </w:r>
      <w:r w:rsidRPr="008067C1">
        <w:rPr>
          <w:rFonts w:ascii="Gudea" w:hAnsi="Gudea" w:cs="Calibri"/>
        </w:rPr>
        <w:t>12,75 €</w:t>
      </w:r>
      <w:r w:rsidRPr="008067C1">
        <w:rPr>
          <w:rFonts w:ascii="Gudea" w:eastAsia="Gudea" w:hAnsi="Gudea" w:cs="Gudea"/>
        </w:rPr>
        <w:t> </w:t>
      </w:r>
    </w:p>
    <w:p w14:paraId="181CF49B"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pääkaupunkiseudulla </w:t>
      </w:r>
      <w:r w:rsidRPr="008067C1">
        <w:rPr>
          <w:rFonts w:ascii="Gudea" w:hAnsi="Gudea" w:cs="Calibri"/>
        </w:rPr>
        <w:t>12,91 €</w:t>
      </w:r>
    </w:p>
    <w:p w14:paraId="29E09EAC" w14:textId="77777777" w:rsidR="00216512" w:rsidRPr="008067C1" w:rsidRDefault="00216512" w:rsidP="00216512">
      <w:pPr>
        <w:spacing w:line="240" w:lineRule="auto"/>
        <w:rPr>
          <w:rFonts w:ascii="Gudea" w:eastAsia="Gudea" w:hAnsi="Gudea" w:cs="Gudea"/>
        </w:rPr>
      </w:pPr>
    </w:p>
    <w:p w14:paraId="29340773"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t>Palkka palkkaryhmässä B1 1.7.2024 alkaen </w:t>
      </w:r>
    </w:p>
    <w:p w14:paraId="4C0E8DE2"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Tämän työehtosopimuksen mukainen vähimmäistuntipalkka palkkaryhmässä B1 on 1.7.2024 alkaen: </w:t>
      </w:r>
    </w:p>
    <w:p w14:paraId="6565FF66"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muualla Suomessa </w:t>
      </w:r>
      <w:r w:rsidRPr="008067C1">
        <w:rPr>
          <w:rFonts w:ascii="Gudea" w:hAnsi="Gudea" w:cs="Calibri"/>
        </w:rPr>
        <w:t>13,05 €</w:t>
      </w:r>
      <w:r w:rsidRPr="008067C1">
        <w:rPr>
          <w:rFonts w:ascii="Gudea" w:eastAsia="Gudea" w:hAnsi="Gudea" w:cs="Gudea"/>
        </w:rPr>
        <w:t> </w:t>
      </w:r>
    </w:p>
    <w:p w14:paraId="51A57BFE" w14:textId="08B1C308" w:rsidR="00216512" w:rsidRPr="008067C1" w:rsidRDefault="00216512" w:rsidP="00527D6C">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pääkaupunkiseudulla </w:t>
      </w:r>
      <w:r w:rsidRPr="008067C1">
        <w:rPr>
          <w:rFonts w:ascii="Gudea" w:hAnsi="Gudea" w:cs="Calibri"/>
        </w:rPr>
        <w:t>13,21 €</w:t>
      </w:r>
      <w:r w:rsidRPr="008067C1">
        <w:rPr>
          <w:rFonts w:ascii="Gudea" w:eastAsia="Gudea" w:hAnsi="Gudea" w:cs="Gudea"/>
        </w:rPr>
        <w:t> </w:t>
      </w:r>
    </w:p>
    <w:p w14:paraId="5492AF71" w14:textId="77777777" w:rsidR="00216512" w:rsidRPr="008067C1" w:rsidRDefault="00216512" w:rsidP="00216512">
      <w:pPr>
        <w:spacing w:line="240" w:lineRule="auto"/>
        <w:rPr>
          <w:rFonts w:ascii="Gudea" w:eastAsia="Gudea" w:hAnsi="Gudea" w:cs="Gudea"/>
        </w:rPr>
      </w:pPr>
    </w:p>
    <w:p w14:paraId="1A6158AC"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t>Palkka palkkaryhmässä B2 1.1.2024 alkaen </w:t>
      </w:r>
    </w:p>
    <w:p w14:paraId="23937110"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Tämän työehtosopimuksen mukainen vähimmäistuntipalkka palkkaryhmässä B2 on 1.1.2024 alkaen: </w:t>
      </w:r>
    </w:p>
    <w:p w14:paraId="6A653D97"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muualla Suomessa </w:t>
      </w:r>
      <w:r w:rsidRPr="008067C1">
        <w:rPr>
          <w:rFonts w:ascii="Gudea" w:hAnsi="Gudea" w:cs="Calibri"/>
        </w:rPr>
        <w:t>13,00 €</w:t>
      </w:r>
    </w:p>
    <w:p w14:paraId="0744E2FA" w14:textId="0D142AB0" w:rsidR="00980BED" w:rsidRPr="003700A8" w:rsidRDefault="00216512" w:rsidP="003700A8">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pääkaupunkiseudulla </w:t>
      </w:r>
      <w:r w:rsidRPr="008067C1">
        <w:rPr>
          <w:rFonts w:ascii="Gudea" w:hAnsi="Gudea" w:cs="Calibri"/>
        </w:rPr>
        <w:t>13,17 €</w:t>
      </w:r>
      <w:r w:rsidRPr="008067C1">
        <w:rPr>
          <w:rFonts w:ascii="Gudea" w:eastAsia="Gudea" w:hAnsi="Gudea" w:cs="Gudea"/>
        </w:rPr>
        <w:t> </w:t>
      </w:r>
    </w:p>
    <w:p w14:paraId="78C43A1A"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lastRenderedPageBreak/>
        <w:t>Palkka palkkaryhmässä B2 1.7.2024 alkaen </w:t>
      </w:r>
    </w:p>
    <w:p w14:paraId="1AF5FADF"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Tämän työehtosopimuksen mukainen vähimmäistuntipalkka palkkaryhmässä B2 on 1.7.2024 alkaen: </w:t>
      </w:r>
    </w:p>
    <w:p w14:paraId="69A60790"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muualla Suomessa </w:t>
      </w:r>
      <w:r w:rsidRPr="008067C1">
        <w:rPr>
          <w:rFonts w:ascii="Gudea" w:hAnsi="Gudea" w:cs="Calibri"/>
        </w:rPr>
        <w:t>13,55 €</w:t>
      </w:r>
      <w:r w:rsidRPr="008067C1">
        <w:rPr>
          <w:rFonts w:ascii="Gudea" w:eastAsia="Gudea" w:hAnsi="Gudea" w:cs="Gudea"/>
        </w:rPr>
        <w:t> </w:t>
      </w:r>
    </w:p>
    <w:p w14:paraId="217D1540"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pääkaupunkiseudulla </w:t>
      </w:r>
      <w:r w:rsidRPr="008067C1">
        <w:rPr>
          <w:rFonts w:ascii="Gudea" w:hAnsi="Gudea" w:cs="Calibri"/>
        </w:rPr>
        <w:t>13,71 €</w:t>
      </w:r>
      <w:r w:rsidRPr="008067C1">
        <w:rPr>
          <w:rFonts w:ascii="Gudea" w:eastAsia="Gudea" w:hAnsi="Gudea" w:cs="Gudea"/>
        </w:rPr>
        <w:t> </w:t>
      </w:r>
    </w:p>
    <w:p w14:paraId="1524147F"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Pääkaupunkiseudulla tarkoitetaan tässä työehtosopimuksessa Helsinkiä, Espoota, Vantaata ja Kauniaista.  </w:t>
      </w:r>
    </w:p>
    <w:p w14:paraId="24330D67" w14:textId="77777777" w:rsidR="00216512" w:rsidRPr="008067C1" w:rsidRDefault="00216512" w:rsidP="00216512">
      <w:pPr>
        <w:rPr>
          <w:rFonts w:ascii="Gudea" w:hAnsi="Gudea"/>
        </w:rPr>
      </w:pPr>
    </w:p>
    <w:p w14:paraId="5595E3E9" w14:textId="77777777" w:rsidR="00216512" w:rsidRPr="008067C1" w:rsidRDefault="00216512" w:rsidP="009F4645">
      <w:pPr>
        <w:pStyle w:val="Otsikko2"/>
        <w:rPr>
          <w:i w:val="0"/>
          <w:iCs/>
          <w:sz w:val="18"/>
          <w:szCs w:val="18"/>
        </w:rPr>
      </w:pPr>
      <w:bookmarkStart w:id="73" w:name="_Toc146889573"/>
      <w:r w:rsidRPr="008067C1">
        <w:rPr>
          <w:rStyle w:val="normaltextrun"/>
          <w:rFonts w:cs="Segoe UI"/>
          <w:i w:val="0"/>
          <w:iCs/>
          <w:szCs w:val="36"/>
        </w:rPr>
        <w:t>12.3 Palkkaryhmä C</w:t>
      </w:r>
      <w:bookmarkEnd w:id="73"/>
      <w:r w:rsidRPr="008067C1">
        <w:rPr>
          <w:rStyle w:val="eop"/>
          <w:rFonts w:cs="Segoe UI"/>
          <w:i w:val="0"/>
          <w:iCs/>
          <w:szCs w:val="36"/>
        </w:rPr>
        <w:t> </w:t>
      </w:r>
    </w:p>
    <w:p w14:paraId="72554406" w14:textId="77777777" w:rsidR="00216512" w:rsidRPr="008067C1" w:rsidRDefault="00216512" w:rsidP="00216512">
      <w:pPr>
        <w:pStyle w:val="paragraph"/>
        <w:spacing w:before="0" w:beforeAutospacing="0" w:after="0" w:afterAutospacing="0"/>
        <w:textAlignment w:val="baseline"/>
        <w:rPr>
          <w:rFonts w:ascii="Gudea" w:hAnsi="Gudea" w:cs="Segoe UI"/>
          <w:sz w:val="18"/>
          <w:szCs w:val="18"/>
        </w:rPr>
      </w:pPr>
      <w:r w:rsidRPr="008067C1">
        <w:rPr>
          <w:rStyle w:val="eop"/>
          <w:rFonts w:ascii="Gudea" w:hAnsi="Gudea" w:cs="Calibri"/>
          <w:sz w:val="22"/>
          <w:szCs w:val="22"/>
        </w:rPr>
        <w:t> </w:t>
      </w:r>
    </w:p>
    <w:p w14:paraId="4C1F86FA" w14:textId="0F8130F5" w:rsidR="00216512" w:rsidRPr="008067C1" w:rsidRDefault="00216512" w:rsidP="00216512">
      <w:pPr>
        <w:pStyle w:val="paragraph"/>
        <w:spacing w:before="0" w:beforeAutospacing="0" w:after="0" w:afterAutospacing="0"/>
        <w:rPr>
          <w:rFonts w:ascii="Gudea" w:hAnsi="Gudea" w:cs="Segoe UI"/>
          <w:sz w:val="22"/>
          <w:szCs w:val="22"/>
        </w:rPr>
      </w:pPr>
      <w:r w:rsidRPr="008067C1">
        <w:rPr>
          <w:rStyle w:val="normaltextrun"/>
          <w:rFonts w:ascii="Gudea" w:hAnsi="Gudea" w:cs="Segoe UI"/>
          <w:sz w:val="22"/>
          <w:szCs w:val="22"/>
        </w:rPr>
        <w:t>Työntekijälle maksetaan vähintään palkkaryhmä C:n mukaista henkilökohtaista tuntipalkkaa, mikäli hänen työtehtäviinsä sisältyy pysyvästi sellaisia vaativia tehtäviä, jotka tämän työehtosopimuksen neuvotteluosapuolet ovat yhteisesti vahvistaneet kuuluvaksi palkkaryhmään C. </w:t>
      </w:r>
      <w:r w:rsidR="00A941CD" w:rsidRPr="008067C1">
        <w:rPr>
          <w:rStyle w:val="normaltextrun"/>
          <w:rFonts w:ascii="Gudea" w:hAnsi="Gudea" w:cs="Segoe UI"/>
          <w:sz w:val="22"/>
          <w:szCs w:val="22"/>
        </w:rPr>
        <w:br/>
      </w:r>
      <w:r w:rsidRPr="008067C1">
        <w:rPr>
          <w:rStyle w:val="normaltextrun"/>
          <w:rFonts w:ascii="Gudea" w:hAnsi="Gudea" w:cs="Segoe UI"/>
          <w:sz w:val="22"/>
          <w:szCs w:val="22"/>
        </w:rPr>
        <w:t>Palkkaryhmä C:n mukaisen palkan edellytyksenä on lisäksi, että työtehtävän tulee kohdistua siihen henkilöön, jolle henkilökohtainen apu on myönnetty.   </w:t>
      </w:r>
    </w:p>
    <w:p w14:paraId="7089F4C4" w14:textId="77777777" w:rsidR="00216512" w:rsidRPr="008067C1" w:rsidRDefault="00216512" w:rsidP="00216512">
      <w:pPr>
        <w:pStyle w:val="paragraph"/>
        <w:spacing w:before="0" w:beforeAutospacing="0" w:after="0" w:afterAutospacing="0"/>
        <w:rPr>
          <w:rFonts w:ascii="Gudea" w:hAnsi="Gudea" w:cs="Segoe UI"/>
          <w:sz w:val="18"/>
          <w:szCs w:val="18"/>
        </w:rPr>
      </w:pPr>
      <w:r w:rsidRPr="008067C1">
        <w:rPr>
          <w:rStyle w:val="normaltextrun"/>
          <w:rFonts w:ascii="Gudea" w:hAnsi="Gudea" w:cs="Segoe UI"/>
          <w:sz w:val="22"/>
          <w:szCs w:val="22"/>
        </w:rPr>
        <w:t>  </w:t>
      </w:r>
    </w:p>
    <w:p w14:paraId="777FFC22" w14:textId="6A3FE9FD" w:rsidR="00216512" w:rsidRPr="008067C1" w:rsidRDefault="00216512" w:rsidP="00216512">
      <w:pPr>
        <w:pStyle w:val="paragraph"/>
        <w:spacing w:before="0" w:beforeAutospacing="0" w:after="0" w:afterAutospacing="0"/>
        <w:rPr>
          <w:rStyle w:val="eop"/>
          <w:rFonts w:ascii="Gudea" w:hAnsi="Gudea"/>
          <w:sz w:val="22"/>
          <w:szCs w:val="22"/>
        </w:rPr>
      </w:pPr>
      <w:r w:rsidRPr="008067C1">
        <w:rPr>
          <w:rStyle w:val="normaltextrun"/>
          <w:rFonts w:ascii="Gudea" w:hAnsi="Gudea" w:cs="Segoe UI"/>
          <w:sz w:val="22"/>
          <w:szCs w:val="22"/>
        </w:rPr>
        <w:t xml:space="preserve">Työtehtävän pysyvyyttä arvioidaan aina tapaus- ja työntekijäkohtaisesti. </w:t>
      </w:r>
      <w:r w:rsidR="00A941CD" w:rsidRPr="008067C1">
        <w:rPr>
          <w:rStyle w:val="normaltextrun"/>
          <w:rFonts w:ascii="Gudea" w:hAnsi="Gudea" w:cs="Segoe UI"/>
          <w:sz w:val="22"/>
          <w:szCs w:val="22"/>
        </w:rPr>
        <w:br/>
      </w:r>
      <w:r w:rsidRPr="008067C1">
        <w:rPr>
          <w:rStyle w:val="normaltextrun"/>
          <w:rFonts w:ascii="Gudea" w:hAnsi="Gudea" w:cs="Segoe UI"/>
          <w:sz w:val="22"/>
          <w:szCs w:val="22"/>
        </w:rPr>
        <w:t>Työtehtävän ei tarvitse toistua päivittäin tai viikoittain kyseisen työntekijän kohdalla, jotta pysyvyysedellytys täyttyisi.  </w:t>
      </w:r>
    </w:p>
    <w:p w14:paraId="03F8AB27" w14:textId="77777777" w:rsidR="00216512" w:rsidRPr="008067C1" w:rsidRDefault="00216512" w:rsidP="00216512">
      <w:pPr>
        <w:pStyle w:val="paragraph"/>
        <w:spacing w:before="0" w:beforeAutospacing="0" w:after="0" w:afterAutospacing="0"/>
        <w:rPr>
          <w:rFonts w:ascii="Gudea" w:hAnsi="Gudea"/>
          <w:sz w:val="18"/>
          <w:szCs w:val="18"/>
        </w:rPr>
      </w:pPr>
      <w:r w:rsidRPr="008067C1">
        <w:rPr>
          <w:rStyle w:val="normaltextrun"/>
          <w:rFonts w:ascii="Gudea" w:hAnsi="Gudea" w:cs="Segoe UI"/>
          <w:sz w:val="22"/>
          <w:szCs w:val="22"/>
        </w:rPr>
        <w:t>  </w:t>
      </w:r>
    </w:p>
    <w:p w14:paraId="75CAA1F3"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Työehtosopimuksen neuvotteluosapuolet päivittävät tämän työehtosopimuksen liitteenä olevaa palkkaryhmään C kuuluvien tehtävien listaa (Liite 1: B1, B2- ja C-palkkaryhmään kuuluvat työtehtävät) jatkuvan neuvottelun periaatteen mukaisesti.  </w:t>
      </w:r>
    </w:p>
    <w:p w14:paraId="79B3DC9D" w14:textId="77777777" w:rsidR="00216512" w:rsidRPr="008067C1" w:rsidRDefault="00216512" w:rsidP="00216512">
      <w:pPr>
        <w:pStyle w:val="paragraph"/>
        <w:spacing w:before="0" w:beforeAutospacing="0" w:after="0" w:afterAutospacing="0"/>
        <w:rPr>
          <w:rStyle w:val="normaltextrun"/>
          <w:rFonts w:ascii="Gudea" w:hAnsi="Gudea" w:cs="Segoe UI"/>
          <w:sz w:val="22"/>
          <w:szCs w:val="22"/>
        </w:rPr>
      </w:pPr>
    </w:p>
    <w:p w14:paraId="04235E43"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t>Palkka palkkaryhmässä C 1.1.2024 alkaen </w:t>
      </w:r>
    </w:p>
    <w:p w14:paraId="5BE3E11E"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Tämän työehtosopimuksen mukainen vähimmäistuntipalkka palkkaryhmässä C on 1.1.2024 alkaen: </w:t>
      </w:r>
    </w:p>
    <w:p w14:paraId="50401F41"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muualla Suomessa </w:t>
      </w:r>
      <w:r w:rsidRPr="008067C1">
        <w:rPr>
          <w:rFonts w:ascii="Gudea" w:hAnsi="Gudea" w:cs="Calibri"/>
        </w:rPr>
        <w:t>13,40 €</w:t>
      </w:r>
      <w:r w:rsidRPr="008067C1">
        <w:rPr>
          <w:rFonts w:ascii="Gudea" w:eastAsia="Gudea" w:hAnsi="Gudea" w:cs="Gudea"/>
        </w:rPr>
        <w:t xml:space="preserve"> </w:t>
      </w:r>
    </w:p>
    <w:p w14:paraId="4623AF62" w14:textId="097C202C" w:rsidR="00216512" w:rsidRPr="008067C1" w:rsidRDefault="00216512" w:rsidP="00AA6C17">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pääkaupunkiseudulla </w:t>
      </w:r>
      <w:r w:rsidRPr="008067C1">
        <w:rPr>
          <w:rFonts w:ascii="Gudea" w:hAnsi="Gudea" w:cs="Calibri"/>
        </w:rPr>
        <w:t>13,57 €</w:t>
      </w:r>
      <w:r w:rsidRPr="008067C1">
        <w:rPr>
          <w:rFonts w:ascii="Gudea" w:eastAsia="Gudea" w:hAnsi="Gudea" w:cs="Gudea"/>
        </w:rPr>
        <w:t xml:space="preserve"> </w:t>
      </w:r>
      <w:r w:rsidR="00A113CA" w:rsidRPr="008067C1">
        <w:rPr>
          <w:rFonts w:ascii="Gudea" w:eastAsia="Gudea" w:hAnsi="Gudea" w:cs="Gudea"/>
        </w:rPr>
        <w:br/>
      </w:r>
    </w:p>
    <w:p w14:paraId="620C1A0B"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t>Palkka palkkaryhmässä C 1.7.2024 alkaen </w:t>
      </w:r>
    </w:p>
    <w:p w14:paraId="054FF0DD"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Tämän työehtosopimuksen mukainen vähimmäistuntipalkka palkkaryhmässä C on 1.7.2024 alkaen: </w:t>
      </w:r>
    </w:p>
    <w:p w14:paraId="66D81218"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muualla Suomessa </w:t>
      </w:r>
      <w:r w:rsidRPr="008067C1">
        <w:rPr>
          <w:rFonts w:ascii="Gudea" w:hAnsi="Gudea" w:cs="Calibri"/>
        </w:rPr>
        <w:t>14,05 €</w:t>
      </w:r>
      <w:r w:rsidRPr="008067C1">
        <w:rPr>
          <w:rFonts w:ascii="Gudea" w:eastAsia="Gudea" w:hAnsi="Gudea" w:cs="Gudea"/>
        </w:rPr>
        <w:t> </w:t>
      </w:r>
    </w:p>
    <w:p w14:paraId="0A3B0B52" w14:textId="77777777" w:rsidR="00216512" w:rsidRPr="008067C1" w:rsidRDefault="00216512" w:rsidP="00216512">
      <w:pPr>
        <w:pStyle w:val="Luettelokappale"/>
        <w:numPr>
          <w:ilvl w:val="0"/>
          <w:numId w:val="21"/>
        </w:numPr>
        <w:spacing w:line="240" w:lineRule="auto"/>
        <w:ind w:left="1080" w:firstLine="0"/>
        <w:rPr>
          <w:rFonts w:ascii="Gudea" w:eastAsia="Gudea" w:hAnsi="Gudea" w:cs="Gudea"/>
        </w:rPr>
      </w:pPr>
      <w:r w:rsidRPr="008067C1">
        <w:rPr>
          <w:rFonts w:ascii="Gudea" w:eastAsia="Gudea" w:hAnsi="Gudea" w:cs="Gudea"/>
        </w:rPr>
        <w:t xml:space="preserve">pääkaupunkiseudulla </w:t>
      </w:r>
      <w:r w:rsidRPr="008067C1">
        <w:rPr>
          <w:rFonts w:ascii="Gudea" w:hAnsi="Gudea" w:cs="Calibri"/>
        </w:rPr>
        <w:t>14,21 €</w:t>
      </w:r>
      <w:r w:rsidRPr="008067C1">
        <w:rPr>
          <w:rFonts w:ascii="Gudea" w:eastAsia="Gudea" w:hAnsi="Gudea" w:cs="Gudea"/>
        </w:rPr>
        <w:t> </w:t>
      </w:r>
    </w:p>
    <w:p w14:paraId="007AE89E"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Pääkaupunkiseudulla tarkoitetaan tässä työehtosopimuksessa Helsinkiä, Espoota, Vantaata ja Kauniaista.  </w:t>
      </w:r>
    </w:p>
    <w:p w14:paraId="113FC424" w14:textId="77777777" w:rsidR="00216512" w:rsidRPr="008067C1" w:rsidRDefault="00216512" w:rsidP="00216512">
      <w:pPr>
        <w:rPr>
          <w:rFonts w:ascii="Gudea" w:hAnsi="Gudea"/>
        </w:rPr>
      </w:pPr>
    </w:p>
    <w:p w14:paraId="56545175" w14:textId="77777777" w:rsidR="00216512" w:rsidRPr="008067C1" w:rsidRDefault="00216512" w:rsidP="009F4645">
      <w:pPr>
        <w:pStyle w:val="Otsikko2"/>
        <w:rPr>
          <w:rStyle w:val="normaltextrun"/>
          <w:i w:val="0"/>
          <w:iCs/>
        </w:rPr>
      </w:pPr>
      <w:bookmarkStart w:id="74" w:name="_Toc146889574"/>
      <w:r w:rsidRPr="008067C1">
        <w:rPr>
          <w:rStyle w:val="normaltextrun"/>
          <w:i w:val="0"/>
          <w:iCs/>
        </w:rPr>
        <w:t>12.4 Kompensaatioerä</w:t>
      </w:r>
      <w:bookmarkEnd w:id="74"/>
    </w:p>
    <w:p w14:paraId="7BC5CECC" w14:textId="3C721CF9" w:rsidR="00216512" w:rsidRPr="008067C1" w:rsidRDefault="00216512" w:rsidP="00216512">
      <w:pPr>
        <w:pStyle w:val="NormaaliWWW"/>
        <w:shd w:val="clear" w:color="auto" w:fill="FFFFFF"/>
        <w:rPr>
          <w:rFonts w:ascii="Gudea" w:hAnsi="Gudea" w:cs="Arial"/>
          <w:sz w:val="22"/>
          <w:szCs w:val="22"/>
          <w:shd w:val="clear" w:color="auto" w:fill="FFFFFF"/>
        </w:rPr>
      </w:pPr>
      <w:r w:rsidRPr="008067C1">
        <w:rPr>
          <w:rFonts w:ascii="Gudea" w:hAnsi="Gudea" w:cs="Arial"/>
          <w:sz w:val="22"/>
          <w:szCs w:val="22"/>
        </w:rPr>
        <w:t xml:space="preserve">Lisäksi </w:t>
      </w:r>
      <w:r w:rsidRPr="008067C1">
        <w:rPr>
          <w:rStyle w:val="ui-provider"/>
          <w:rFonts w:ascii="Gudea" w:eastAsiaTheme="majorEastAsia" w:hAnsi="Gudea" w:cs="Arial"/>
          <w:sz w:val="22"/>
          <w:szCs w:val="22"/>
        </w:rPr>
        <w:t xml:space="preserve">työntekijälle maksetaan 400 euron kertakorvaus 15.12.2023 tai sen jälkeisenä lähimpänä työpaikan normaalina palkanmaksupäivänä. </w:t>
      </w:r>
      <w:r w:rsidR="00EB0D8E" w:rsidRPr="008067C1">
        <w:rPr>
          <w:rStyle w:val="ui-provider"/>
          <w:rFonts w:ascii="Gudea" w:eastAsiaTheme="majorEastAsia" w:hAnsi="Gudea" w:cs="Arial"/>
          <w:sz w:val="22"/>
          <w:szCs w:val="22"/>
        </w:rPr>
        <w:br/>
      </w:r>
      <w:r w:rsidRPr="008067C1">
        <w:rPr>
          <w:rFonts w:ascii="Gudea" w:hAnsi="Gudea" w:cs="Arial"/>
          <w:sz w:val="22"/>
          <w:szCs w:val="22"/>
          <w:shd w:val="clear" w:color="auto" w:fill="FFFFFF"/>
        </w:rPr>
        <w:t>Kompensaatioerän maksamisen edellytyksenä on, että työntekijän yhdenjaksoinen työsuhde on alkanut viimeistään 1.11.2023</w:t>
      </w:r>
      <w:r w:rsidR="006A5404" w:rsidRPr="008067C1">
        <w:rPr>
          <w:rFonts w:ascii="Gudea" w:hAnsi="Gudea" w:cs="Arial"/>
          <w:sz w:val="22"/>
          <w:szCs w:val="22"/>
          <w:shd w:val="clear" w:color="auto" w:fill="FFFFFF"/>
        </w:rPr>
        <w:t>,</w:t>
      </w:r>
      <w:r w:rsidRPr="008067C1">
        <w:rPr>
          <w:rFonts w:ascii="Gudea" w:hAnsi="Gudea" w:cs="Arial"/>
          <w:sz w:val="22"/>
          <w:szCs w:val="22"/>
          <w:shd w:val="clear" w:color="auto" w:fill="FFFFFF"/>
        </w:rPr>
        <w:t xml:space="preserve"> ja että hän on palkanmaksun piirissä.</w:t>
      </w:r>
    </w:p>
    <w:p w14:paraId="6E9B5D98" w14:textId="3A26C669" w:rsidR="00216512" w:rsidRPr="008067C1" w:rsidRDefault="00216512" w:rsidP="00216512">
      <w:pPr>
        <w:spacing w:line="240" w:lineRule="auto"/>
        <w:rPr>
          <w:rFonts w:ascii="Gudea" w:hAnsi="Gudea" w:cs="Arial"/>
          <w:shd w:val="clear" w:color="auto" w:fill="FFFFFF"/>
        </w:rPr>
      </w:pPr>
      <w:r w:rsidRPr="008067C1">
        <w:rPr>
          <w:rFonts w:ascii="Gudea" w:hAnsi="Gudea" w:cs="Arial"/>
          <w:shd w:val="clear" w:color="auto" w:fill="FFFFFF"/>
        </w:rPr>
        <w:lastRenderedPageBreak/>
        <w:t xml:space="preserve">Osa-aikaiselle, kiinteää työaikaa tekevälle työntekijälle maksettava summa lasketaan sovitun työajan ja täyden työajan suhteessa (osa-aikatyö 1.11.–30.11.2023 ajanjaksolta). </w:t>
      </w:r>
      <w:r w:rsidR="00EB0D8E" w:rsidRPr="008067C1">
        <w:rPr>
          <w:rFonts w:ascii="Gudea" w:hAnsi="Gudea" w:cs="Arial"/>
          <w:shd w:val="clear" w:color="auto" w:fill="FFFFFF"/>
        </w:rPr>
        <w:br/>
      </w:r>
      <w:r w:rsidRPr="008067C1">
        <w:rPr>
          <w:rFonts w:ascii="Gudea" w:hAnsi="Gudea" w:cs="Arial"/>
          <w:shd w:val="clear" w:color="auto" w:fill="FFFFFF"/>
        </w:rPr>
        <w:t>Vaihtelevaa työaikaa tekeviltä työaika lasketaan kolmen kuukauden keskiarvona väliltä 1.8.</w:t>
      </w:r>
      <w:r w:rsidR="006A5404" w:rsidRPr="008067C1">
        <w:rPr>
          <w:rFonts w:ascii="Gudea" w:hAnsi="Gudea" w:cs="Arial"/>
          <w:shd w:val="clear" w:color="auto" w:fill="FFFFFF"/>
        </w:rPr>
        <w:t>–</w:t>
      </w:r>
      <w:r w:rsidRPr="008067C1">
        <w:rPr>
          <w:rFonts w:ascii="Gudea" w:hAnsi="Gudea" w:cs="Arial"/>
          <w:shd w:val="clear" w:color="auto" w:fill="FFFFFF"/>
        </w:rPr>
        <w:t xml:space="preserve">31.10.2023. </w:t>
      </w:r>
    </w:p>
    <w:p w14:paraId="5962893A" w14:textId="77777777" w:rsidR="00216512" w:rsidRPr="008067C1" w:rsidRDefault="00216512" w:rsidP="00216512">
      <w:pPr>
        <w:pStyle w:val="NormaaliWWW"/>
        <w:shd w:val="clear" w:color="auto" w:fill="FFFFFF"/>
        <w:rPr>
          <w:rStyle w:val="ui-provider"/>
          <w:rFonts w:ascii="Gudea" w:eastAsiaTheme="majorEastAsia" w:hAnsi="Gudea"/>
          <w:sz w:val="22"/>
          <w:szCs w:val="22"/>
        </w:rPr>
      </w:pPr>
      <w:r w:rsidRPr="008067C1">
        <w:rPr>
          <w:rStyle w:val="ui-provider"/>
          <w:rFonts w:ascii="Gudea" w:eastAsiaTheme="majorEastAsia" w:hAnsi="Gudea" w:cs="Arial"/>
          <w:sz w:val="22"/>
          <w:szCs w:val="22"/>
        </w:rPr>
        <w:t>Kompensaatioerä ei korota työntekijälle maksettavaa henkilökohtaista tuntipalkkaa, eikä sillä ole vaikutusta vähimmäispalkkoihin, lisiin tai korvauksiin.</w:t>
      </w:r>
    </w:p>
    <w:p w14:paraId="34375D66" w14:textId="77777777" w:rsidR="00216512" w:rsidRPr="00980BED" w:rsidRDefault="00216512" w:rsidP="00216512">
      <w:pPr>
        <w:pStyle w:val="paragraph"/>
        <w:spacing w:before="0" w:beforeAutospacing="0" w:after="0" w:afterAutospacing="0"/>
        <w:textAlignment w:val="baseline"/>
        <w:rPr>
          <w:rFonts w:ascii="Gudea" w:hAnsi="Gudea" w:cs="Segoe UI"/>
          <w:i/>
          <w:iCs/>
          <w:sz w:val="22"/>
          <w:szCs w:val="22"/>
        </w:rPr>
      </w:pPr>
      <w:r w:rsidRPr="00980BED">
        <w:rPr>
          <w:rStyle w:val="eop"/>
          <w:rFonts w:ascii="Gudea" w:hAnsi="Gudea" w:cs="Segoe UI"/>
          <w:i/>
          <w:iCs/>
          <w:sz w:val="22"/>
          <w:szCs w:val="22"/>
        </w:rPr>
        <w:t> </w:t>
      </w:r>
    </w:p>
    <w:p w14:paraId="4B06D80A" w14:textId="77777777" w:rsidR="00216512" w:rsidRPr="008067C1" w:rsidRDefault="00216512" w:rsidP="00216512">
      <w:pPr>
        <w:pStyle w:val="Otsikko2"/>
        <w:rPr>
          <w:rFonts w:eastAsia="Gudea" w:cs="Gudea"/>
          <w:iCs/>
          <w:szCs w:val="36"/>
        </w:rPr>
      </w:pPr>
      <w:bookmarkStart w:id="75" w:name="_Toc146889575"/>
      <w:r w:rsidRPr="008067C1">
        <w:rPr>
          <w:rFonts w:eastAsia="Gudea" w:cs="Gudea"/>
          <w:i w:val="0"/>
          <w:szCs w:val="36"/>
        </w:rPr>
        <w:t>12.5 Kokemuslisät</w:t>
      </w:r>
      <w:bookmarkEnd w:id="75"/>
    </w:p>
    <w:p w14:paraId="609AC422" w14:textId="77777777" w:rsidR="00216512" w:rsidRPr="008067C1" w:rsidRDefault="00216512" w:rsidP="00216512">
      <w:pPr>
        <w:rPr>
          <w:rFonts w:ascii="Gudea" w:hAnsi="Gudea"/>
        </w:rPr>
      </w:pPr>
    </w:p>
    <w:p w14:paraId="2C6337A7" w14:textId="77777777" w:rsidR="00216512" w:rsidRPr="008067C1" w:rsidRDefault="00216512" w:rsidP="00216512">
      <w:pPr>
        <w:rPr>
          <w:rFonts w:ascii="Gudea" w:hAnsi="Gudea"/>
        </w:rPr>
      </w:pPr>
      <w:r w:rsidRPr="008067C1">
        <w:rPr>
          <w:rFonts w:ascii="Gudea" w:hAnsi="Gudea"/>
        </w:rPr>
        <w:t>Työntekijän työehtosopimuksen mukainen vähimmäistuntipalkka nousee seuraavien kokemuslisään oikeuttavien työskentelykuukausien jälkeen: 12 kk (1 vuosi), 36 kk (3 vuotta), 60 kk (5 vuotta), 96 kk (8vuotta) ja 132 kk (11 vuotta) ja 168 kk (14 vuotta).</w:t>
      </w:r>
      <w:r w:rsidRPr="008067C1">
        <w:rPr>
          <w:rFonts w:ascii="Gudea" w:hAnsi="Gudea"/>
        </w:rPr>
        <w:br/>
        <w:t>14 vuoden kokemuslisäluokka tulee voimaan 1.1.2024.</w:t>
      </w:r>
    </w:p>
    <w:p w14:paraId="755AB956" w14:textId="77777777" w:rsidR="00216512" w:rsidRPr="008067C1" w:rsidRDefault="00216512" w:rsidP="00216512">
      <w:pPr>
        <w:spacing w:line="240" w:lineRule="auto"/>
        <w:rPr>
          <w:rFonts w:ascii="Gudea" w:eastAsia="Gudea" w:hAnsi="Gudea" w:cs="Gudea"/>
        </w:rPr>
      </w:pPr>
      <w:r w:rsidRPr="008067C1">
        <w:rPr>
          <w:rFonts w:ascii="Gudea" w:eastAsia="Gudea" w:hAnsi="Gudea" w:cs="Gudea"/>
        </w:rPr>
        <w:t>Työntekijän senhetkiseen tuntipalkkaan tehdään 1,25 prosentin suuruinen kokemuslisän korotus hänen siirtyessään seuraavaan kokemuslisäluokkaan.</w:t>
      </w:r>
      <w:r w:rsidRPr="008067C1">
        <w:rPr>
          <w:rFonts w:ascii="Gudea" w:eastAsia="Gudea" w:hAnsi="Gudea" w:cs="Gudea"/>
        </w:rPr>
        <w:br/>
        <w:t>Kokemuslisäkorotukset tehdään edellä kuvatusti myös silloin, kun työntekijän henkilökohtainen tuntipalkka on tämän työehtosopimuksen mukaista vähimmäistuntipalkkaa suurempi. </w:t>
      </w:r>
    </w:p>
    <w:p w14:paraId="348516DF" w14:textId="77777777" w:rsidR="00216512" w:rsidRPr="008067C1" w:rsidRDefault="00216512" w:rsidP="00216512">
      <w:pPr>
        <w:rPr>
          <w:rFonts w:ascii="Gudea" w:hAnsi="Gudea"/>
        </w:rPr>
      </w:pPr>
      <w:r w:rsidRPr="008067C1">
        <w:rPr>
          <w:rFonts w:ascii="Gudea" w:hAnsi="Gudea"/>
        </w:rPr>
        <w:t xml:space="preserve">Kokemuslisään oikeuttavaksi työskentelyksi katsotaan ne henkilökohtaisena avustajana tai samankaltaisissa tehtävissä tehdyt työskentelykuukaudet, joina työntekijä on työskennellyt yhteensä vähintään 35 tuntia tai 14 työpäivää yhdessä tai useammassa työsuhteessa. </w:t>
      </w:r>
    </w:p>
    <w:p w14:paraId="40ADF86B" w14:textId="1EA9AE98" w:rsidR="00216512" w:rsidRPr="008067C1" w:rsidRDefault="00216512" w:rsidP="00216512">
      <w:pPr>
        <w:rPr>
          <w:rFonts w:ascii="Gudea" w:hAnsi="Gudea"/>
        </w:rPr>
      </w:pPr>
      <w:r w:rsidRPr="008067C1">
        <w:rPr>
          <w:rFonts w:ascii="Gudea" w:hAnsi="Gudea"/>
        </w:rPr>
        <w:t xml:space="preserve">1.1.2024 alkaen kokemuslisään oikeuttavaksi työskentelyksi katsotaan ne henkilökohtaisena avustajana tai samankaltaisissa tehtävissä tehdyt työskentelykuukaudet, joina työntekijä on työskennellyt yhteensä vähintään 30 tuntia tai 14 työpäivää yhdessä tai useammassa työsuhteessa. </w:t>
      </w:r>
      <w:r w:rsidRPr="008067C1">
        <w:rPr>
          <w:rFonts w:ascii="Gudea" w:hAnsi="Gudea"/>
        </w:rPr>
        <w:br/>
        <w:t>Vähintään 30 työtuntiin kuukaudessa perustuvan kokemuslisän kertymisessä huomioidaan 1.1.2022 alkaen tehdyt työskentelykuukaudet.</w:t>
      </w:r>
      <w:r w:rsidRPr="008067C1">
        <w:rPr>
          <w:rFonts w:ascii="Gudea" w:hAnsi="Gudea"/>
        </w:rPr>
        <w:br/>
        <w:t>Vähintään 30 työtuntiin kuukaudessa perustuvaa kokemuslisää ei kuitenkaan makseta työntekijälle takautuvasti ajalta ennen 1.1.2024.</w:t>
      </w:r>
    </w:p>
    <w:p w14:paraId="6D20057F" w14:textId="180B67B1" w:rsidR="00216512" w:rsidRPr="008067C1" w:rsidRDefault="00216512" w:rsidP="00216512">
      <w:pPr>
        <w:ind w:left="850"/>
        <w:rPr>
          <w:rFonts w:ascii="Gudea" w:hAnsi="Gudea"/>
          <w:i/>
          <w:iCs/>
        </w:rPr>
      </w:pPr>
      <w:r w:rsidRPr="008067C1">
        <w:rPr>
          <w:rFonts w:ascii="Gudea" w:hAnsi="Gudea"/>
          <w:i/>
          <w:iCs/>
        </w:rPr>
        <w:t xml:space="preserve">Soveltamisohje: Henkilökohtaisena avustajana tehty työ huomioidaan kokemuslisään oikeuttavaksi työskentelyksi riippumatta siitä, minkä palkkaryhmän mukaisia työtehtäviä työntekijä on aiemmin tehnyt henkilökohtaisena avustajana. </w:t>
      </w:r>
      <w:r w:rsidR="00B40DBF" w:rsidRPr="008067C1">
        <w:rPr>
          <w:rFonts w:ascii="Gudea" w:hAnsi="Gudea"/>
          <w:i/>
          <w:iCs/>
        </w:rPr>
        <w:br/>
      </w:r>
      <w:r w:rsidRPr="008067C1">
        <w:rPr>
          <w:rFonts w:ascii="Gudea" w:hAnsi="Gudea"/>
          <w:i/>
          <w:iCs/>
        </w:rPr>
        <w:t>Henkilökohtaiseen avustamiseen nähden samankaltaisissa tehtävissä sen sijaan verrataan aikaisempia työtehtäviä nykyisiin työtehtäviin.</w:t>
      </w:r>
    </w:p>
    <w:p w14:paraId="436E542D" w14:textId="72025DBA" w:rsidR="00216512" w:rsidRPr="008067C1" w:rsidRDefault="00216512" w:rsidP="00216512">
      <w:pPr>
        <w:spacing w:line="240" w:lineRule="auto"/>
        <w:rPr>
          <w:rFonts w:ascii="Gudea" w:eastAsia="Gudea" w:hAnsi="Gudea" w:cs="Gudea"/>
        </w:rPr>
      </w:pPr>
      <w:r w:rsidRPr="008067C1">
        <w:rPr>
          <w:rFonts w:ascii="Gudea" w:eastAsia="Gudea" w:hAnsi="Gudea" w:cs="Gudea"/>
        </w:rPr>
        <w:t>Yhden kuukauden työskentely vo</w:t>
      </w:r>
      <w:r w:rsidR="000512B2" w:rsidRPr="008067C1">
        <w:rPr>
          <w:rFonts w:ascii="Gudea" w:eastAsia="Gudea" w:hAnsi="Gudea" w:cs="Gudea"/>
        </w:rPr>
        <w:t xml:space="preserve">i </w:t>
      </w:r>
      <w:r w:rsidRPr="008067C1">
        <w:rPr>
          <w:rFonts w:ascii="Gudea" w:eastAsia="Gudea" w:hAnsi="Gudea" w:cs="Gudea"/>
        </w:rPr>
        <w:t>kerryttää kokemuslisää vain yhdellä kuukaudella.  </w:t>
      </w:r>
    </w:p>
    <w:p w14:paraId="6E153BA9" w14:textId="26491FEC" w:rsidR="00216512" w:rsidRPr="008067C1" w:rsidRDefault="00216512" w:rsidP="00216512">
      <w:pPr>
        <w:spacing w:line="240" w:lineRule="auto"/>
        <w:ind w:left="855" w:right="855"/>
        <w:rPr>
          <w:rFonts w:ascii="Gudea" w:eastAsia="Gudea" w:hAnsi="Gudea" w:cs="Gudea"/>
          <w:i/>
          <w:iCs/>
        </w:rPr>
      </w:pPr>
      <w:r w:rsidRPr="008067C1">
        <w:rPr>
          <w:rFonts w:ascii="Gudea" w:eastAsia="Gudea" w:hAnsi="Gudea" w:cs="Gudea"/>
          <w:i/>
          <w:iCs/>
        </w:rPr>
        <w:t>Soveltamisohje: Jos työntekijällä on useampi kuin yksi työsuhde, voi työntekijälle yhden kalenterikuukauden aikana kertyä vain yksi kuukausi kokemuslisään oikeuttavaa työskentelyä.  </w:t>
      </w:r>
    </w:p>
    <w:p w14:paraId="493D3216" w14:textId="68FA7D90" w:rsidR="00216512" w:rsidRPr="008067C1" w:rsidRDefault="00216512" w:rsidP="00A113CA">
      <w:pPr>
        <w:rPr>
          <w:rFonts w:ascii="Gudea" w:eastAsia="Gudea" w:hAnsi="Gudea" w:cs="Gudea"/>
        </w:rPr>
      </w:pPr>
      <w:r w:rsidRPr="008067C1">
        <w:rPr>
          <w:rFonts w:ascii="Gudea" w:hAnsi="Gudea"/>
        </w:rPr>
        <w:t xml:space="preserve">Työntekijän on esitettävä muista työsuhteista hyväksi laskettavasta kokemuksesta työtodistus tai muu luotettava kirjallinen selvitys. </w:t>
      </w:r>
      <w:r w:rsidR="008319B9" w:rsidRPr="008067C1">
        <w:rPr>
          <w:rFonts w:ascii="Gudea" w:hAnsi="Gudea"/>
        </w:rPr>
        <w:br/>
      </w:r>
      <w:r w:rsidRPr="008067C1">
        <w:rPr>
          <w:rFonts w:ascii="Gudea" w:hAnsi="Gudea"/>
        </w:rPr>
        <w:t xml:space="preserve">Selvitys tulisi esittää työnantajalle viimeistään kuukauden kuluessa työsuhteen alkamisesta tai kokemuslisän kertymisestä. </w:t>
      </w:r>
      <w:r w:rsidR="008319B9" w:rsidRPr="008067C1">
        <w:rPr>
          <w:rFonts w:ascii="Gudea" w:hAnsi="Gudea"/>
        </w:rPr>
        <w:br/>
      </w:r>
      <w:r w:rsidRPr="008067C1">
        <w:rPr>
          <w:rFonts w:ascii="Gudea" w:hAnsi="Gudea"/>
        </w:rPr>
        <w:lastRenderedPageBreak/>
        <w:t>Jos selvitys esitetään takautuvasti, tähän työsuhteeseen perustuvaa kokemuslisää maksetaan enintään yhden vuoden ajalta takautuvasti siitä, kun selvitys on esitetty.</w:t>
      </w:r>
      <w:r w:rsidRPr="008067C1">
        <w:rPr>
          <w:rFonts w:ascii="Gudea" w:eastAsia="Gudea" w:hAnsi="Gudea" w:cs="Gudea"/>
          <w:i/>
          <w:iCs/>
        </w:rPr>
        <w:t> </w:t>
      </w:r>
    </w:p>
    <w:p w14:paraId="4BB755C0" w14:textId="173D9E9F" w:rsidR="00216512" w:rsidRPr="008067C1" w:rsidRDefault="00216512" w:rsidP="00216512">
      <w:pPr>
        <w:spacing w:line="240" w:lineRule="auto"/>
        <w:ind w:left="855"/>
        <w:rPr>
          <w:rFonts w:ascii="Gudea" w:eastAsia="Gudea" w:hAnsi="Gudea" w:cs="Gudea"/>
          <w:i/>
          <w:iCs/>
        </w:rPr>
      </w:pPr>
      <w:r w:rsidRPr="008067C1">
        <w:rPr>
          <w:rFonts w:ascii="Gudea" w:eastAsia="Gudea" w:hAnsi="Gudea" w:cs="Gudea"/>
          <w:i/>
          <w:iCs/>
        </w:rPr>
        <w:t xml:space="preserve">Soveltamisohje: Kokemuslisään oikeuttavia työskentelykuukausia laskettaessa huomioidaan myös vuosilomalain 7 §:ssä säädetyt työssäolon veroiseksi ajaksi katsottavat ajanjaksot, joita työntekijän työsuhteisiin on sisältynyt. </w:t>
      </w:r>
      <w:r w:rsidR="008319B9" w:rsidRPr="008067C1">
        <w:rPr>
          <w:rFonts w:ascii="Gudea" w:eastAsia="Gudea" w:hAnsi="Gudea" w:cs="Gudea"/>
          <w:i/>
          <w:iCs/>
        </w:rPr>
        <w:br/>
      </w:r>
      <w:r w:rsidRPr="008067C1">
        <w:rPr>
          <w:rFonts w:ascii="Gudea" w:eastAsia="Gudea" w:hAnsi="Gudea" w:cs="Gudea"/>
          <w:i/>
          <w:iCs/>
        </w:rPr>
        <w:t xml:space="preserve">Työssäolon veroista aikaa on siis esimerkiksi työntekijän raskaus-, erityisraskaus tai vanhempainvapaan, sairausloman tai lomautuksen aika vuosilomalain 7 § mukaisesti. </w:t>
      </w:r>
      <w:r w:rsidR="008319B9" w:rsidRPr="008067C1">
        <w:rPr>
          <w:rFonts w:ascii="Gudea" w:eastAsia="Gudea" w:hAnsi="Gudea" w:cs="Gudea"/>
          <w:i/>
          <w:iCs/>
        </w:rPr>
        <w:br/>
      </w:r>
      <w:r w:rsidRPr="008067C1">
        <w:rPr>
          <w:rFonts w:ascii="Gudea" w:eastAsia="Gudea" w:hAnsi="Gudea" w:cs="Gudea"/>
          <w:i/>
          <w:iCs/>
        </w:rPr>
        <w:t>Myös aikaisemmista henkilökohtaisen avustajan tai niihin nähden samankaltaisista työsuhteista huomioidaan työssäolon veroinen aika. </w:t>
      </w:r>
    </w:p>
    <w:p w14:paraId="536185D5" w14:textId="77777777" w:rsidR="00216512" w:rsidRPr="008067C1" w:rsidRDefault="00216512" w:rsidP="00216512">
      <w:pPr>
        <w:rPr>
          <w:rFonts w:ascii="Gudea" w:hAnsi="Gudea"/>
        </w:rPr>
      </w:pPr>
    </w:p>
    <w:p w14:paraId="5F582979" w14:textId="77777777" w:rsidR="00216512" w:rsidRPr="008067C1" w:rsidRDefault="00216512" w:rsidP="00216512">
      <w:pPr>
        <w:spacing w:line="240" w:lineRule="auto"/>
        <w:rPr>
          <w:rFonts w:ascii="Gudea" w:eastAsia="Gudea" w:hAnsi="Gudea" w:cs="Gudea"/>
        </w:rPr>
      </w:pPr>
      <w:r w:rsidRPr="008067C1">
        <w:rPr>
          <w:rFonts w:ascii="Gudea" w:eastAsia="Gudea" w:hAnsi="Gudea" w:cs="Gudea"/>
          <w:b/>
          <w:bCs/>
        </w:rPr>
        <w:t>Kokemuslisän sisältävät vähimmäistuntipalkat 31.12.2023 asti</w:t>
      </w:r>
    </w:p>
    <w:p w14:paraId="3B9AFDE1" w14:textId="451AD70F" w:rsidR="007E78A0" w:rsidRPr="008067C1" w:rsidRDefault="00216512" w:rsidP="00216512">
      <w:pPr>
        <w:spacing w:line="240" w:lineRule="auto"/>
        <w:rPr>
          <w:rFonts w:ascii="Gudea" w:eastAsia="Gudea" w:hAnsi="Gudea" w:cs="Gudea"/>
        </w:rPr>
      </w:pPr>
      <w:r w:rsidRPr="008067C1">
        <w:rPr>
          <w:rFonts w:ascii="Gudea" w:eastAsia="Gudea" w:hAnsi="Gudea" w:cs="Gudea"/>
        </w:rPr>
        <w:t>31.12.2023 asti kokemuslisä määräytyy Henkilökohtaisia avustajia koskevan valtakunnallisen työehtosopimuksen 9.5.2022</w:t>
      </w:r>
      <w:r w:rsidR="006A5404" w:rsidRPr="008067C1">
        <w:rPr>
          <w:rFonts w:ascii="Gudea" w:hAnsi="Gudea" w:cs="Arial"/>
          <w:shd w:val="clear" w:color="auto" w:fill="FFFFFF"/>
        </w:rPr>
        <w:t>–</w:t>
      </w:r>
      <w:r w:rsidRPr="008067C1">
        <w:rPr>
          <w:rFonts w:ascii="Gudea" w:eastAsia="Gudea" w:hAnsi="Gudea" w:cs="Gudea"/>
        </w:rPr>
        <w:t>30.4.2023 kokemuslisätaulukon (Taulukko 4) mukaisesti.  </w:t>
      </w:r>
    </w:p>
    <w:p w14:paraId="4405EECE" w14:textId="77777777" w:rsidR="00216512" w:rsidRPr="008067C1" w:rsidRDefault="00216512" w:rsidP="00216512">
      <w:pPr>
        <w:spacing w:line="240" w:lineRule="auto"/>
        <w:rPr>
          <w:rFonts w:ascii="Gudea" w:eastAsia="Gudea" w:hAnsi="Gudea" w:cs="Gudea"/>
          <w:b/>
          <w:bCs/>
        </w:rPr>
      </w:pPr>
      <w:r w:rsidRPr="008067C1">
        <w:rPr>
          <w:rFonts w:ascii="Gudea" w:eastAsia="Gudea" w:hAnsi="Gudea" w:cs="Gudea"/>
          <w:b/>
          <w:bCs/>
        </w:rPr>
        <w:t xml:space="preserve">Kokemuslisän sisältävät vähimmäistuntipalkat 1.1.2024 alkaen ja 1.7.2024 alkaen: </w:t>
      </w:r>
    </w:p>
    <w:tbl>
      <w:tblPr>
        <w:tblW w:w="9939" w:type="dxa"/>
        <w:tblLook w:val="04A0" w:firstRow="1" w:lastRow="0" w:firstColumn="1" w:lastColumn="0" w:noHBand="0" w:noVBand="1"/>
      </w:tblPr>
      <w:tblGrid>
        <w:gridCol w:w="2405"/>
        <w:gridCol w:w="1060"/>
        <w:gridCol w:w="1048"/>
        <w:gridCol w:w="1048"/>
        <w:gridCol w:w="1048"/>
        <w:gridCol w:w="1048"/>
        <w:gridCol w:w="1048"/>
        <w:gridCol w:w="1048"/>
        <w:gridCol w:w="277"/>
      </w:tblGrid>
      <w:tr w:rsidR="008067C1" w:rsidRPr="008067C1" w14:paraId="49C1E13D" w14:textId="77777777" w:rsidTr="00291D89">
        <w:trPr>
          <w:gridAfter w:val="7"/>
          <w:wAfter w:w="6499" w:type="dxa"/>
          <w:trHeight w:val="300"/>
        </w:trPr>
        <w:tc>
          <w:tcPr>
            <w:tcW w:w="2380" w:type="dxa"/>
            <w:noWrap/>
            <w:vAlign w:val="bottom"/>
            <w:hideMark/>
          </w:tcPr>
          <w:p w14:paraId="52F2D1CE" w14:textId="77777777" w:rsidR="00216512" w:rsidRPr="008067C1" w:rsidRDefault="00216512">
            <w:pPr>
              <w:rPr>
                <w:rFonts w:ascii="Gudea" w:hAnsi="Gudea" w:cs="Calibri"/>
                <w:b/>
                <w:bCs/>
                <w:kern w:val="2"/>
                <w14:ligatures w14:val="standardContextual"/>
              </w:rPr>
            </w:pPr>
            <w:r w:rsidRPr="008067C1">
              <w:rPr>
                <w:rFonts w:ascii="Gudea" w:hAnsi="Gudea" w:cs="Calibri"/>
                <w:b/>
                <w:bCs/>
                <w:kern w:val="2"/>
                <w14:ligatures w14:val="standardContextual"/>
              </w:rPr>
              <w:t>Muu Suomi</w:t>
            </w:r>
          </w:p>
        </w:tc>
        <w:tc>
          <w:tcPr>
            <w:tcW w:w="1060" w:type="dxa"/>
            <w:noWrap/>
            <w:vAlign w:val="bottom"/>
            <w:hideMark/>
          </w:tcPr>
          <w:p w14:paraId="48679B69" w14:textId="77777777" w:rsidR="00216512" w:rsidRPr="008067C1" w:rsidRDefault="00216512">
            <w:pPr>
              <w:rPr>
                <w:rFonts w:ascii="Gudea" w:hAnsi="Gudea" w:cs="Calibri"/>
                <w:b/>
                <w:bCs/>
                <w:kern w:val="2"/>
                <w14:ligatures w14:val="standardContextual"/>
              </w:rPr>
            </w:pPr>
            <w:r w:rsidRPr="008067C1">
              <w:rPr>
                <w:rFonts w:ascii="Gudea" w:hAnsi="Gudea" w:cs="Calibri"/>
                <w:b/>
                <w:bCs/>
                <w:kern w:val="2"/>
                <w14:ligatures w14:val="standardContextual"/>
              </w:rPr>
              <w:t>1.1.2024</w:t>
            </w:r>
          </w:p>
        </w:tc>
      </w:tr>
      <w:tr w:rsidR="008067C1" w:rsidRPr="008067C1" w14:paraId="1B20E7C3" w14:textId="77777777" w:rsidTr="00291D89">
        <w:trPr>
          <w:gridAfter w:val="1"/>
          <w:wAfter w:w="222" w:type="dxa"/>
          <w:trHeight w:val="458"/>
        </w:trPr>
        <w:tc>
          <w:tcPr>
            <w:tcW w:w="2380" w:type="dxa"/>
            <w:vMerge w:val="restart"/>
            <w:tcBorders>
              <w:top w:val="single" w:sz="4" w:space="0" w:color="auto"/>
              <w:left w:val="single" w:sz="4" w:space="0" w:color="auto"/>
              <w:bottom w:val="single" w:sz="4" w:space="0" w:color="auto"/>
              <w:right w:val="single" w:sz="4" w:space="0" w:color="auto"/>
            </w:tcBorders>
            <w:hideMark/>
          </w:tcPr>
          <w:p w14:paraId="1F62B434"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Työkokemus kuukautta (vuotta)</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28A7EA63"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Alle 12</w:t>
            </w:r>
            <w:r w:rsidRPr="008067C1">
              <w:rPr>
                <w:rFonts w:ascii="Gudea" w:hAnsi="Gudea" w:cs="Calibri"/>
                <w:kern w:val="2"/>
                <w14:ligatures w14:val="standardContextual"/>
              </w:rPr>
              <w:br/>
              <w:t>(Alle 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4CD793FB"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12</w:t>
            </w:r>
            <w:r w:rsidRPr="008067C1">
              <w:rPr>
                <w:rFonts w:ascii="Gudea" w:hAnsi="Gudea" w:cs="Calibri"/>
                <w:kern w:val="2"/>
                <w14:ligatures w14:val="standardContextual"/>
              </w:rPr>
              <w:br/>
              <w:t>(1)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0554F0FC"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36</w:t>
            </w:r>
            <w:r w:rsidRPr="008067C1">
              <w:rPr>
                <w:rFonts w:ascii="Gudea" w:hAnsi="Gudea" w:cs="Calibri"/>
                <w:kern w:val="2"/>
                <w14:ligatures w14:val="standardContextual"/>
              </w:rPr>
              <w:br/>
              <w:t>(3)</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6AD9D22"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60</w:t>
            </w:r>
            <w:r w:rsidRPr="008067C1">
              <w:rPr>
                <w:rFonts w:ascii="Gudea" w:hAnsi="Gudea" w:cs="Calibri"/>
                <w:kern w:val="2"/>
                <w14:ligatures w14:val="standardContextual"/>
              </w:rPr>
              <w:br/>
              <w:t>(5)</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6D71F3EC"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96</w:t>
            </w:r>
            <w:r w:rsidRPr="008067C1">
              <w:rPr>
                <w:rFonts w:ascii="Gudea" w:hAnsi="Gudea" w:cs="Calibri"/>
                <w:kern w:val="2"/>
                <w14:ligatures w14:val="standardContextual"/>
              </w:rPr>
              <w:br/>
              <w:t>(8)</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47A78504"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132</w:t>
            </w:r>
            <w:r w:rsidRPr="008067C1">
              <w:rPr>
                <w:rFonts w:ascii="Gudea" w:hAnsi="Gudea" w:cs="Calibri"/>
                <w:kern w:val="2"/>
                <w14:ligatures w14:val="standardContextual"/>
              </w:rPr>
              <w:br/>
              <w:t>(11)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00A6D408"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168</w:t>
            </w:r>
            <w:r w:rsidRPr="008067C1">
              <w:rPr>
                <w:rFonts w:ascii="Gudea" w:hAnsi="Gudea" w:cs="Calibri"/>
                <w:kern w:val="2"/>
                <w14:ligatures w14:val="standardContextual"/>
              </w:rPr>
              <w:br/>
              <w:t>(14)</w:t>
            </w:r>
          </w:p>
        </w:tc>
      </w:tr>
      <w:tr w:rsidR="008067C1" w:rsidRPr="008067C1" w14:paraId="51418B99" w14:textId="77777777" w:rsidTr="00291D89">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7E7CD"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47F26"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EA487"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AB312"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4A62F"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84173"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3B3AA"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06742" w14:textId="77777777" w:rsidR="00216512" w:rsidRPr="008067C1" w:rsidRDefault="00216512">
            <w:pPr>
              <w:spacing w:after="0"/>
              <w:rPr>
                <w:rFonts w:ascii="Gudea" w:hAnsi="Gudea" w:cs="Calibri"/>
                <w:kern w:val="2"/>
                <w14:ligatures w14:val="standardContextual"/>
              </w:rPr>
            </w:pPr>
          </w:p>
        </w:tc>
        <w:tc>
          <w:tcPr>
            <w:tcW w:w="222" w:type="dxa"/>
            <w:noWrap/>
            <w:vAlign w:val="bottom"/>
            <w:hideMark/>
          </w:tcPr>
          <w:p w14:paraId="31A63B66" w14:textId="77777777" w:rsidR="00216512" w:rsidRPr="008067C1" w:rsidRDefault="00216512">
            <w:pPr>
              <w:rPr>
                <w:rFonts w:ascii="Gudea" w:hAnsi="Gudea"/>
                <w:kern w:val="2"/>
                <w14:ligatures w14:val="standardContextual"/>
              </w:rPr>
            </w:pPr>
          </w:p>
        </w:tc>
      </w:tr>
      <w:tr w:rsidR="008067C1" w:rsidRPr="008067C1" w14:paraId="64234C3F" w14:textId="77777777" w:rsidTr="00291D89">
        <w:trPr>
          <w:trHeight w:val="300"/>
        </w:trPr>
        <w:tc>
          <w:tcPr>
            <w:tcW w:w="2380" w:type="dxa"/>
            <w:tcBorders>
              <w:top w:val="nil"/>
              <w:left w:val="single" w:sz="4" w:space="0" w:color="auto"/>
              <w:bottom w:val="single" w:sz="4" w:space="0" w:color="auto"/>
              <w:right w:val="single" w:sz="4" w:space="0" w:color="auto"/>
            </w:tcBorders>
            <w:noWrap/>
            <w:vAlign w:val="bottom"/>
            <w:hideMark/>
          </w:tcPr>
          <w:p w14:paraId="5A955ABA"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A-palkkaryhmä</w:t>
            </w:r>
          </w:p>
        </w:tc>
        <w:tc>
          <w:tcPr>
            <w:tcW w:w="1049" w:type="dxa"/>
            <w:tcBorders>
              <w:top w:val="nil"/>
              <w:left w:val="nil"/>
              <w:bottom w:val="single" w:sz="4" w:space="0" w:color="auto"/>
              <w:right w:val="single" w:sz="4" w:space="0" w:color="auto"/>
            </w:tcBorders>
            <w:noWrap/>
            <w:vAlign w:val="bottom"/>
            <w:hideMark/>
          </w:tcPr>
          <w:p w14:paraId="2EC66BDC"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11,76 €</w:t>
            </w:r>
          </w:p>
        </w:tc>
        <w:tc>
          <w:tcPr>
            <w:tcW w:w="1048" w:type="dxa"/>
            <w:tcBorders>
              <w:top w:val="nil"/>
              <w:left w:val="nil"/>
              <w:bottom w:val="single" w:sz="4" w:space="0" w:color="auto"/>
              <w:right w:val="single" w:sz="4" w:space="0" w:color="auto"/>
            </w:tcBorders>
            <w:noWrap/>
            <w:vAlign w:val="bottom"/>
            <w:hideMark/>
          </w:tcPr>
          <w:p w14:paraId="0D24AC0B"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11,91 €</w:t>
            </w:r>
          </w:p>
        </w:tc>
        <w:tc>
          <w:tcPr>
            <w:tcW w:w="1048" w:type="dxa"/>
            <w:tcBorders>
              <w:top w:val="nil"/>
              <w:left w:val="nil"/>
              <w:bottom w:val="single" w:sz="4" w:space="0" w:color="auto"/>
              <w:right w:val="single" w:sz="4" w:space="0" w:color="auto"/>
            </w:tcBorders>
            <w:noWrap/>
            <w:vAlign w:val="bottom"/>
            <w:hideMark/>
          </w:tcPr>
          <w:p w14:paraId="52E8E2A9"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12,06 €</w:t>
            </w:r>
          </w:p>
        </w:tc>
        <w:tc>
          <w:tcPr>
            <w:tcW w:w="1048" w:type="dxa"/>
            <w:tcBorders>
              <w:top w:val="nil"/>
              <w:left w:val="nil"/>
              <w:bottom w:val="single" w:sz="4" w:space="0" w:color="auto"/>
              <w:right w:val="single" w:sz="4" w:space="0" w:color="auto"/>
            </w:tcBorders>
            <w:noWrap/>
            <w:vAlign w:val="bottom"/>
            <w:hideMark/>
          </w:tcPr>
          <w:p w14:paraId="4B4C3DD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12,21 €</w:t>
            </w:r>
          </w:p>
        </w:tc>
        <w:tc>
          <w:tcPr>
            <w:tcW w:w="1048" w:type="dxa"/>
            <w:tcBorders>
              <w:top w:val="nil"/>
              <w:left w:val="nil"/>
              <w:bottom w:val="single" w:sz="4" w:space="0" w:color="auto"/>
              <w:right w:val="single" w:sz="4" w:space="0" w:color="auto"/>
            </w:tcBorders>
            <w:noWrap/>
            <w:vAlign w:val="bottom"/>
            <w:hideMark/>
          </w:tcPr>
          <w:p w14:paraId="46EE4AA2"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12,36 €</w:t>
            </w:r>
          </w:p>
        </w:tc>
        <w:tc>
          <w:tcPr>
            <w:tcW w:w="1048" w:type="dxa"/>
            <w:tcBorders>
              <w:top w:val="nil"/>
              <w:left w:val="nil"/>
              <w:bottom w:val="single" w:sz="4" w:space="0" w:color="auto"/>
              <w:right w:val="single" w:sz="4" w:space="0" w:color="auto"/>
            </w:tcBorders>
            <w:noWrap/>
            <w:vAlign w:val="bottom"/>
            <w:hideMark/>
          </w:tcPr>
          <w:p w14:paraId="3EB212A7"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12,51 €</w:t>
            </w:r>
          </w:p>
        </w:tc>
        <w:tc>
          <w:tcPr>
            <w:tcW w:w="1048" w:type="dxa"/>
            <w:tcBorders>
              <w:top w:val="nil"/>
              <w:left w:val="nil"/>
              <w:bottom w:val="single" w:sz="4" w:space="0" w:color="auto"/>
              <w:right w:val="single" w:sz="4" w:space="0" w:color="auto"/>
            </w:tcBorders>
            <w:noWrap/>
            <w:vAlign w:val="bottom"/>
            <w:hideMark/>
          </w:tcPr>
          <w:p w14:paraId="5082566D"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12,67 €</w:t>
            </w:r>
          </w:p>
        </w:tc>
        <w:tc>
          <w:tcPr>
            <w:tcW w:w="222" w:type="dxa"/>
            <w:vAlign w:val="center"/>
            <w:hideMark/>
          </w:tcPr>
          <w:p w14:paraId="333A718F" w14:textId="77777777" w:rsidR="00216512" w:rsidRPr="008067C1" w:rsidRDefault="00216512">
            <w:pPr>
              <w:rPr>
                <w:rFonts w:ascii="Gudea" w:hAnsi="Gudea" w:cs="Calibri"/>
                <w:kern w:val="2"/>
                <w14:ligatures w14:val="standardContextual"/>
              </w:rPr>
            </w:pPr>
          </w:p>
        </w:tc>
      </w:tr>
      <w:tr w:rsidR="008067C1" w:rsidRPr="008067C1" w14:paraId="41AF2CFD" w14:textId="77777777" w:rsidTr="00291D89">
        <w:trPr>
          <w:trHeight w:val="300"/>
        </w:trPr>
        <w:tc>
          <w:tcPr>
            <w:tcW w:w="2380" w:type="dxa"/>
            <w:tcBorders>
              <w:top w:val="nil"/>
              <w:left w:val="single" w:sz="4" w:space="0" w:color="auto"/>
              <w:bottom w:val="single" w:sz="4" w:space="0" w:color="auto"/>
              <w:right w:val="single" w:sz="4" w:space="0" w:color="auto"/>
            </w:tcBorders>
            <w:noWrap/>
            <w:vAlign w:val="bottom"/>
            <w:hideMark/>
          </w:tcPr>
          <w:p w14:paraId="3930E9CC"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B1-palkkaryhmä</w:t>
            </w:r>
          </w:p>
        </w:tc>
        <w:tc>
          <w:tcPr>
            <w:tcW w:w="1049" w:type="dxa"/>
            <w:tcBorders>
              <w:top w:val="nil"/>
              <w:left w:val="nil"/>
              <w:bottom w:val="single" w:sz="4" w:space="0" w:color="auto"/>
              <w:right w:val="single" w:sz="4" w:space="0" w:color="auto"/>
            </w:tcBorders>
            <w:noWrap/>
            <w:vAlign w:val="bottom"/>
            <w:hideMark/>
          </w:tcPr>
          <w:p w14:paraId="248619F1"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12,75 €</w:t>
            </w:r>
          </w:p>
        </w:tc>
        <w:tc>
          <w:tcPr>
            <w:tcW w:w="1048" w:type="dxa"/>
            <w:tcBorders>
              <w:top w:val="nil"/>
              <w:left w:val="nil"/>
              <w:bottom w:val="single" w:sz="4" w:space="0" w:color="auto"/>
              <w:right w:val="single" w:sz="4" w:space="0" w:color="auto"/>
            </w:tcBorders>
            <w:noWrap/>
            <w:vAlign w:val="bottom"/>
            <w:hideMark/>
          </w:tcPr>
          <w:p w14:paraId="479DFC6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12,91 €</w:t>
            </w:r>
          </w:p>
        </w:tc>
        <w:tc>
          <w:tcPr>
            <w:tcW w:w="1048" w:type="dxa"/>
            <w:tcBorders>
              <w:top w:val="nil"/>
              <w:left w:val="nil"/>
              <w:bottom w:val="single" w:sz="4" w:space="0" w:color="auto"/>
              <w:right w:val="single" w:sz="4" w:space="0" w:color="auto"/>
            </w:tcBorders>
            <w:noWrap/>
            <w:vAlign w:val="bottom"/>
            <w:hideMark/>
          </w:tcPr>
          <w:p w14:paraId="12E9E58D"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13,07 €</w:t>
            </w:r>
          </w:p>
        </w:tc>
        <w:tc>
          <w:tcPr>
            <w:tcW w:w="1048" w:type="dxa"/>
            <w:tcBorders>
              <w:top w:val="nil"/>
              <w:left w:val="nil"/>
              <w:bottom w:val="single" w:sz="4" w:space="0" w:color="auto"/>
              <w:right w:val="single" w:sz="4" w:space="0" w:color="auto"/>
            </w:tcBorders>
            <w:noWrap/>
            <w:vAlign w:val="bottom"/>
            <w:hideMark/>
          </w:tcPr>
          <w:p w14:paraId="321800A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13,23 €</w:t>
            </w:r>
          </w:p>
        </w:tc>
        <w:tc>
          <w:tcPr>
            <w:tcW w:w="1048" w:type="dxa"/>
            <w:tcBorders>
              <w:top w:val="nil"/>
              <w:left w:val="nil"/>
              <w:bottom w:val="single" w:sz="4" w:space="0" w:color="auto"/>
              <w:right w:val="single" w:sz="4" w:space="0" w:color="auto"/>
            </w:tcBorders>
            <w:noWrap/>
            <w:vAlign w:val="bottom"/>
            <w:hideMark/>
          </w:tcPr>
          <w:p w14:paraId="5DDEDE5D"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13,40 €</w:t>
            </w:r>
          </w:p>
        </w:tc>
        <w:tc>
          <w:tcPr>
            <w:tcW w:w="1048" w:type="dxa"/>
            <w:tcBorders>
              <w:top w:val="nil"/>
              <w:left w:val="nil"/>
              <w:bottom w:val="single" w:sz="4" w:space="0" w:color="auto"/>
              <w:right w:val="single" w:sz="4" w:space="0" w:color="auto"/>
            </w:tcBorders>
            <w:noWrap/>
            <w:vAlign w:val="bottom"/>
            <w:hideMark/>
          </w:tcPr>
          <w:p w14:paraId="4A0576B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13,57 €</w:t>
            </w:r>
          </w:p>
        </w:tc>
        <w:tc>
          <w:tcPr>
            <w:tcW w:w="1048" w:type="dxa"/>
            <w:tcBorders>
              <w:top w:val="nil"/>
              <w:left w:val="nil"/>
              <w:bottom w:val="single" w:sz="4" w:space="0" w:color="auto"/>
              <w:right w:val="single" w:sz="4" w:space="0" w:color="auto"/>
            </w:tcBorders>
            <w:noWrap/>
            <w:vAlign w:val="bottom"/>
            <w:hideMark/>
          </w:tcPr>
          <w:p w14:paraId="4EA93283"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13,74 €</w:t>
            </w:r>
          </w:p>
        </w:tc>
        <w:tc>
          <w:tcPr>
            <w:tcW w:w="222" w:type="dxa"/>
            <w:vAlign w:val="center"/>
            <w:hideMark/>
          </w:tcPr>
          <w:p w14:paraId="4C039D1D" w14:textId="77777777" w:rsidR="00216512" w:rsidRPr="008067C1" w:rsidRDefault="00216512">
            <w:pPr>
              <w:rPr>
                <w:rFonts w:ascii="Gudea" w:hAnsi="Gudea" w:cs="Calibri"/>
                <w:kern w:val="2"/>
                <w14:ligatures w14:val="standardContextual"/>
              </w:rPr>
            </w:pPr>
          </w:p>
        </w:tc>
      </w:tr>
      <w:tr w:rsidR="008067C1" w:rsidRPr="008067C1" w14:paraId="6BDE2940" w14:textId="77777777" w:rsidTr="00291D89">
        <w:trPr>
          <w:trHeight w:val="300"/>
        </w:trPr>
        <w:tc>
          <w:tcPr>
            <w:tcW w:w="2380" w:type="dxa"/>
            <w:tcBorders>
              <w:top w:val="nil"/>
              <w:left w:val="single" w:sz="4" w:space="0" w:color="auto"/>
              <w:bottom w:val="single" w:sz="4" w:space="0" w:color="auto"/>
              <w:right w:val="single" w:sz="4" w:space="0" w:color="auto"/>
            </w:tcBorders>
            <w:noWrap/>
            <w:vAlign w:val="bottom"/>
            <w:hideMark/>
          </w:tcPr>
          <w:p w14:paraId="785DBC60"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B2-palkkaryhmä</w:t>
            </w:r>
          </w:p>
        </w:tc>
        <w:tc>
          <w:tcPr>
            <w:tcW w:w="1049" w:type="dxa"/>
            <w:tcBorders>
              <w:top w:val="nil"/>
              <w:left w:val="nil"/>
              <w:bottom w:val="single" w:sz="4" w:space="0" w:color="auto"/>
              <w:right w:val="single" w:sz="4" w:space="0" w:color="auto"/>
            </w:tcBorders>
            <w:noWrap/>
            <w:vAlign w:val="bottom"/>
            <w:hideMark/>
          </w:tcPr>
          <w:p w14:paraId="3F10A03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13,00 €</w:t>
            </w:r>
          </w:p>
        </w:tc>
        <w:tc>
          <w:tcPr>
            <w:tcW w:w="1048" w:type="dxa"/>
            <w:tcBorders>
              <w:top w:val="nil"/>
              <w:left w:val="nil"/>
              <w:bottom w:val="single" w:sz="4" w:space="0" w:color="auto"/>
              <w:right w:val="single" w:sz="4" w:space="0" w:color="auto"/>
            </w:tcBorders>
            <w:noWrap/>
            <w:vAlign w:val="bottom"/>
            <w:hideMark/>
          </w:tcPr>
          <w:p w14:paraId="7BE03D9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13,16 €</w:t>
            </w:r>
          </w:p>
        </w:tc>
        <w:tc>
          <w:tcPr>
            <w:tcW w:w="1048" w:type="dxa"/>
            <w:tcBorders>
              <w:top w:val="nil"/>
              <w:left w:val="nil"/>
              <w:bottom w:val="single" w:sz="4" w:space="0" w:color="auto"/>
              <w:right w:val="single" w:sz="4" w:space="0" w:color="auto"/>
            </w:tcBorders>
            <w:noWrap/>
            <w:vAlign w:val="bottom"/>
            <w:hideMark/>
          </w:tcPr>
          <w:p w14:paraId="64A8C118"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13,32 €</w:t>
            </w:r>
          </w:p>
        </w:tc>
        <w:tc>
          <w:tcPr>
            <w:tcW w:w="1048" w:type="dxa"/>
            <w:tcBorders>
              <w:top w:val="nil"/>
              <w:left w:val="nil"/>
              <w:bottom w:val="single" w:sz="4" w:space="0" w:color="auto"/>
              <w:right w:val="single" w:sz="4" w:space="0" w:color="auto"/>
            </w:tcBorders>
            <w:noWrap/>
            <w:vAlign w:val="bottom"/>
            <w:hideMark/>
          </w:tcPr>
          <w:p w14:paraId="3904A8BC"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13,49 €</w:t>
            </w:r>
          </w:p>
        </w:tc>
        <w:tc>
          <w:tcPr>
            <w:tcW w:w="1048" w:type="dxa"/>
            <w:tcBorders>
              <w:top w:val="nil"/>
              <w:left w:val="nil"/>
              <w:bottom w:val="single" w:sz="4" w:space="0" w:color="auto"/>
              <w:right w:val="single" w:sz="4" w:space="0" w:color="auto"/>
            </w:tcBorders>
            <w:noWrap/>
            <w:vAlign w:val="bottom"/>
            <w:hideMark/>
          </w:tcPr>
          <w:p w14:paraId="02CA072C"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13,66 €</w:t>
            </w:r>
          </w:p>
        </w:tc>
        <w:tc>
          <w:tcPr>
            <w:tcW w:w="1048" w:type="dxa"/>
            <w:tcBorders>
              <w:top w:val="nil"/>
              <w:left w:val="nil"/>
              <w:bottom w:val="single" w:sz="4" w:space="0" w:color="auto"/>
              <w:right w:val="single" w:sz="4" w:space="0" w:color="auto"/>
            </w:tcBorders>
            <w:noWrap/>
            <w:vAlign w:val="bottom"/>
            <w:hideMark/>
          </w:tcPr>
          <w:p w14:paraId="1B81D26B"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13,83 €</w:t>
            </w:r>
          </w:p>
        </w:tc>
        <w:tc>
          <w:tcPr>
            <w:tcW w:w="1048" w:type="dxa"/>
            <w:tcBorders>
              <w:top w:val="nil"/>
              <w:left w:val="nil"/>
              <w:bottom w:val="single" w:sz="4" w:space="0" w:color="auto"/>
              <w:right w:val="single" w:sz="4" w:space="0" w:color="auto"/>
            </w:tcBorders>
            <w:noWrap/>
            <w:vAlign w:val="bottom"/>
            <w:hideMark/>
          </w:tcPr>
          <w:p w14:paraId="5E720586"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14,00 €</w:t>
            </w:r>
          </w:p>
        </w:tc>
        <w:tc>
          <w:tcPr>
            <w:tcW w:w="222" w:type="dxa"/>
            <w:vAlign w:val="center"/>
            <w:hideMark/>
          </w:tcPr>
          <w:p w14:paraId="574ACE6E" w14:textId="77777777" w:rsidR="00216512" w:rsidRPr="008067C1" w:rsidRDefault="00216512">
            <w:pPr>
              <w:rPr>
                <w:rFonts w:ascii="Gudea" w:hAnsi="Gudea" w:cs="Calibri"/>
                <w:kern w:val="2"/>
                <w14:ligatures w14:val="standardContextual"/>
              </w:rPr>
            </w:pPr>
          </w:p>
        </w:tc>
      </w:tr>
      <w:tr w:rsidR="008067C1" w:rsidRPr="008067C1" w14:paraId="32C9DA7E" w14:textId="77777777" w:rsidTr="00291D89">
        <w:trPr>
          <w:trHeight w:val="300"/>
        </w:trPr>
        <w:tc>
          <w:tcPr>
            <w:tcW w:w="2380" w:type="dxa"/>
            <w:tcBorders>
              <w:top w:val="nil"/>
              <w:left w:val="single" w:sz="4" w:space="0" w:color="auto"/>
              <w:bottom w:val="single" w:sz="4" w:space="0" w:color="auto"/>
              <w:right w:val="single" w:sz="4" w:space="0" w:color="auto"/>
            </w:tcBorders>
            <w:noWrap/>
            <w:vAlign w:val="bottom"/>
            <w:hideMark/>
          </w:tcPr>
          <w:p w14:paraId="44E16D8B"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C-palkkaryhmä</w:t>
            </w:r>
          </w:p>
        </w:tc>
        <w:tc>
          <w:tcPr>
            <w:tcW w:w="1049" w:type="dxa"/>
            <w:tcBorders>
              <w:top w:val="nil"/>
              <w:left w:val="nil"/>
              <w:bottom w:val="single" w:sz="4" w:space="0" w:color="auto"/>
              <w:right w:val="single" w:sz="4" w:space="0" w:color="auto"/>
            </w:tcBorders>
            <w:noWrap/>
            <w:vAlign w:val="bottom"/>
            <w:hideMark/>
          </w:tcPr>
          <w:p w14:paraId="1734398D"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13,40 €</w:t>
            </w:r>
          </w:p>
        </w:tc>
        <w:tc>
          <w:tcPr>
            <w:tcW w:w="1048" w:type="dxa"/>
            <w:tcBorders>
              <w:top w:val="nil"/>
              <w:left w:val="nil"/>
              <w:bottom w:val="single" w:sz="4" w:space="0" w:color="auto"/>
              <w:right w:val="single" w:sz="4" w:space="0" w:color="auto"/>
            </w:tcBorders>
            <w:noWrap/>
            <w:vAlign w:val="bottom"/>
            <w:hideMark/>
          </w:tcPr>
          <w:p w14:paraId="499097B6"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13,57 €</w:t>
            </w:r>
          </w:p>
        </w:tc>
        <w:tc>
          <w:tcPr>
            <w:tcW w:w="1048" w:type="dxa"/>
            <w:tcBorders>
              <w:top w:val="nil"/>
              <w:left w:val="nil"/>
              <w:bottom w:val="single" w:sz="4" w:space="0" w:color="auto"/>
              <w:right w:val="single" w:sz="4" w:space="0" w:color="auto"/>
            </w:tcBorders>
            <w:noWrap/>
            <w:vAlign w:val="bottom"/>
            <w:hideMark/>
          </w:tcPr>
          <w:p w14:paraId="4B18F184"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13,74 €</w:t>
            </w:r>
          </w:p>
        </w:tc>
        <w:tc>
          <w:tcPr>
            <w:tcW w:w="1048" w:type="dxa"/>
            <w:tcBorders>
              <w:top w:val="nil"/>
              <w:left w:val="nil"/>
              <w:bottom w:val="single" w:sz="4" w:space="0" w:color="auto"/>
              <w:right w:val="single" w:sz="4" w:space="0" w:color="auto"/>
            </w:tcBorders>
            <w:noWrap/>
            <w:vAlign w:val="bottom"/>
            <w:hideMark/>
          </w:tcPr>
          <w:p w14:paraId="16F62AF9"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13,91 €</w:t>
            </w:r>
          </w:p>
        </w:tc>
        <w:tc>
          <w:tcPr>
            <w:tcW w:w="1048" w:type="dxa"/>
            <w:tcBorders>
              <w:top w:val="nil"/>
              <w:left w:val="nil"/>
              <w:bottom w:val="single" w:sz="4" w:space="0" w:color="auto"/>
              <w:right w:val="single" w:sz="4" w:space="0" w:color="auto"/>
            </w:tcBorders>
            <w:noWrap/>
            <w:vAlign w:val="bottom"/>
            <w:hideMark/>
          </w:tcPr>
          <w:p w14:paraId="7CDB5A03"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14,08 €</w:t>
            </w:r>
          </w:p>
        </w:tc>
        <w:tc>
          <w:tcPr>
            <w:tcW w:w="1048" w:type="dxa"/>
            <w:tcBorders>
              <w:top w:val="nil"/>
              <w:left w:val="nil"/>
              <w:bottom w:val="single" w:sz="4" w:space="0" w:color="auto"/>
              <w:right w:val="single" w:sz="4" w:space="0" w:color="auto"/>
            </w:tcBorders>
            <w:noWrap/>
            <w:vAlign w:val="bottom"/>
            <w:hideMark/>
          </w:tcPr>
          <w:p w14:paraId="061910D7"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14,26 €</w:t>
            </w:r>
          </w:p>
        </w:tc>
        <w:tc>
          <w:tcPr>
            <w:tcW w:w="1048" w:type="dxa"/>
            <w:tcBorders>
              <w:top w:val="nil"/>
              <w:left w:val="nil"/>
              <w:bottom w:val="single" w:sz="4" w:space="0" w:color="auto"/>
              <w:right w:val="single" w:sz="4" w:space="0" w:color="auto"/>
            </w:tcBorders>
            <w:noWrap/>
            <w:vAlign w:val="bottom"/>
            <w:hideMark/>
          </w:tcPr>
          <w:p w14:paraId="0AA7C361"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14,44 €</w:t>
            </w:r>
          </w:p>
        </w:tc>
        <w:tc>
          <w:tcPr>
            <w:tcW w:w="222" w:type="dxa"/>
            <w:vAlign w:val="center"/>
            <w:hideMark/>
          </w:tcPr>
          <w:p w14:paraId="60FF0759" w14:textId="77777777" w:rsidR="00216512" w:rsidRPr="008067C1" w:rsidRDefault="00216512">
            <w:pPr>
              <w:rPr>
                <w:rFonts w:ascii="Gudea" w:hAnsi="Gudea" w:cs="Calibri"/>
                <w:kern w:val="2"/>
                <w14:ligatures w14:val="standardContextual"/>
              </w:rPr>
            </w:pPr>
          </w:p>
        </w:tc>
      </w:tr>
    </w:tbl>
    <w:p w14:paraId="04CFE29A" w14:textId="77777777" w:rsidR="00216512" w:rsidRPr="008067C1" w:rsidRDefault="00216512" w:rsidP="00216512">
      <w:pPr>
        <w:rPr>
          <w:rFonts w:ascii="Gudea" w:hAnsi="Gudea"/>
        </w:rPr>
      </w:pPr>
    </w:p>
    <w:tbl>
      <w:tblPr>
        <w:tblW w:w="9936" w:type="dxa"/>
        <w:tblLook w:val="04A0" w:firstRow="1" w:lastRow="0" w:firstColumn="1" w:lastColumn="0" w:noHBand="0" w:noVBand="1"/>
      </w:tblPr>
      <w:tblGrid>
        <w:gridCol w:w="2405"/>
        <w:gridCol w:w="1060"/>
        <w:gridCol w:w="1048"/>
        <w:gridCol w:w="1048"/>
        <w:gridCol w:w="1048"/>
        <w:gridCol w:w="1048"/>
        <w:gridCol w:w="1048"/>
        <w:gridCol w:w="1048"/>
        <w:gridCol w:w="277"/>
      </w:tblGrid>
      <w:tr w:rsidR="008067C1" w:rsidRPr="008067C1" w14:paraId="76D775DF" w14:textId="77777777" w:rsidTr="007E78A0">
        <w:trPr>
          <w:gridAfter w:val="7"/>
          <w:wAfter w:w="6496" w:type="dxa"/>
          <w:trHeight w:val="300"/>
        </w:trPr>
        <w:tc>
          <w:tcPr>
            <w:tcW w:w="2380" w:type="dxa"/>
            <w:noWrap/>
            <w:vAlign w:val="bottom"/>
            <w:hideMark/>
          </w:tcPr>
          <w:p w14:paraId="2273CBA2" w14:textId="77777777" w:rsidR="00216512" w:rsidRPr="008067C1" w:rsidRDefault="00216512">
            <w:pPr>
              <w:rPr>
                <w:rFonts w:ascii="Gudea" w:hAnsi="Gudea" w:cs="Calibri"/>
                <w:b/>
                <w:bCs/>
                <w:kern w:val="2"/>
                <w14:ligatures w14:val="standardContextual"/>
              </w:rPr>
            </w:pPr>
            <w:r w:rsidRPr="008067C1">
              <w:rPr>
                <w:rFonts w:ascii="Gudea" w:hAnsi="Gudea" w:cs="Calibri"/>
                <w:b/>
                <w:bCs/>
                <w:kern w:val="2"/>
                <w14:ligatures w14:val="standardContextual"/>
              </w:rPr>
              <w:t>Muu Suomi</w:t>
            </w:r>
          </w:p>
        </w:tc>
        <w:tc>
          <w:tcPr>
            <w:tcW w:w="1060" w:type="dxa"/>
            <w:noWrap/>
            <w:vAlign w:val="bottom"/>
            <w:hideMark/>
          </w:tcPr>
          <w:p w14:paraId="4F57D01B" w14:textId="77777777" w:rsidR="00216512" w:rsidRPr="008067C1" w:rsidRDefault="00216512">
            <w:pPr>
              <w:rPr>
                <w:rFonts w:ascii="Gudea" w:hAnsi="Gudea" w:cs="Calibri"/>
                <w:b/>
                <w:bCs/>
                <w:kern w:val="2"/>
                <w14:ligatures w14:val="standardContextual"/>
              </w:rPr>
            </w:pPr>
            <w:r w:rsidRPr="008067C1">
              <w:rPr>
                <w:rFonts w:ascii="Gudea" w:hAnsi="Gudea" w:cs="Calibri"/>
                <w:b/>
                <w:bCs/>
                <w:kern w:val="2"/>
                <w14:ligatures w14:val="standardContextual"/>
              </w:rPr>
              <w:t>1.7.2024</w:t>
            </w:r>
          </w:p>
        </w:tc>
      </w:tr>
      <w:tr w:rsidR="008067C1" w:rsidRPr="008067C1" w14:paraId="3F77BD7A" w14:textId="77777777" w:rsidTr="007E78A0">
        <w:trPr>
          <w:gridAfter w:val="1"/>
          <w:wAfter w:w="222" w:type="dxa"/>
          <w:trHeight w:val="458"/>
        </w:trPr>
        <w:tc>
          <w:tcPr>
            <w:tcW w:w="2372" w:type="dxa"/>
            <w:vMerge w:val="restart"/>
            <w:tcBorders>
              <w:top w:val="single" w:sz="4" w:space="0" w:color="auto"/>
              <w:left w:val="single" w:sz="4" w:space="0" w:color="auto"/>
              <w:bottom w:val="single" w:sz="4" w:space="0" w:color="auto"/>
              <w:right w:val="single" w:sz="4" w:space="0" w:color="auto"/>
            </w:tcBorders>
            <w:hideMark/>
          </w:tcPr>
          <w:p w14:paraId="0688B7F6"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Työkokemus kuukautta (vuotta)</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46060852"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Alle 12</w:t>
            </w:r>
            <w:r w:rsidRPr="008067C1">
              <w:rPr>
                <w:rFonts w:ascii="Gudea" w:hAnsi="Gudea" w:cs="Calibri"/>
                <w:kern w:val="2"/>
                <w14:ligatures w14:val="standardContextual"/>
              </w:rPr>
              <w:br/>
              <w:t>(Alle 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707A1537"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12</w:t>
            </w:r>
            <w:r w:rsidRPr="008067C1">
              <w:rPr>
                <w:rFonts w:ascii="Gudea" w:hAnsi="Gudea" w:cs="Calibri"/>
                <w:kern w:val="2"/>
                <w14:ligatures w14:val="standardContextual"/>
              </w:rPr>
              <w:br/>
              <w:t>(1)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168CE09C"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36</w:t>
            </w:r>
            <w:r w:rsidRPr="008067C1">
              <w:rPr>
                <w:rFonts w:ascii="Gudea" w:hAnsi="Gudea" w:cs="Calibri"/>
                <w:kern w:val="2"/>
                <w14:ligatures w14:val="standardContextual"/>
              </w:rPr>
              <w:br/>
              <w:t>(3)</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35917D71"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60</w:t>
            </w:r>
            <w:r w:rsidRPr="008067C1">
              <w:rPr>
                <w:rFonts w:ascii="Gudea" w:hAnsi="Gudea" w:cs="Calibri"/>
                <w:kern w:val="2"/>
                <w14:ligatures w14:val="standardContextual"/>
              </w:rPr>
              <w:br/>
              <w:t>(5)</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9861771"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96</w:t>
            </w:r>
            <w:r w:rsidRPr="008067C1">
              <w:rPr>
                <w:rFonts w:ascii="Gudea" w:hAnsi="Gudea" w:cs="Calibri"/>
                <w:kern w:val="2"/>
                <w14:ligatures w14:val="standardContextual"/>
              </w:rPr>
              <w:br/>
              <w:t>(8)</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183E1728"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132</w:t>
            </w:r>
            <w:r w:rsidRPr="008067C1">
              <w:rPr>
                <w:rFonts w:ascii="Gudea" w:hAnsi="Gudea" w:cs="Calibri"/>
                <w:kern w:val="2"/>
                <w14:ligatures w14:val="standardContextual"/>
              </w:rPr>
              <w:br/>
              <w:t>(11)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10B097D" w14:textId="77777777" w:rsidR="00216512" w:rsidRPr="008067C1" w:rsidRDefault="00216512">
            <w:pPr>
              <w:jc w:val="center"/>
              <w:rPr>
                <w:rFonts w:ascii="Gudea" w:hAnsi="Gudea" w:cs="Calibri"/>
                <w:kern w:val="2"/>
                <w14:ligatures w14:val="standardContextual"/>
              </w:rPr>
            </w:pPr>
            <w:r w:rsidRPr="008067C1">
              <w:rPr>
                <w:rFonts w:ascii="Gudea" w:hAnsi="Gudea" w:cs="Calibri"/>
                <w:kern w:val="2"/>
                <w14:ligatures w14:val="standardContextual"/>
              </w:rPr>
              <w:t>168</w:t>
            </w:r>
            <w:r w:rsidRPr="008067C1">
              <w:rPr>
                <w:rFonts w:ascii="Gudea" w:hAnsi="Gudea" w:cs="Calibri"/>
                <w:kern w:val="2"/>
                <w14:ligatures w14:val="standardContextual"/>
              </w:rPr>
              <w:br/>
              <w:t>(14)</w:t>
            </w:r>
          </w:p>
        </w:tc>
      </w:tr>
      <w:tr w:rsidR="008067C1" w:rsidRPr="008067C1" w14:paraId="7D00B9A6" w14:textId="77777777" w:rsidTr="007E78A0">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CCC95"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1531C"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E3111"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D0F20"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A1013"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76D64"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C498D" w14:textId="77777777" w:rsidR="00216512" w:rsidRPr="008067C1" w:rsidRDefault="00216512">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E9737" w14:textId="77777777" w:rsidR="00216512" w:rsidRPr="008067C1" w:rsidRDefault="00216512">
            <w:pPr>
              <w:spacing w:after="0"/>
              <w:rPr>
                <w:rFonts w:ascii="Gudea" w:hAnsi="Gudea" w:cs="Calibri"/>
                <w:kern w:val="2"/>
                <w14:ligatures w14:val="standardContextual"/>
              </w:rPr>
            </w:pPr>
          </w:p>
        </w:tc>
        <w:tc>
          <w:tcPr>
            <w:tcW w:w="222" w:type="dxa"/>
            <w:noWrap/>
            <w:vAlign w:val="bottom"/>
            <w:hideMark/>
          </w:tcPr>
          <w:p w14:paraId="575BEF86" w14:textId="77777777" w:rsidR="00216512" w:rsidRPr="008067C1" w:rsidRDefault="00216512">
            <w:pPr>
              <w:rPr>
                <w:rFonts w:ascii="Gudea" w:hAnsi="Gudea"/>
                <w:kern w:val="2"/>
                <w14:ligatures w14:val="standardContextual"/>
              </w:rPr>
            </w:pPr>
          </w:p>
        </w:tc>
      </w:tr>
      <w:tr w:rsidR="008067C1" w:rsidRPr="008067C1" w14:paraId="57E94D8A" w14:textId="77777777" w:rsidTr="007E78A0">
        <w:trPr>
          <w:trHeight w:val="300"/>
        </w:trPr>
        <w:tc>
          <w:tcPr>
            <w:tcW w:w="2372" w:type="dxa"/>
            <w:tcBorders>
              <w:top w:val="nil"/>
              <w:left w:val="single" w:sz="4" w:space="0" w:color="auto"/>
              <w:bottom w:val="single" w:sz="4" w:space="0" w:color="auto"/>
              <w:right w:val="single" w:sz="4" w:space="0" w:color="auto"/>
            </w:tcBorders>
            <w:noWrap/>
            <w:vAlign w:val="bottom"/>
            <w:hideMark/>
          </w:tcPr>
          <w:p w14:paraId="1FDF0A92"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A-palkkaryhmä</w:t>
            </w:r>
          </w:p>
        </w:tc>
        <w:tc>
          <w:tcPr>
            <w:tcW w:w="1049" w:type="dxa"/>
            <w:tcBorders>
              <w:top w:val="nil"/>
              <w:left w:val="nil"/>
              <w:bottom w:val="single" w:sz="4" w:space="0" w:color="auto"/>
              <w:right w:val="single" w:sz="4" w:space="0" w:color="auto"/>
            </w:tcBorders>
            <w:noWrap/>
            <w:vAlign w:val="bottom"/>
            <w:hideMark/>
          </w:tcPr>
          <w:p w14:paraId="4AA540DB"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12,51 €</w:t>
            </w:r>
          </w:p>
        </w:tc>
        <w:tc>
          <w:tcPr>
            <w:tcW w:w="1048" w:type="dxa"/>
            <w:tcBorders>
              <w:top w:val="nil"/>
              <w:left w:val="nil"/>
              <w:bottom w:val="single" w:sz="4" w:space="0" w:color="auto"/>
              <w:right w:val="single" w:sz="4" w:space="0" w:color="auto"/>
            </w:tcBorders>
            <w:noWrap/>
            <w:vAlign w:val="bottom"/>
            <w:hideMark/>
          </w:tcPr>
          <w:p w14:paraId="40B5E5C7"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12,67 €</w:t>
            </w:r>
          </w:p>
        </w:tc>
        <w:tc>
          <w:tcPr>
            <w:tcW w:w="1048" w:type="dxa"/>
            <w:tcBorders>
              <w:top w:val="nil"/>
              <w:left w:val="nil"/>
              <w:bottom w:val="single" w:sz="4" w:space="0" w:color="auto"/>
              <w:right w:val="single" w:sz="4" w:space="0" w:color="auto"/>
            </w:tcBorders>
            <w:noWrap/>
            <w:vAlign w:val="bottom"/>
            <w:hideMark/>
          </w:tcPr>
          <w:p w14:paraId="1D3CE36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12,83 €</w:t>
            </w:r>
          </w:p>
        </w:tc>
        <w:tc>
          <w:tcPr>
            <w:tcW w:w="1048" w:type="dxa"/>
            <w:tcBorders>
              <w:top w:val="nil"/>
              <w:left w:val="nil"/>
              <w:bottom w:val="single" w:sz="4" w:space="0" w:color="auto"/>
              <w:right w:val="single" w:sz="4" w:space="0" w:color="auto"/>
            </w:tcBorders>
            <w:noWrap/>
            <w:vAlign w:val="bottom"/>
            <w:hideMark/>
          </w:tcPr>
          <w:p w14:paraId="43EDA829"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12,99 €</w:t>
            </w:r>
          </w:p>
        </w:tc>
        <w:tc>
          <w:tcPr>
            <w:tcW w:w="1048" w:type="dxa"/>
            <w:tcBorders>
              <w:top w:val="nil"/>
              <w:left w:val="nil"/>
              <w:bottom w:val="single" w:sz="4" w:space="0" w:color="auto"/>
              <w:right w:val="single" w:sz="4" w:space="0" w:color="auto"/>
            </w:tcBorders>
            <w:noWrap/>
            <w:vAlign w:val="bottom"/>
            <w:hideMark/>
          </w:tcPr>
          <w:p w14:paraId="0F590563"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13,15 €</w:t>
            </w:r>
          </w:p>
        </w:tc>
        <w:tc>
          <w:tcPr>
            <w:tcW w:w="1048" w:type="dxa"/>
            <w:tcBorders>
              <w:top w:val="nil"/>
              <w:left w:val="nil"/>
              <w:bottom w:val="single" w:sz="4" w:space="0" w:color="auto"/>
              <w:right w:val="single" w:sz="4" w:space="0" w:color="auto"/>
            </w:tcBorders>
            <w:noWrap/>
            <w:vAlign w:val="bottom"/>
            <w:hideMark/>
          </w:tcPr>
          <w:p w14:paraId="65306E4B"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13,31 €</w:t>
            </w:r>
          </w:p>
        </w:tc>
        <w:tc>
          <w:tcPr>
            <w:tcW w:w="1048" w:type="dxa"/>
            <w:tcBorders>
              <w:top w:val="nil"/>
              <w:left w:val="nil"/>
              <w:bottom w:val="single" w:sz="4" w:space="0" w:color="auto"/>
              <w:right w:val="single" w:sz="4" w:space="0" w:color="auto"/>
            </w:tcBorders>
            <w:noWrap/>
            <w:vAlign w:val="bottom"/>
            <w:hideMark/>
          </w:tcPr>
          <w:p w14:paraId="0E043074"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13,48 €</w:t>
            </w:r>
          </w:p>
        </w:tc>
        <w:tc>
          <w:tcPr>
            <w:tcW w:w="222" w:type="dxa"/>
            <w:vAlign w:val="center"/>
            <w:hideMark/>
          </w:tcPr>
          <w:p w14:paraId="51C3999F" w14:textId="77777777" w:rsidR="00216512" w:rsidRPr="008067C1" w:rsidRDefault="00216512">
            <w:pPr>
              <w:rPr>
                <w:rFonts w:ascii="Gudea" w:hAnsi="Gudea" w:cs="Calibri"/>
                <w:kern w:val="2"/>
                <w14:ligatures w14:val="standardContextual"/>
              </w:rPr>
            </w:pPr>
          </w:p>
        </w:tc>
      </w:tr>
      <w:tr w:rsidR="008067C1" w:rsidRPr="008067C1" w14:paraId="52408CE6" w14:textId="77777777" w:rsidTr="007E78A0">
        <w:trPr>
          <w:trHeight w:val="300"/>
        </w:trPr>
        <w:tc>
          <w:tcPr>
            <w:tcW w:w="2372" w:type="dxa"/>
            <w:tcBorders>
              <w:top w:val="nil"/>
              <w:left w:val="single" w:sz="4" w:space="0" w:color="auto"/>
              <w:bottom w:val="single" w:sz="4" w:space="0" w:color="auto"/>
              <w:right w:val="single" w:sz="4" w:space="0" w:color="auto"/>
            </w:tcBorders>
            <w:noWrap/>
            <w:vAlign w:val="bottom"/>
            <w:hideMark/>
          </w:tcPr>
          <w:p w14:paraId="2C508CBD"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B1-palkkaryhmä</w:t>
            </w:r>
          </w:p>
        </w:tc>
        <w:tc>
          <w:tcPr>
            <w:tcW w:w="1049" w:type="dxa"/>
            <w:tcBorders>
              <w:top w:val="nil"/>
              <w:left w:val="nil"/>
              <w:bottom w:val="single" w:sz="4" w:space="0" w:color="auto"/>
              <w:right w:val="single" w:sz="4" w:space="0" w:color="auto"/>
            </w:tcBorders>
            <w:noWrap/>
            <w:vAlign w:val="bottom"/>
            <w:hideMark/>
          </w:tcPr>
          <w:p w14:paraId="2933EDD4"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13,05 €</w:t>
            </w:r>
          </w:p>
        </w:tc>
        <w:tc>
          <w:tcPr>
            <w:tcW w:w="1048" w:type="dxa"/>
            <w:tcBorders>
              <w:top w:val="nil"/>
              <w:left w:val="nil"/>
              <w:bottom w:val="single" w:sz="4" w:space="0" w:color="auto"/>
              <w:right w:val="single" w:sz="4" w:space="0" w:color="auto"/>
            </w:tcBorders>
            <w:noWrap/>
            <w:vAlign w:val="bottom"/>
            <w:hideMark/>
          </w:tcPr>
          <w:p w14:paraId="48379636"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13,21 €</w:t>
            </w:r>
          </w:p>
        </w:tc>
        <w:tc>
          <w:tcPr>
            <w:tcW w:w="1048" w:type="dxa"/>
            <w:tcBorders>
              <w:top w:val="nil"/>
              <w:left w:val="nil"/>
              <w:bottom w:val="single" w:sz="4" w:space="0" w:color="auto"/>
              <w:right w:val="single" w:sz="4" w:space="0" w:color="auto"/>
            </w:tcBorders>
            <w:noWrap/>
            <w:vAlign w:val="bottom"/>
            <w:hideMark/>
          </w:tcPr>
          <w:p w14:paraId="178A784D"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13,38 €</w:t>
            </w:r>
          </w:p>
        </w:tc>
        <w:tc>
          <w:tcPr>
            <w:tcW w:w="1048" w:type="dxa"/>
            <w:tcBorders>
              <w:top w:val="nil"/>
              <w:left w:val="nil"/>
              <w:bottom w:val="single" w:sz="4" w:space="0" w:color="auto"/>
              <w:right w:val="single" w:sz="4" w:space="0" w:color="auto"/>
            </w:tcBorders>
            <w:noWrap/>
            <w:vAlign w:val="bottom"/>
            <w:hideMark/>
          </w:tcPr>
          <w:p w14:paraId="3635DDEB"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13,55 €</w:t>
            </w:r>
          </w:p>
        </w:tc>
        <w:tc>
          <w:tcPr>
            <w:tcW w:w="1048" w:type="dxa"/>
            <w:tcBorders>
              <w:top w:val="nil"/>
              <w:left w:val="nil"/>
              <w:bottom w:val="single" w:sz="4" w:space="0" w:color="auto"/>
              <w:right w:val="single" w:sz="4" w:space="0" w:color="auto"/>
            </w:tcBorders>
            <w:noWrap/>
            <w:vAlign w:val="bottom"/>
            <w:hideMark/>
          </w:tcPr>
          <w:p w14:paraId="4B8F3FD6"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13,72 €</w:t>
            </w:r>
          </w:p>
        </w:tc>
        <w:tc>
          <w:tcPr>
            <w:tcW w:w="1048" w:type="dxa"/>
            <w:tcBorders>
              <w:top w:val="nil"/>
              <w:left w:val="nil"/>
              <w:bottom w:val="single" w:sz="4" w:space="0" w:color="auto"/>
              <w:right w:val="single" w:sz="4" w:space="0" w:color="auto"/>
            </w:tcBorders>
            <w:noWrap/>
            <w:vAlign w:val="bottom"/>
            <w:hideMark/>
          </w:tcPr>
          <w:p w14:paraId="5190C8D0"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13,89 €</w:t>
            </w:r>
          </w:p>
        </w:tc>
        <w:tc>
          <w:tcPr>
            <w:tcW w:w="1048" w:type="dxa"/>
            <w:tcBorders>
              <w:top w:val="nil"/>
              <w:left w:val="nil"/>
              <w:bottom w:val="single" w:sz="4" w:space="0" w:color="auto"/>
              <w:right w:val="single" w:sz="4" w:space="0" w:color="auto"/>
            </w:tcBorders>
            <w:noWrap/>
            <w:vAlign w:val="bottom"/>
            <w:hideMark/>
          </w:tcPr>
          <w:p w14:paraId="3A74A5C2"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14,06 €</w:t>
            </w:r>
          </w:p>
        </w:tc>
        <w:tc>
          <w:tcPr>
            <w:tcW w:w="222" w:type="dxa"/>
            <w:vAlign w:val="center"/>
            <w:hideMark/>
          </w:tcPr>
          <w:p w14:paraId="2807E748" w14:textId="77777777" w:rsidR="00216512" w:rsidRPr="008067C1" w:rsidRDefault="00216512">
            <w:pPr>
              <w:rPr>
                <w:rFonts w:ascii="Gudea" w:hAnsi="Gudea" w:cs="Calibri"/>
                <w:kern w:val="2"/>
                <w14:ligatures w14:val="standardContextual"/>
              </w:rPr>
            </w:pPr>
          </w:p>
        </w:tc>
      </w:tr>
      <w:tr w:rsidR="008067C1" w:rsidRPr="008067C1" w14:paraId="4AF09275" w14:textId="77777777" w:rsidTr="007E78A0">
        <w:trPr>
          <w:trHeight w:val="300"/>
        </w:trPr>
        <w:tc>
          <w:tcPr>
            <w:tcW w:w="2372" w:type="dxa"/>
            <w:tcBorders>
              <w:top w:val="nil"/>
              <w:left w:val="single" w:sz="4" w:space="0" w:color="auto"/>
              <w:bottom w:val="single" w:sz="4" w:space="0" w:color="auto"/>
              <w:right w:val="single" w:sz="4" w:space="0" w:color="auto"/>
            </w:tcBorders>
            <w:noWrap/>
            <w:vAlign w:val="bottom"/>
            <w:hideMark/>
          </w:tcPr>
          <w:p w14:paraId="116A21EF"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B2-palkkaryhmä</w:t>
            </w:r>
          </w:p>
        </w:tc>
        <w:tc>
          <w:tcPr>
            <w:tcW w:w="1049" w:type="dxa"/>
            <w:tcBorders>
              <w:top w:val="nil"/>
              <w:left w:val="nil"/>
              <w:bottom w:val="single" w:sz="4" w:space="0" w:color="auto"/>
              <w:right w:val="single" w:sz="4" w:space="0" w:color="auto"/>
            </w:tcBorders>
            <w:noWrap/>
            <w:vAlign w:val="bottom"/>
            <w:hideMark/>
          </w:tcPr>
          <w:p w14:paraId="2FA48127"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13,55 €</w:t>
            </w:r>
          </w:p>
        </w:tc>
        <w:tc>
          <w:tcPr>
            <w:tcW w:w="1048" w:type="dxa"/>
            <w:tcBorders>
              <w:top w:val="nil"/>
              <w:left w:val="nil"/>
              <w:bottom w:val="single" w:sz="4" w:space="0" w:color="auto"/>
              <w:right w:val="single" w:sz="4" w:space="0" w:color="auto"/>
            </w:tcBorders>
            <w:noWrap/>
            <w:vAlign w:val="bottom"/>
            <w:hideMark/>
          </w:tcPr>
          <w:p w14:paraId="54FB78E7"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13,72 €</w:t>
            </w:r>
          </w:p>
        </w:tc>
        <w:tc>
          <w:tcPr>
            <w:tcW w:w="1048" w:type="dxa"/>
            <w:tcBorders>
              <w:top w:val="nil"/>
              <w:left w:val="nil"/>
              <w:bottom w:val="single" w:sz="4" w:space="0" w:color="auto"/>
              <w:right w:val="single" w:sz="4" w:space="0" w:color="auto"/>
            </w:tcBorders>
            <w:noWrap/>
            <w:vAlign w:val="bottom"/>
            <w:hideMark/>
          </w:tcPr>
          <w:p w14:paraId="4E5A178D"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13,89 €</w:t>
            </w:r>
          </w:p>
        </w:tc>
        <w:tc>
          <w:tcPr>
            <w:tcW w:w="1048" w:type="dxa"/>
            <w:tcBorders>
              <w:top w:val="nil"/>
              <w:left w:val="nil"/>
              <w:bottom w:val="single" w:sz="4" w:space="0" w:color="auto"/>
              <w:right w:val="single" w:sz="4" w:space="0" w:color="auto"/>
            </w:tcBorders>
            <w:noWrap/>
            <w:vAlign w:val="bottom"/>
            <w:hideMark/>
          </w:tcPr>
          <w:p w14:paraId="714649B2"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14,06 €</w:t>
            </w:r>
          </w:p>
        </w:tc>
        <w:tc>
          <w:tcPr>
            <w:tcW w:w="1048" w:type="dxa"/>
            <w:tcBorders>
              <w:top w:val="nil"/>
              <w:left w:val="nil"/>
              <w:bottom w:val="single" w:sz="4" w:space="0" w:color="auto"/>
              <w:right w:val="single" w:sz="4" w:space="0" w:color="auto"/>
            </w:tcBorders>
            <w:noWrap/>
            <w:vAlign w:val="bottom"/>
            <w:hideMark/>
          </w:tcPr>
          <w:p w14:paraId="30862AD3"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14,24 €</w:t>
            </w:r>
          </w:p>
        </w:tc>
        <w:tc>
          <w:tcPr>
            <w:tcW w:w="1048" w:type="dxa"/>
            <w:tcBorders>
              <w:top w:val="nil"/>
              <w:left w:val="nil"/>
              <w:bottom w:val="single" w:sz="4" w:space="0" w:color="auto"/>
              <w:right w:val="single" w:sz="4" w:space="0" w:color="auto"/>
            </w:tcBorders>
            <w:noWrap/>
            <w:vAlign w:val="bottom"/>
            <w:hideMark/>
          </w:tcPr>
          <w:p w14:paraId="2625AF8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14,42 €</w:t>
            </w:r>
          </w:p>
        </w:tc>
        <w:tc>
          <w:tcPr>
            <w:tcW w:w="1048" w:type="dxa"/>
            <w:tcBorders>
              <w:top w:val="nil"/>
              <w:left w:val="nil"/>
              <w:bottom w:val="single" w:sz="4" w:space="0" w:color="auto"/>
              <w:right w:val="single" w:sz="4" w:space="0" w:color="auto"/>
            </w:tcBorders>
            <w:noWrap/>
            <w:vAlign w:val="bottom"/>
            <w:hideMark/>
          </w:tcPr>
          <w:p w14:paraId="0ECC9855"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14,60 €</w:t>
            </w:r>
          </w:p>
        </w:tc>
        <w:tc>
          <w:tcPr>
            <w:tcW w:w="222" w:type="dxa"/>
            <w:vAlign w:val="center"/>
            <w:hideMark/>
          </w:tcPr>
          <w:p w14:paraId="59FC9BC4" w14:textId="77777777" w:rsidR="00216512" w:rsidRPr="008067C1" w:rsidRDefault="00216512">
            <w:pPr>
              <w:rPr>
                <w:rFonts w:ascii="Gudea" w:hAnsi="Gudea" w:cs="Calibri"/>
                <w:kern w:val="2"/>
                <w14:ligatures w14:val="standardContextual"/>
              </w:rPr>
            </w:pPr>
          </w:p>
        </w:tc>
      </w:tr>
      <w:tr w:rsidR="008067C1" w:rsidRPr="008067C1" w14:paraId="56D6DC33" w14:textId="77777777" w:rsidTr="007E78A0">
        <w:trPr>
          <w:trHeight w:val="300"/>
        </w:trPr>
        <w:tc>
          <w:tcPr>
            <w:tcW w:w="2372" w:type="dxa"/>
            <w:tcBorders>
              <w:top w:val="nil"/>
              <w:left w:val="single" w:sz="4" w:space="0" w:color="auto"/>
              <w:bottom w:val="single" w:sz="4" w:space="0" w:color="auto"/>
              <w:right w:val="single" w:sz="4" w:space="0" w:color="auto"/>
            </w:tcBorders>
            <w:noWrap/>
            <w:vAlign w:val="bottom"/>
            <w:hideMark/>
          </w:tcPr>
          <w:p w14:paraId="0A2F6DB2" w14:textId="77777777" w:rsidR="00216512" w:rsidRPr="008067C1" w:rsidRDefault="00216512">
            <w:pPr>
              <w:rPr>
                <w:rFonts w:ascii="Gudea" w:hAnsi="Gudea" w:cs="Calibri"/>
                <w:kern w:val="2"/>
                <w14:ligatures w14:val="standardContextual"/>
              </w:rPr>
            </w:pPr>
            <w:r w:rsidRPr="008067C1">
              <w:rPr>
                <w:rFonts w:ascii="Gudea" w:hAnsi="Gudea" w:cs="Calibri"/>
                <w:kern w:val="2"/>
                <w14:ligatures w14:val="standardContextual"/>
              </w:rPr>
              <w:t>C-palkkaryhmä</w:t>
            </w:r>
          </w:p>
        </w:tc>
        <w:tc>
          <w:tcPr>
            <w:tcW w:w="1049" w:type="dxa"/>
            <w:tcBorders>
              <w:top w:val="nil"/>
              <w:left w:val="nil"/>
              <w:bottom w:val="single" w:sz="4" w:space="0" w:color="auto"/>
              <w:right w:val="single" w:sz="4" w:space="0" w:color="auto"/>
            </w:tcBorders>
            <w:noWrap/>
            <w:vAlign w:val="bottom"/>
            <w:hideMark/>
          </w:tcPr>
          <w:p w14:paraId="588FFB50"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14,05 €</w:t>
            </w:r>
          </w:p>
        </w:tc>
        <w:tc>
          <w:tcPr>
            <w:tcW w:w="1048" w:type="dxa"/>
            <w:tcBorders>
              <w:top w:val="nil"/>
              <w:left w:val="nil"/>
              <w:bottom w:val="single" w:sz="4" w:space="0" w:color="auto"/>
              <w:right w:val="single" w:sz="4" w:space="0" w:color="auto"/>
            </w:tcBorders>
            <w:noWrap/>
            <w:vAlign w:val="bottom"/>
            <w:hideMark/>
          </w:tcPr>
          <w:p w14:paraId="26A90800"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14,23 €</w:t>
            </w:r>
          </w:p>
        </w:tc>
        <w:tc>
          <w:tcPr>
            <w:tcW w:w="1048" w:type="dxa"/>
            <w:tcBorders>
              <w:top w:val="nil"/>
              <w:left w:val="nil"/>
              <w:bottom w:val="single" w:sz="4" w:space="0" w:color="auto"/>
              <w:right w:val="single" w:sz="4" w:space="0" w:color="auto"/>
            </w:tcBorders>
            <w:noWrap/>
            <w:vAlign w:val="bottom"/>
            <w:hideMark/>
          </w:tcPr>
          <w:p w14:paraId="3DA4BCF8"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14,41 €</w:t>
            </w:r>
          </w:p>
        </w:tc>
        <w:tc>
          <w:tcPr>
            <w:tcW w:w="1048" w:type="dxa"/>
            <w:tcBorders>
              <w:top w:val="nil"/>
              <w:left w:val="nil"/>
              <w:bottom w:val="single" w:sz="4" w:space="0" w:color="auto"/>
              <w:right w:val="single" w:sz="4" w:space="0" w:color="auto"/>
            </w:tcBorders>
            <w:noWrap/>
            <w:vAlign w:val="bottom"/>
            <w:hideMark/>
          </w:tcPr>
          <w:p w14:paraId="73F24F2E"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14,59 €</w:t>
            </w:r>
          </w:p>
        </w:tc>
        <w:tc>
          <w:tcPr>
            <w:tcW w:w="1048" w:type="dxa"/>
            <w:tcBorders>
              <w:top w:val="nil"/>
              <w:left w:val="nil"/>
              <w:bottom w:val="single" w:sz="4" w:space="0" w:color="auto"/>
              <w:right w:val="single" w:sz="4" w:space="0" w:color="auto"/>
            </w:tcBorders>
            <w:noWrap/>
            <w:vAlign w:val="bottom"/>
            <w:hideMark/>
          </w:tcPr>
          <w:p w14:paraId="31D496CA"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14,77 €</w:t>
            </w:r>
          </w:p>
        </w:tc>
        <w:tc>
          <w:tcPr>
            <w:tcW w:w="1048" w:type="dxa"/>
            <w:tcBorders>
              <w:top w:val="nil"/>
              <w:left w:val="nil"/>
              <w:bottom w:val="single" w:sz="4" w:space="0" w:color="auto"/>
              <w:right w:val="single" w:sz="4" w:space="0" w:color="auto"/>
            </w:tcBorders>
            <w:noWrap/>
            <w:vAlign w:val="bottom"/>
            <w:hideMark/>
          </w:tcPr>
          <w:p w14:paraId="43A99F9F"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14,95 €</w:t>
            </w:r>
          </w:p>
        </w:tc>
        <w:tc>
          <w:tcPr>
            <w:tcW w:w="1048" w:type="dxa"/>
            <w:tcBorders>
              <w:top w:val="nil"/>
              <w:left w:val="nil"/>
              <w:bottom w:val="single" w:sz="4" w:space="0" w:color="auto"/>
              <w:right w:val="single" w:sz="4" w:space="0" w:color="auto"/>
            </w:tcBorders>
            <w:noWrap/>
            <w:vAlign w:val="bottom"/>
            <w:hideMark/>
          </w:tcPr>
          <w:p w14:paraId="5D5D613D" w14:textId="77777777" w:rsidR="00216512" w:rsidRPr="008067C1" w:rsidRDefault="00216512">
            <w:pPr>
              <w:jc w:val="right"/>
              <w:rPr>
                <w:rFonts w:ascii="Gudea" w:hAnsi="Gudea" w:cs="Calibri"/>
                <w:kern w:val="2"/>
                <w14:ligatures w14:val="standardContextual"/>
              </w:rPr>
            </w:pPr>
            <w:r w:rsidRPr="008067C1">
              <w:rPr>
                <w:rFonts w:ascii="Gudea" w:hAnsi="Gudea" w:cs="Calibri"/>
                <w:kern w:val="2"/>
                <w14:ligatures w14:val="standardContextual"/>
              </w:rPr>
              <w:t>15,14 €</w:t>
            </w:r>
          </w:p>
        </w:tc>
        <w:tc>
          <w:tcPr>
            <w:tcW w:w="222" w:type="dxa"/>
            <w:vAlign w:val="center"/>
            <w:hideMark/>
          </w:tcPr>
          <w:p w14:paraId="62685021" w14:textId="77777777" w:rsidR="00216512" w:rsidRPr="008067C1" w:rsidRDefault="00216512">
            <w:pPr>
              <w:rPr>
                <w:rFonts w:ascii="Gudea" w:hAnsi="Gudea" w:cs="Calibri"/>
                <w:kern w:val="2"/>
                <w14:ligatures w14:val="standardContextual"/>
              </w:rPr>
            </w:pPr>
          </w:p>
        </w:tc>
      </w:tr>
    </w:tbl>
    <w:p w14:paraId="735EBBC7" w14:textId="7E13B542" w:rsidR="00E00221" w:rsidRDefault="00E00221" w:rsidP="00216512">
      <w:pPr>
        <w:rPr>
          <w:rFonts w:ascii="Gudea" w:hAnsi="Gudea"/>
        </w:rPr>
      </w:pPr>
    </w:p>
    <w:p w14:paraId="551D9332" w14:textId="77777777" w:rsidR="00E00221" w:rsidRDefault="00E00221">
      <w:pPr>
        <w:rPr>
          <w:rFonts w:ascii="Gudea" w:hAnsi="Gudea"/>
        </w:rPr>
      </w:pPr>
      <w:r>
        <w:rPr>
          <w:rFonts w:ascii="Gudea" w:hAnsi="Gudea"/>
        </w:rPr>
        <w:br w:type="page"/>
      </w:r>
    </w:p>
    <w:p w14:paraId="6D47FF22" w14:textId="77777777" w:rsidR="00216512" w:rsidRPr="008067C1" w:rsidRDefault="00216512" w:rsidP="00216512">
      <w:pPr>
        <w:rPr>
          <w:rFonts w:ascii="Gudea" w:hAnsi="Gudea"/>
        </w:rPr>
      </w:pPr>
    </w:p>
    <w:tbl>
      <w:tblPr>
        <w:tblpPr w:leftFromText="141" w:rightFromText="141" w:vertAnchor="text" w:tblpY="1"/>
        <w:tblOverlap w:val="never"/>
        <w:tblW w:w="9939" w:type="dxa"/>
        <w:tblLook w:val="04A0" w:firstRow="1" w:lastRow="0" w:firstColumn="1" w:lastColumn="0" w:noHBand="0" w:noVBand="1"/>
      </w:tblPr>
      <w:tblGrid>
        <w:gridCol w:w="2405"/>
        <w:gridCol w:w="1060"/>
        <w:gridCol w:w="1048"/>
        <w:gridCol w:w="1048"/>
        <w:gridCol w:w="1048"/>
        <w:gridCol w:w="1048"/>
        <w:gridCol w:w="1048"/>
        <w:gridCol w:w="1048"/>
        <w:gridCol w:w="277"/>
      </w:tblGrid>
      <w:tr w:rsidR="008067C1" w:rsidRPr="008067C1" w14:paraId="33CF56AD" w14:textId="77777777" w:rsidTr="007E78A0">
        <w:trPr>
          <w:gridAfter w:val="7"/>
          <w:wAfter w:w="6499" w:type="dxa"/>
          <w:trHeight w:val="300"/>
        </w:trPr>
        <w:tc>
          <w:tcPr>
            <w:tcW w:w="2380" w:type="dxa"/>
            <w:noWrap/>
            <w:vAlign w:val="bottom"/>
            <w:hideMark/>
          </w:tcPr>
          <w:p w14:paraId="1456B7C2" w14:textId="77777777" w:rsidR="00216512" w:rsidRPr="008067C1" w:rsidRDefault="00216512" w:rsidP="007E78A0">
            <w:pPr>
              <w:rPr>
                <w:rFonts w:ascii="Gudea" w:hAnsi="Gudea" w:cs="Calibri"/>
                <w:b/>
                <w:bCs/>
                <w:kern w:val="2"/>
                <w14:ligatures w14:val="standardContextual"/>
              </w:rPr>
            </w:pPr>
            <w:r w:rsidRPr="008067C1">
              <w:rPr>
                <w:rFonts w:ascii="Gudea" w:hAnsi="Gudea" w:cs="Calibri"/>
                <w:b/>
                <w:bCs/>
                <w:kern w:val="2"/>
                <w14:ligatures w14:val="standardContextual"/>
              </w:rPr>
              <w:t>Pääkaupunkiseutu</w:t>
            </w:r>
          </w:p>
        </w:tc>
        <w:tc>
          <w:tcPr>
            <w:tcW w:w="1060" w:type="dxa"/>
            <w:noWrap/>
            <w:vAlign w:val="bottom"/>
            <w:hideMark/>
          </w:tcPr>
          <w:p w14:paraId="5DD447B2" w14:textId="77777777" w:rsidR="00216512" w:rsidRPr="008067C1" w:rsidRDefault="00216512" w:rsidP="007E78A0">
            <w:pPr>
              <w:rPr>
                <w:rFonts w:ascii="Gudea" w:hAnsi="Gudea" w:cs="Calibri"/>
                <w:b/>
                <w:bCs/>
                <w:kern w:val="2"/>
                <w14:ligatures w14:val="standardContextual"/>
              </w:rPr>
            </w:pPr>
            <w:r w:rsidRPr="008067C1">
              <w:rPr>
                <w:rFonts w:ascii="Gudea" w:hAnsi="Gudea" w:cs="Calibri"/>
                <w:b/>
                <w:bCs/>
                <w:kern w:val="2"/>
                <w14:ligatures w14:val="standardContextual"/>
              </w:rPr>
              <w:t>1.1.2024</w:t>
            </w:r>
          </w:p>
        </w:tc>
      </w:tr>
      <w:tr w:rsidR="008067C1" w:rsidRPr="008067C1" w14:paraId="01BE9311" w14:textId="77777777" w:rsidTr="007E78A0">
        <w:trPr>
          <w:gridAfter w:val="1"/>
          <w:wAfter w:w="222" w:type="dxa"/>
          <w:trHeight w:val="458"/>
        </w:trPr>
        <w:tc>
          <w:tcPr>
            <w:tcW w:w="2380" w:type="dxa"/>
            <w:vMerge w:val="restart"/>
            <w:tcBorders>
              <w:top w:val="single" w:sz="4" w:space="0" w:color="auto"/>
              <w:left w:val="single" w:sz="4" w:space="0" w:color="auto"/>
              <w:bottom w:val="single" w:sz="4" w:space="0" w:color="auto"/>
              <w:right w:val="single" w:sz="4" w:space="0" w:color="auto"/>
            </w:tcBorders>
            <w:hideMark/>
          </w:tcPr>
          <w:p w14:paraId="2001529E" w14:textId="77777777" w:rsidR="00216512" w:rsidRPr="008067C1" w:rsidRDefault="00216512" w:rsidP="007E78A0">
            <w:pPr>
              <w:rPr>
                <w:rFonts w:ascii="Gudea" w:hAnsi="Gudea" w:cs="Calibri"/>
                <w:kern w:val="2"/>
                <w14:ligatures w14:val="standardContextual"/>
              </w:rPr>
            </w:pPr>
            <w:r w:rsidRPr="008067C1">
              <w:rPr>
                <w:rFonts w:ascii="Gudea" w:hAnsi="Gudea" w:cs="Calibri"/>
                <w:kern w:val="2"/>
                <w14:ligatures w14:val="standardContextual"/>
              </w:rPr>
              <w:t>Työkokemus kuukautta (vuotta)</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6DCB391C" w14:textId="77777777" w:rsidR="00216512" w:rsidRPr="008067C1" w:rsidRDefault="00216512" w:rsidP="007E78A0">
            <w:pPr>
              <w:jc w:val="center"/>
              <w:rPr>
                <w:rFonts w:ascii="Gudea" w:hAnsi="Gudea" w:cs="Calibri"/>
                <w:kern w:val="2"/>
                <w14:ligatures w14:val="standardContextual"/>
              </w:rPr>
            </w:pPr>
            <w:r w:rsidRPr="008067C1">
              <w:rPr>
                <w:rFonts w:ascii="Gudea" w:hAnsi="Gudea" w:cs="Calibri"/>
                <w:kern w:val="2"/>
                <w14:ligatures w14:val="standardContextual"/>
              </w:rPr>
              <w:t>Alle 12</w:t>
            </w:r>
            <w:r w:rsidRPr="008067C1">
              <w:rPr>
                <w:rFonts w:ascii="Gudea" w:hAnsi="Gudea" w:cs="Calibri"/>
                <w:kern w:val="2"/>
                <w14:ligatures w14:val="standardContextual"/>
              </w:rPr>
              <w:br/>
              <w:t>(Alle 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85ACC7A" w14:textId="77777777" w:rsidR="00216512" w:rsidRPr="008067C1" w:rsidRDefault="00216512" w:rsidP="007E78A0">
            <w:pPr>
              <w:jc w:val="center"/>
              <w:rPr>
                <w:rFonts w:ascii="Gudea" w:hAnsi="Gudea" w:cs="Calibri"/>
                <w:kern w:val="2"/>
                <w14:ligatures w14:val="standardContextual"/>
              </w:rPr>
            </w:pPr>
            <w:r w:rsidRPr="008067C1">
              <w:rPr>
                <w:rFonts w:ascii="Gudea" w:hAnsi="Gudea" w:cs="Calibri"/>
                <w:kern w:val="2"/>
                <w14:ligatures w14:val="standardContextual"/>
              </w:rPr>
              <w:t>12</w:t>
            </w:r>
            <w:r w:rsidRPr="008067C1">
              <w:rPr>
                <w:rFonts w:ascii="Gudea" w:hAnsi="Gudea" w:cs="Calibri"/>
                <w:kern w:val="2"/>
                <w14:ligatures w14:val="standardContextual"/>
              </w:rPr>
              <w:br/>
              <w:t>(1)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3E632DFA" w14:textId="77777777" w:rsidR="00216512" w:rsidRPr="008067C1" w:rsidRDefault="00216512" w:rsidP="007E78A0">
            <w:pPr>
              <w:jc w:val="center"/>
              <w:rPr>
                <w:rFonts w:ascii="Gudea" w:hAnsi="Gudea" w:cs="Calibri"/>
                <w:kern w:val="2"/>
                <w14:ligatures w14:val="standardContextual"/>
              </w:rPr>
            </w:pPr>
            <w:r w:rsidRPr="008067C1">
              <w:rPr>
                <w:rFonts w:ascii="Gudea" w:hAnsi="Gudea" w:cs="Calibri"/>
                <w:kern w:val="2"/>
                <w14:ligatures w14:val="standardContextual"/>
              </w:rPr>
              <w:t>36</w:t>
            </w:r>
            <w:r w:rsidRPr="008067C1">
              <w:rPr>
                <w:rFonts w:ascii="Gudea" w:hAnsi="Gudea" w:cs="Calibri"/>
                <w:kern w:val="2"/>
                <w14:ligatures w14:val="standardContextual"/>
              </w:rPr>
              <w:br/>
              <w:t>(3)</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7DE7987F" w14:textId="77777777" w:rsidR="00216512" w:rsidRPr="008067C1" w:rsidRDefault="00216512" w:rsidP="007E78A0">
            <w:pPr>
              <w:jc w:val="center"/>
              <w:rPr>
                <w:rFonts w:ascii="Gudea" w:hAnsi="Gudea" w:cs="Calibri"/>
                <w:kern w:val="2"/>
                <w14:ligatures w14:val="standardContextual"/>
              </w:rPr>
            </w:pPr>
            <w:r w:rsidRPr="008067C1">
              <w:rPr>
                <w:rFonts w:ascii="Gudea" w:hAnsi="Gudea" w:cs="Calibri"/>
                <w:kern w:val="2"/>
                <w14:ligatures w14:val="standardContextual"/>
              </w:rPr>
              <w:t>60</w:t>
            </w:r>
            <w:r w:rsidRPr="008067C1">
              <w:rPr>
                <w:rFonts w:ascii="Gudea" w:hAnsi="Gudea" w:cs="Calibri"/>
                <w:kern w:val="2"/>
                <w14:ligatures w14:val="standardContextual"/>
              </w:rPr>
              <w:br/>
              <w:t>(5)</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38D247AF" w14:textId="77777777" w:rsidR="00216512" w:rsidRPr="008067C1" w:rsidRDefault="00216512" w:rsidP="007E78A0">
            <w:pPr>
              <w:jc w:val="center"/>
              <w:rPr>
                <w:rFonts w:ascii="Gudea" w:hAnsi="Gudea" w:cs="Calibri"/>
                <w:kern w:val="2"/>
                <w14:ligatures w14:val="standardContextual"/>
              </w:rPr>
            </w:pPr>
            <w:r w:rsidRPr="008067C1">
              <w:rPr>
                <w:rFonts w:ascii="Gudea" w:hAnsi="Gudea" w:cs="Calibri"/>
                <w:kern w:val="2"/>
                <w14:ligatures w14:val="standardContextual"/>
              </w:rPr>
              <w:t>96</w:t>
            </w:r>
            <w:r w:rsidRPr="008067C1">
              <w:rPr>
                <w:rFonts w:ascii="Gudea" w:hAnsi="Gudea" w:cs="Calibri"/>
                <w:kern w:val="2"/>
                <w14:ligatures w14:val="standardContextual"/>
              </w:rPr>
              <w:br/>
              <w:t>(8)</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7614CEAD" w14:textId="77777777" w:rsidR="00216512" w:rsidRPr="008067C1" w:rsidRDefault="00216512" w:rsidP="007E78A0">
            <w:pPr>
              <w:jc w:val="center"/>
              <w:rPr>
                <w:rFonts w:ascii="Gudea" w:hAnsi="Gudea" w:cs="Calibri"/>
                <w:kern w:val="2"/>
                <w14:ligatures w14:val="standardContextual"/>
              </w:rPr>
            </w:pPr>
            <w:r w:rsidRPr="008067C1">
              <w:rPr>
                <w:rFonts w:ascii="Gudea" w:hAnsi="Gudea" w:cs="Calibri"/>
                <w:kern w:val="2"/>
                <w14:ligatures w14:val="standardContextual"/>
              </w:rPr>
              <w:t>132</w:t>
            </w:r>
            <w:r w:rsidRPr="008067C1">
              <w:rPr>
                <w:rFonts w:ascii="Gudea" w:hAnsi="Gudea" w:cs="Calibri"/>
                <w:kern w:val="2"/>
                <w14:ligatures w14:val="standardContextual"/>
              </w:rPr>
              <w:br/>
              <w:t>(11)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1749B557" w14:textId="77777777" w:rsidR="00216512" w:rsidRPr="008067C1" w:rsidRDefault="00216512" w:rsidP="007E78A0">
            <w:pPr>
              <w:jc w:val="center"/>
              <w:rPr>
                <w:rFonts w:ascii="Gudea" w:hAnsi="Gudea" w:cs="Calibri"/>
                <w:kern w:val="2"/>
                <w14:ligatures w14:val="standardContextual"/>
              </w:rPr>
            </w:pPr>
            <w:r w:rsidRPr="008067C1">
              <w:rPr>
                <w:rFonts w:ascii="Gudea" w:hAnsi="Gudea" w:cs="Calibri"/>
                <w:kern w:val="2"/>
                <w14:ligatures w14:val="standardContextual"/>
              </w:rPr>
              <w:t>168</w:t>
            </w:r>
            <w:r w:rsidRPr="008067C1">
              <w:rPr>
                <w:rFonts w:ascii="Gudea" w:hAnsi="Gudea" w:cs="Calibri"/>
                <w:kern w:val="2"/>
                <w14:ligatures w14:val="standardContextual"/>
              </w:rPr>
              <w:br/>
              <w:t>(14)</w:t>
            </w:r>
          </w:p>
        </w:tc>
      </w:tr>
      <w:tr w:rsidR="008067C1" w:rsidRPr="008067C1" w14:paraId="3C6E8BEA" w14:textId="77777777" w:rsidTr="007E78A0">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C9918"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9DDBF"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CE9C8"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15C86"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7435E"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039F3"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C0015" w14:textId="77777777" w:rsidR="00216512" w:rsidRPr="008067C1" w:rsidRDefault="00216512"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C198B" w14:textId="77777777" w:rsidR="00216512" w:rsidRPr="008067C1" w:rsidRDefault="00216512" w:rsidP="007E78A0">
            <w:pPr>
              <w:spacing w:after="0"/>
              <w:rPr>
                <w:rFonts w:ascii="Gudea" w:hAnsi="Gudea" w:cs="Calibri"/>
                <w:kern w:val="2"/>
                <w14:ligatures w14:val="standardContextual"/>
              </w:rPr>
            </w:pPr>
          </w:p>
        </w:tc>
        <w:tc>
          <w:tcPr>
            <w:tcW w:w="222" w:type="dxa"/>
            <w:noWrap/>
            <w:vAlign w:val="bottom"/>
            <w:hideMark/>
          </w:tcPr>
          <w:p w14:paraId="1ACCC356" w14:textId="77777777" w:rsidR="00216512" w:rsidRPr="008067C1" w:rsidRDefault="00216512" w:rsidP="007E78A0">
            <w:pPr>
              <w:rPr>
                <w:rFonts w:ascii="Gudea" w:hAnsi="Gudea"/>
                <w:kern w:val="2"/>
                <w14:ligatures w14:val="standardContextual"/>
              </w:rPr>
            </w:pPr>
          </w:p>
        </w:tc>
      </w:tr>
      <w:tr w:rsidR="008067C1" w:rsidRPr="008067C1" w14:paraId="5B2910C7"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77FA6965" w14:textId="77777777" w:rsidR="00216512" w:rsidRPr="008067C1" w:rsidRDefault="00216512" w:rsidP="007E78A0">
            <w:pPr>
              <w:rPr>
                <w:rFonts w:ascii="Gudea" w:hAnsi="Gudea" w:cs="Calibri"/>
                <w:kern w:val="2"/>
                <w14:ligatures w14:val="standardContextual"/>
              </w:rPr>
            </w:pPr>
            <w:r w:rsidRPr="008067C1">
              <w:rPr>
                <w:rFonts w:ascii="Gudea" w:hAnsi="Gudea" w:cs="Calibri"/>
                <w:kern w:val="2"/>
                <w14:ligatures w14:val="standardContextual"/>
              </w:rPr>
              <w:t>A-palkkaryhmä</w:t>
            </w:r>
          </w:p>
        </w:tc>
        <w:tc>
          <w:tcPr>
            <w:tcW w:w="1049" w:type="dxa"/>
            <w:tcBorders>
              <w:top w:val="nil"/>
              <w:left w:val="nil"/>
              <w:bottom w:val="single" w:sz="4" w:space="0" w:color="auto"/>
              <w:right w:val="single" w:sz="4" w:space="0" w:color="auto"/>
            </w:tcBorders>
            <w:noWrap/>
            <w:vAlign w:val="bottom"/>
            <w:hideMark/>
          </w:tcPr>
          <w:p w14:paraId="5CAA3C47"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11,93 €</w:t>
            </w:r>
          </w:p>
        </w:tc>
        <w:tc>
          <w:tcPr>
            <w:tcW w:w="1048" w:type="dxa"/>
            <w:tcBorders>
              <w:top w:val="nil"/>
              <w:left w:val="nil"/>
              <w:bottom w:val="single" w:sz="4" w:space="0" w:color="auto"/>
              <w:right w:val="single" w:sz="4" w:space="0" w:color="auto"/>
            </w:tcBorders>
            <w:noWrap/>
            <w:vAlign w:val="bottom"/>
            <w:hideMark/>
          </w:tcPr>
          <w:p w14:paraId="09D761EA"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12,08 €</w:t>
            </w:r>
          </w:p>
        </w:tc>
        <w:tc>
          <w:tcPr>
            <w:tcW w:w="1048" w:type="dxa"/>
            <w:tcBorders>
              <w:top w:val="nil"/>
              <w:left w:val="nil"/>
              <w:bottom w:val="single" w:sz="4" w:space="0" w:color="auto"/>
              <w:right w:val="single" w:sz="4" w:space="0" w:color="auto"/>
            </w:tcBorders>
            <w:noWrap/>
            <w:vAlign w:val="bottom"/>
            <w:hideMark/>
          </w:tcPr>
          <w:p w14:paraId="26D3F3A0"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12,23 €</w:t>
            </w:r>
          </w:p>
        </w:tc>
        <w:tc>
          <w:tcPr>
            <w:tcW w:w="1048" w:type="dxa"/>
            <w:tcBorders>
              <w:top w:val="nil"/>
              <w:left w:val="nil"/>
              <w:bottom w:val="single" w:sz="4" w:space="0" w:color="auto"/>
              <w:right w:val="single" w:sz="4" w:space="0" w:color="auto"/>
            </w:tcBorders>
            <w:noWrap/>
            <w:vAlign w:val="bottom"/>
            <w:hideMark/>
          </w:tcPr>
          <w:p w14:paraId="2C35FBA5"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12,38 €</w:t>
            </w:r>
          </w:p>
        </w:tc>
        <w:tc>
          <w:tcPr>
            <w:tcW w:w="1048" w:type="dxa"/>
            <w:tcBorders>
              <w:top w:val="nil"/>
              <w:left w:val="nil"/>
              <w:bottom w:val="single" w:sz="4" w:space="0" w:color="auto"/>
              <w:right w:val="single" w:sz="4" w:space="0" w:color="auto"/>
            </w:tcBorders>
            <w:noWrap/>
            <w:vAlign w:val="bottom"/>
            <w:hideMark/>
          </w:tcPr>
          <w:p w14:paraId="2E03BD76"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12,53 €</w:t>
            </w:r>
          </w:p>
        </w:tc>
        <w:tc>
          <w:tcPr>
            <w:tcW w:w="1048" w:type="dxa"/>
            <w:tcBorders>
              <w:top w:val="nil"/>
              <w:left w:val="nil"/>
              <w:bottom w:val="single" w:sz="4" w:space="0" w:color="auto"/>
              <w:right w:val="single" w:sz="4" w:space="0" w:color="auto"/>
            </w:tcBorders>
            <w:noWrap/>
            <w:vAlign w:val="bottom"/>
            <w:hideMark/>
          </w:tcPr>
          <w:p w14:paraId="60882D82"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12,69 €</w:t>
            </w:r>
          </w:p>
        </w:tc>
        <w:tc>
          <w:tcPr>
            <w:tcW w:w="1048" w:type="dxa"/>
            <w:tcBorders>
              <w:top w:val="nil"/>
              <w:left w:val="nil"/>
              <w:bottom w:val="single" w:sz="4" w:space="0" w:color="auto"/>
              <w:right w:val="single" w:sz="4" w:space="0" w:color="auto"/>
            </w:tcBorders>
            <w:noWrap/>
            <w:vAlign w:val="bottom"/>
            <w:hideMark/>
          </w:tcPr>
          <w:p w14:paraId="6346C5AB"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12,85 €</w:t>
            </w:r>
          </w:p>
        </w:tc>
        <w:tc>
          <w:tcPr>
            <w:tcW w:w="222" w:type="dxa"/>
            <w:vAlign w:val="center"/>
            <w:hideMark/>
          </w:tcPr>
          <w:p w14:paraId="2D1A0B1D" w14:textId="77777777" w:rsidR="00216512" w:rsidRPr="008067C1" w:rsidRDefault="00216512" w:rsidP="007E78A0">
            <w:pPr>
              <w:rPr>
                <w:rFonts w:ascii="Gudea" w:hAnsi="Gudea" w:cs="Calibri"/>
                <w:kern w:val="2"/>
                <w14:ligatures w14:val="standardContextual"/>
              </w:rPr>
            </w:pPr>
          </w:p>
        </w:tc>
      </w:tr>
      <w:tr w:rsidR="008067C1" w:rsidRPr="008067C1" w14:paraId="35BF0DF2"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517599CE" w14:textId="77777777" w:rsidR="00216512" w:rsidRPr="008067C1" w:rsidRDefault="00216512" w:rsidP="007E78A0">
            <w:pPr>
              <w:rPr>
                <w:rFonts w:ascii="Gudea" w:hAnsi="Gudea" w:cs="Calibri"/>
                <w:kern w:val="2"/>
                <w14:ligatures w14:val="standardContextual"/>
              </w:rPr>
            </w:pPr>
            <w:r w:rsidRPr="008067C1">
              <w:rPr>
                <w:rFonts w:ascii="Gudea" w:hAnsi="Gudea" w:cs="Calibri"/>
                <w:kern w:val="2"/>
                <w14:ligatures w14:val="standardContextual"/>
              </w:rPr>
              <w:t>B1-palkkaryhmä</w:t>
            </w:r>
          </w:p>
        </w:tc>
        <w:tc>
          <w:tcPr>
            <w:tcW w:w="1049" w:type="dxa"/>
            <w:tcBorders>
              <w:top w:val="nil"/>
              <w:left w:val="nil"/>
              <w:bottom w:val="single" w:sz="4" w:space="0" w:color="auto"/>
              <w:right w:val="single" w:sz="4" w:space="0" w:color="auto"/>
            </w:tcBorders>
            <w:noWrap/>
            <w:vAlign w:val="bottom"/>
            <w:hideMark/>
          </w:tcPr>
          <w:p w14:paraId="279A42D0"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12,91 €</w:t>
            </w:r>
          </w:p>
        </w:tc>
        <w:tc>
          <w:tcPr>
            <w:tcW w:w="1048" w:type="dxa"/>
            <w:tcBorders>
              <w:top w:val="nil"/>
              <w:left w:val="nil"/>
              <w:bottom w:val="single" w:sz="4" w:space="0" w:color="auto"/>
              <w:right w:val="single" w:sz="4" w:space="0" w:color="auto"/>
            </w:tcBorders>
            <w:noWrap/>
            <w:vAlign w:val="bottom"/>
            <w:hideMark/>
          </w:tcPr>
          <w:p w14:paraId="6401EA45"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13,07 €</w:t>
            </w:r>
          </w:p>
        </w:tc>
        <w:tc>
          <w:tcPr>
            <w:tcW w:w="1048" w:type="dxa"/>
            <w:tcBorders>
              <w:top w:val="nil"/>
              <w:left w:val="nil"/>
              <w:bottom w:val="single" w:sz="4" w:space="0" w:color="auto"/>
              <w:right w:val="single" w:sz="4" w:space="0" w:color="auto"/>
            </w:tcBorders>
            <w:noWrap/>
            <w:vAlign w:val="bottom"/>
            <w:hideMark/>
          </w:tcPr>
          <w:p w14:paraId="3885488F"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13,23 €</w:t>
            </w:r>
          </w:p>
        </w:tc>
        <w:tc>
          <w:tcPr>
            <w:tcW w:w="1048" w:type="dxa"/>
            <w:tcBorders>
              <w:top w:val="nil"/>
              <w:left w:val="nil"/>
              <w:bottom w:val="single" w:sz="4" w:space="0" w:color="auto"/>
              <w:right w:val="single" w:sz="4" w:space="0" w:color="auto"/>
            </w:tcBorders>
            <w:noWrap/>
            <w:vAlign w:val="bottom"/>
            <w:hideMark/>
          </w:tcPr>
          <w:p w14:paraId="6C3D7A93"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13,40 €</w:t>
            </w:r>
          </w:p>
        </w:tc>
        <w:tc>
          <w:tcPr>
            <w:tcW w:w="1048" w:type="dxa"/>
            <w:tcBorders>
              <w:top w:val="nil"/>
              <w:left w:val="nil"/>
              <w:bottom w:val="single" w:sz="4" w:space="0" w:color="auto"/>
              <w:right w:val="single" w:sz="4" w:space="0" w:color="auto"/>
            </w:tcBorders>
            <w:noWrap/>
            <w:vAlign w:val="bottom"/>
            <w:hideMark/>
          </w:tcPr>
          <w:p w14:paraId="0D94576F"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13,57 €</w:t>
            </w:r>
          </w:p>
        </w:tc>
        <w:tc>
          <w:tcPr>
            <w:tcW w:w="1048" w:type="dxa"/>
            <w:tcBorders>
              <w:top w:val="nil"/>
              <w:left w:val="nil"/>
              <w:bottom w:val="single" w:sz="4" w:space="0" w:color="auto"/>
              <w:right w:val="single" w:sz="4" w:space="0" w:color="auto"/>
            </w:tcBorders>
            <w:noWrap/>
            <w:vAlign w:val="bottom"/>
            <w:hideMark/>
          </w:tcPr>
          <w:p w14:paraId="0EEB04E2"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13,74 €</w:t>
            </w:r>
          </w:p>
        </w:tc>
        <w:tc>
          <w:tcPr>
            <w:tcW w:w="1048" w:type="dxa"/>
            <w:tcBorders>
              <w:top w:val="nil"/>
              <w:left w:val="nil"/>
              <w:bottom w:val="single" w:sz="4" w:space="0" w:color="auto"/>
              <w:right w:val="single" w:sz="4" w:space="0" w:color="auto"/>
            </w:tcBorders>
            <w:noWrap/>
            <w:vAlign w:val="bottom"/>
            <w:hideMark/>
          </w:tcPr>
          <w:p w14:paraId="6927177C"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13,91 €</w:t>
            </w:r>
          </w:p>
        </w:tc>
        <w:tc>
          <w:tcPr>
            <w:tcW w:w="222" w:type="dxa"/>
            <w:vAlign w:val="center"/>
            <w:hideMark/>
          </w:tcPr>
          <w:p w14:paraId="1BBCD188" w14:textId="77777777" w:rsidR="00216512" w:rsidRPr="008067C1" w:rsidRDefault="00216512" w:rsidP="007E78A0">
            <w:pPr>
              <w:rPr>
                <w:rFonts w:ascii="Gudea" w:hAnsi="Gudea" w:cs="Calibri"/>
                <w:kern w:val="2"/>
                <w14:ligatures w14:val="standardContextual"/>
              </w:rPr>
            </w:pPr>
          </w:p>
        </w:tc>
      </w:tr>
      <w:tr w:rsidR="008067C1" w:rsidRPr="008067C1" w14:paraId="205EEA5E"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7D86D7F3" w14:textId="77777777" w:rsidR="00216512" w:rsidRPr="008067C1" w:rsidRDefault="00216512" w:rsidP="007E78A0">
            <w:pPr>
              <w:rPr>
                <w:rFonts w:ascii="Gudea" w:hAnsi="Gudea" w:cs="Calibri"/>
                <w:kern w:val="2"/>
                <w14:ligatures w14:val="standardContextual"/>
              </w:rPr>
            </w:pPr>
            <w:r w:rsidRPr="008067C1">
              <w:rPr>
                <w:rFonts w:ascii="Gudea" w:hAnsi="Gudea" w:cs="Calibri"/>
                <w:kern w:val="2"/>
                <w14:ligatures w14:val="standardContextual"/>
              </w:rPr>
              <w:t>B2-palkkaryhmä</w:t>
            </w:r>
          </w:p>
        </w:tc>
        <w:tc>
          <w:tcPr>
            <w:tcW w:w="1049" w:type="dxa"/>
            <w:tcBorders>
              <w:top w:val="nil"/>
              <w:left w:val="nil"/>
              <w:bottom w:val="single" w:sz="4" w:space="0" w:color="auto"/>
              <w:right w:val="single" w:sz="4" w:space="0" w:color="auto"/>
            </w:tcBorders>
            <w:noWrap/>
            <w:vAlign w:val="bottom"/>
            <w:hideMark/>
          </w:tcPr>
          <w:p w14:paraId="391779B7"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13,17 €</w:t>
            </w:r>
          </w:p>
        </w:tc>
        <w:tc>
          <w:tcPr>
            <w:tcW w:w="1048" w:type="dxa"/>
            <w:tcBorders>
              <w:top w:val="nil"/>
              <w:left w:val="nil"/>
              <w:bottom w:val="single" w:sz="4" w:space="0" w:color="auto"/>
              <w:right w:val="single" w:sz="4" w:space="0" w:color="auto"/>
            </w:tcBorders>
            <w:noWrap/>
            <w:vAlign w:val="bottom"/>
            <w:hideMark/>
          </w:tcPr>
          <w:p w14:paraId="54A545CF"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13,33 €</w:t>
            </w:r>
          </w:p>
        </w:tc>
        <w:tc>
          <w:tcPr>
            <w:tcW w:w="1048" w:type="dxa"/>
            <w:tcBorders>
              <w:top w:val="nil"/>
              <w:left w:val="nil"/>
              <w:bottom w:val="single" w:sz="4" w:space="0" w:color="auto"/>
              <w:right w:val="single" w:sz="4" w:space="0" w:color="auto"/>
            </w:tcBorders>
            <w:noWrap/>
            <w:vAlign w:val="bottom"/>
            <w:hideMark/>
          </w:tcPr>
          <w:p w14:paraId="6373F85A"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13,50 €</w:t>
            </w:r>
          </w:p>
        </w:tc>
        <w:tc>
          <w:tcPr>
            <w:tcW w:w="1048" w:type="dxa"/>
            <w:tcBorders>
              <w:top w:val="nil"/>
              <w:left w:val="nil"/>
              <w:bottom w:val="single" w:sz="4" w:space="0" w:color="auto"/>
              <w:right w:val="single" w:sz="4" w:space="0" w:color="auto"/>
            </w:tcBorders>
            <w:noWrap/>
            <w:vAlign w:val="bottom"/>
            <w:hideMark/>
          </w:tcPr>
          <w:p w14:paraId="730B92F2"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13,67 €</w:t>
            </w:r>
          </w:p>
        </w:tc>
        <w:tc>
          <w:tcPr>
            <w:tcW w:w="1048" w:type="dxa"/>
            <w:tcBorders>
              <w:top w:val="nil"/>
              <w:left w:val="nil"/>
              <w:bottom w:val="single" w:sz="4" w:space="0" w:color="auto"/>
              <w:right w:val="single" w:sz="4" w:space="0" w:color="auto"/>
            </w:tcBorders>
            <w:noWrap/>
            <w:vAlign w:val="bottom"/>
            <w:hideMark/>
          </w:tcPr>
          <w:p w14:paraId="1E115097"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13,84 €</w:t>
            </w:r>
          </w:p>
        </w:tc>
        <w:tc>
          <w:tcPr>
            <w:tcW w:w="1048" w:type="dxa"/>
            <w:tcBorders>
              <w:top w:val="nil"/>
              <w:left w:val="nil"/>
              <w:bottom w:val="single" w:sz="4" w:space="0" w:color="auto"/>
              <w:right w:val="single" w:sz="4" w:space="0" w:color="auto"/>
            </w:tcBorders>
            <w:noWrap/>
            <w:vAlign w:val="bottom"/>
            <w:hideMark/>
          </w:tcPr>
          <w:p w14:paraId="194D824E"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14,01 €</w:t>
            </w:r>
          </w:p>
        </w:tc>
        <w:tc>
          <w:tcPr>
            <w:tcW w:w="1048" w:type="dxa"/>
            <w:tcBorders>
              <w:top w:val="nil"/>
              <w:left w:val="nil"/>
              <w:bottom w:val="single" w:sz="4" w:space="0" w:color="auto"/>
              <w:right w:val="single" w:sz="4" w:space="0" w:color="auto"/>
            </w:tcBorders>
            <w:noWrap/>
            <w:vAlign w:val="bottom"/>
            <w:hideMark/>
          </w:tcPr>
          <w:p w14:paraId="4D8CAED2"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14,19 €</w:t>
            </w:r>
          </w:p>
        </w:tc>
        <w:tc>
          <w:tcPr>
            <w:tcW w:w="222" w:type="dxa"/>
            <w:vAlign w:val="center"/>
            <w:hideMark/>
          </w:tcPr>
          <w:p w14:paraId="291B88E1" w14:textId="77777777" w:rsidR="00216512" w:rsidRPr="008067C1" w:rsidRDefault="00216512" w:rsidP="007E78A0">
            <w:pPr>
              <w:rPr>
                <w:rFonts w:ascii="Gudea" w:hAnsi="Gudea" w:cs="Calibri"/>
                <w:kern w:val="2"/>
                <w14:ligatures w14:val="standardContextual"/>
              </w:rPr>
            </w:pPr>
          </w:p>
        </w:tc>
      </w:tr>
      <w:tr w:rsidR="008067C1" w:rsidRPr="008067C1" w14:paraId="46C6EA24"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7451EEB0" w14:textId="77777777" w:rsidR="00216512" w:rsidRPr="008067C1" w:rsidRDefault="00216512" w:rsidP="007E78A0">
            <w:pPr>
              <w:rPr>
                <w:rFonts w:ascii="Gudea" w:hAnsi="Gudea" w:cs="Calibri"/>
                <w:kern w:val="2"/>
                <w14:ligatures w14:val="standardContextual"/>
              </w:rPr>
            </w:pPr>
            <w:r w:rsidRPr="008067C1">
              <w:rPr>
                <w:rFonts w:ascii="Gudea" w:hAnsi="Gudea" w:cs="Calibri"/>
                <w:kern w:val="2"/>
                <w14:ligatures w14:val="standardContextual"/>
              </w:rPr>
              <w:t>C-palkkaryhmä</w:t>
            </w:r>
          </w:p>
        </w:tc>
        <w:tc>
          <w:tcPr>
            <w:tcW w:w="1049" w:type="dxa"/>
            <w:tcBorders>
              <w:top w:val="nil"/>
              <w:left w:val="nil"/>
              <w:bottom w:val="single" w:sz="4" w:space="0" w:color="auto"/>
              <w:right w:val="single" w:sz="4" w:space="0" w:color="auto"/>
            </w:tcBorders>
            <w:noWrap/>
            <w:vAlign w:val="bottom"/>
            <w:hideMark/>
          </w:tcPr>
          <w:p w14:paraId="063ECE47"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13,57 €</w:t>
            </w:r>
          </w:p>
        </w:tc>
        <w:tc>
          <w:tcPr>
            <w:tcW w:w="1048" w:type="dxa"/>
            <w:tcBorders>
              <w:top w:val="nil"/>
              <w:left w:val="nil"/>
              <w:bottom w:val="single" w:sz="4" w:space="0" w:color="auto"/>
              <w:right w:val="single" w:sz="4" w:space="0" w:color="auto"/>
            </w:tcBorders>
            <w:noWrap/>
            <w:vAlign w:val="bottom"/>
            <w:hideMark/>
          </w:tcPr>
          <w:p w14:paraId="327C227B"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13,74 €</w:t>
            </w:r>
          </w:p>
        </w:tc>
        <w:tc>
          <w:tcPr>
            <w:tcW w:w="1048" w:type="dxa"/>
            <w:tcBorders>
              <w:top w:val="nil"/>
              <w:left w:val="nil"/>
              <w:bottom w:val="single" w:sz="4" w:space="0" w:color="auto"/>
              <w:right w:val="single" w:sz="4" w:space="0" w:color="auto"/>
            </w:tcBorders>
            <w:noWrap/>
            <w:vAlign w:val="bottom"/>
            <w:hideMark/>
          </w:tcPr>
          <w:p w14:paraId="5F43945C"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13,91 €</w:t>
            </w:r>
          </w:p>
        </w:tc>
        <w:tc>
          <w:tcPr>
            <w:tcW w:w="1048" w:type="dxa"/>
            <w:tcBorders>
              <w:top w:val="nil"/>
              <w:left w:val="nil"/>
              <w:bottom w:val="single" w:sz="4" w:space="0" w:color="auto"/>
              <w:right w:val="single" w:sz="4" w:space="0" w:color="auto"/>
            </w:tcBorders>
            <w:noWrap/>
            <w:vAlign w:val="bottom"/>
            <w:hideMark/>
          </w:tcPr>
          <w:p w14:paraId="3E9F78CB"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14,08 €</w:t>
            </w:r>
          </w:p>
        </w:tc>
        <w:tc>
          <w:tcPr>
            <w:tcW w:w="1048" w:type="dxa"/>
            <w:tcBorders>
              <w:top w:val="nil"/>
              <w:left w:val="nil"/>
              <w:bottom w:val="single" w:sz="4" w:space="0" w:color="auto"/>
              <w:right w:val="single" w:sz="4" w:space="0" w:color="auto"/>
            </w:tcBorders>
            <w:noWrap/>
            <w:vAlign w:val="bottom"/>
            <w:hideMark/>
          </w:tcPr>
          <w:p w14:paraId="06E9E8C1"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14,26 €</w:t>
            </w:r>
          </w:p>
        </w:tc>
        <w:tc>
          <w:tcPr>
            <w:tcW w:w="1048" w:type="dxa"/>
            <w:tcBorders>
              <w:top w:val="nil"/>
              <w:left w:val="nil"/>
              <w:bottom w:val="single" w:sz="4" w:space="0" w:color="auto"/>
              <w:right w:val="single" w:sz="4" w:space="0" w:color="auto"/>
            </w:tcBorders>
            <w:noWrap/>
            <w:vAlign w:val="bottom"/>
            <w:hideMark/>
          </w:tcPr>
          <w:p w14:paraId="5692E1E5"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14,44 €</w:t>
            </w:r>
          </w:p>
        </w:tc>
        <w:tc>
          <w:tcPr>
            <w:tcW w:w="1048" w:type="dxa"/>
            <w:tcBorders>
              <w:top w:val="nil"/>
              <w:left w:val="nil"/>
              <w:bottom w:val="single" w:sz="4" w:space="0" w:color="auto"/>
              <w:right w:val="single" w:sz="4" w:space="0" w:color="auto"/>
            </w:tcBorders>
            <w:noWrap/>
            <w:vAlign w:val="bottom"/>
            <w:hideMark/>
          </w:tcPr>
          <w:p w14:paraId="5BF0E75B" w14:textId="77777777" w:rsidR="00216512" w:rsidRPr="008067C1" w:rsidRDefault="00216512" w:rsidP="007E78A0">
            <w:pPr>
              <w:jc w:val="right"/>
              <w:rPr>
                <w:rFonts w:ascii="Gudea" w:hAnsi="Gudea" w:cs="Calibri"/>
                <w:kern w:val="2"/>
                <w14:ligatures w14:val="standardContextual"/>
              </w:rPr>
            </w:pPr>
            <w:r w:rsidRPr="008067C1">
              <w:rPr>
                <w:rFonts w:ascii="Gudea" w:hAnsi="Gudea" w:cs="Calibri"/>
                <w:kern w:val="2"/>
                <w14:ligatures w14:val="standardContextual"/>
              </w:rPr>
              <w:t>14,62 €</w:t>
            </w:r>
          </w:p>
        </w:tc>
        <w:tc>
          <w:tcPr>
            <w:tcW w:w="222" w:type="dxa"/>
            <w:vAlign w:val="center"/>
            <w:hideMark/>
          </w:tcPr>
          <w:p w14:paraId="43E86DBE" w14:textId="77777777" w:rsidR="00216512" w:rsidRPr="008067C1" w:rsidRDefault="00216512" w:rsidP="007E78A0">
            <w:pPr>
              <w:rPr>
                <w:rFonts w:ascii="Gudea" w:hAnsi="Gudea" w:cs="Calibri"/>
                <w:kern w:val="2"/>
                <w14:ligatures w14:val="standardContextual"/>
              </w:rPr>
            </w:pPr>
          </w:p>
        </w:tc>
      </w:tr>
      <w:tr w:rsidR="008067C1" w:rsidRPr="008067C1" w14:paraId="64C099C1" w14:textId="77777777" w:rsidTr="007E78A0">
        <w:trPr>
          <w:gridAfter w:val="7"/>
          <w:wAfter w:w="6499" w:type="dxa"/>
          <w:trHeight w:val="300"/>
        </w:trPr>
        <w:tc>
          <w:tcPr>
            <w:tcW w:w="2380" w:type="dxa"/>
            <w:noWrap/>
            <w:vAlign w:val="bottom"/>
          </w:tcPr>
          <w:p w14:paraId="17A04A41" w14:textId="3AD4C10B" w:rsidR="007E78A0" w:rsidRPr="008067C1" w:rsidRDefault="007E78A0" w:rsidP="007E78A0">
            <w:pPr>
              <w:rPr>
                <w:rFonts w:ascii="Gudea" w:hAnsi="Gudea" w:cs="Calibri"/>
                <w:b/>
                <w:bCs/>
                <w:kern w:val="2"/>
                <w14:ligatures w14:val="standardContextual"/>
              </w:rPr>
            </w:pPr>
          </w:p>
        </w:tc>
        <w:tc>
          <w:tcPr>
            <w:tcW w:w="1060" w:type="dxa"/>
            <w:noWrap/>
            <w:vAlign w:val="bottom"/>
          </w:tcPr>
          <w:p w14:paraId="7B4D6FA2" w14:textId="1C03A87E" w:rsidR="00216512" w:rsidRPr="008067C1" w:rsidRDefault="00216512" w:rsidP="007E78A0">
            <w:pPr>
              <w:rPr>
                <w:rFonts w:ascii="Gudea" w:hAnsi="Gudea" w:cs="Calibri"/>
                <w:b/>
                <w:bCs/>
                <w:kern w:val="2"/>
                <w14:ligatures w14:val="standardContextual"/>
              </w:rPr>
            </w:pPr>
          </w:p>
        </w:tc>
      </w:tr>
      <w:tr w:rsidR="008067C1" w:rsidRPr="008067C1" w14:paraId="3AEBB827" w14:textId="77777777" w:rsidTr="007E78A0">
        <w:trPr>
          <w:gridAfter w:val="7"/>
          <w:wAfter w:w="6499" w:type="dxa"/>
          <w:trHeight w:val="300"/>
        </w:trPr>
        <w:tc>
          <w:tcPr>
            <w:tcW w:w="2380" w:type="dxa"/>
            <w:noWrap/>
            <w:vAlign w:val="bottom"/>
          </w:tcPr>
          <w:p w14:paraId="16E3B74F" w14:textId="12F224E5" w:rsidR="007E78A0" w:rsidRPr="008067C1" w:rsidRDefault="007E78A0" w:rsidP="007E78A0">
            <w:pPr>
              <w:rPr>
                <w:rFonts w:ascii="Gudea" w:hAnsi="Gudea" w:cs="Calibri"/>
                <w:b/>
                <w:bCs/>
                <w:kern w:val="2"/>
                <w14:ligatures w14:val="standardContextual"/>
              </w:rPr>
            </w:pPr>
            <w:r w:rsidRPr="008067C1">
              <w:rPr>
                <w:rFonts w:ascii="Gudea" w:hAnsi="Gudea" w:cs="Calibri"/>
                <w:b/>
                <w:bCs/>
                <w:kern w:val="2"/>
                <w14:ligatures w14:val="standardContextual"/>
              </w:rPr>
              <w:t>Pääkaupunkiseutu</w:t>
            </w:r>
          </w:p>
        </w:tc>
        <w:tc>
          <w:tcPr>
            <w:tcW w:w="1060" w:type="dxa"/>
            <w:noWrap/>
            <w:vAlign w:val="bottom"/>
          </w:tcPr>
          <w:p w14:paraId="38FC1CDA" w14:textId="6E7E1093" w:rsidR="007E78A0" w:rsidRPr="008067C1" w:rsidRDefault="007E78A0" w:rsidP="007E78A0">
            <w:pPr>
              <w:rPr>
                <w:rFonts w:ascii="Gudea" w:hAnsi="Gudea" w:cs="Calibri"/>
                <w:b/>
                <w:bCs/>
                <w:kern w:val="2"/>
                <w14:ligatures w14:val="standardContextual"/>
              </w:rPr>
            </w:pPr>
            <w:r w:rsidRPr="008067C1">
              <w:rPr>
                <w:rFonts w:ascii="Gudea" w:hAnsi="Gudea" w:cs="Calibri"/>
                <w:b/>
                <w:bCs/>
                <w:kern w:val="2"/>
                <w14:ligatures w14:val="standardContextual"/>
              </w:rPr>
              <w:t>1.7.2024</w:t>
            </w:r>
          </w:p>
        </w:tc>
      </w:tr>
      <w:tr w:rsidR="008067C1" w:rsidRPr="008067C1" w14:paraId="033C2D1C" w14:textId="77777777" w:rsidTr="007E78A0">
        <w:trPr>
          <w:gridAfter w:val="1"/>
          <w:wAfter w:w="222" w:type="dxa"/>
          <w:trHeight w:val="458"/>
        </w:trPr>
        <w:tc>
          <w:tcPr>
            <w:tcW w:w="2380" w:type="dxa"/>
            <w:vMerge w:val="restart"/>
            <w:tcBorders>
              <w:top w:val="single" w:sz="4" w:space="0" w:color="auto"/>
              <w:left w:val="single" w:sz="4" w:space="0" w:color="auto"/>
              <w:bottom w:val="single" w:sz="4" w:space="0" w:color="auto"/>
              <w:right w:val="single" w:sz="4" w:space="0" w:color="auto"/>
            </w:tcBorders>
            <w:hideMark/>
          </w:tcPr>
          <w:p w14:paraId="2025102D" w14:textId="77777777" w:rsidR="007E78A0" w:rsidRPr="008067C1" w:rsidRDefault="007E78A0" w:rsidP="007E78A0">
            <w:pPr>
              <w:rPr>
                <w:rFonts w:ascii="Gudea" w:hAnsi="Gudea" w:cs="Calibri"/>
                <w:kern w:val="2"/>
                <w14:ligatures w14:val="standardContextual"/>
              </w:rPr>
            </w:pPr>
            <w:r w:rsidRPr="008067C1">
              <w:rPr>
                <w:rFonts w:ascii="Gudea" w:hAnsi="Gudea" w:cs="Calibri"/>
                <w:kern w:val="2"/>
                <w14:ligatures w14:val="standardContextual"/>
              </w:rPr>
              <w:t>Työkokemus kuukautta (vuotta)</w:t>
            </w:r>
          </w:p>
        </w:tc>
        <w:tc>
          <w:tcPr>
            <w:tcW w:w="1049" w:type="dxa"/>
            <w:vMerge w:val="restart"/>
            <w:tcBorders>
              <w:top w:val="single" w:sz="4" w:space="0" w:color="auto"/>
              <w:left w:val="single" w:sz="4" w:space="0" w:color="auto"/>
              <w:bottom w:val="single" w:sz="4" w:space="0" w:color="auto"/>
              <w:right w:val="single" w:sz="4" w:space="0" w:color="auto"/>
            </w:tcBorders>
            <w:hideMark/>
          </w:tcPr>
          <w:p w14:paraId="48EA56F4" w14:textId="77777777" w:rsidR="007E78A0" w:rsidRPr="008067C1" w:rsidRDefault="007E78A0" w:rsidP="007E78A0">
            <w:pPr>
              <w:jc w:val="center"/>
              <w:rPr>
                <w:rFonts w:ascii="Gudea" w:hAnsi="Gudea" w:cs="Calibri"/>
                <w:kern w:val="2"/>
                <w14:ligatures w14:val="standardContextual"/>
              </w:rPr>
            </w:pPr>
            <w:r w:rsidRPr="008067C1">
              <w:rPr>
                <w:rFonts w:ascii="Gudea" w:hAnsi="Gudea" w:cs="Calibri"/>
                <w:kern w:val="2"/>
                <w14:ligatures w14:val="standardContextual"/>
              </w:rPr>
              <w:t>Alle 12</w:t>
            </w:r>
            <w:r w:rsidRPr="008067C1">
              <w:rPr>
                <w:rFonts w:ascii="Gudea" w:hAnsi="Gudea" w:cs="Calibri"/>
                <w:kern w:val="2"/>
                <w14:ligatures w14:val="standardContextual"/>
              </w:rPr>
              <w:br/>
              <w:t>(Alle 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6116A8DA" w14:textId="77777777" w:rsidR="007E78A0" w:rsidRPr="008067C1" w:rsidRDefault="007E78A0" w:rsidP="007E78A0">
            <w:pPr>
              <w:jc w:val="center"/>
              <w:rPr>
                <w:rFonts w:ascii="Gudea" w:hAnsi="Gudea" w:cs="Calibri"/>
                <w:kern w:val="2"/>
                <w14:ligatures w14:val="standardContextual"/>
              </w:rPr>
            </w:pPr>
            <w:r w:rsidRPr="008067C1">
              <w:rPr>
                <w:rFonts w:ascii="Gudea" w:hAnsi="Gudea" w:cs="Calibri"/>
                <w:kern w:val="2"/>
                <w14:ligatures w14:val="standardContextual"/>
              </w:rPr>
              <w:t>12</w:t>
            </w:r>
            <w:r w:rsidRPr="008067C1">
              <w:rPr>
                <w:rFonts w:ascii="Gudea" w:hAnsi="Gudea" w:cs="Calibri"/>
                <w:kern w:val="2"/>
                <w14:ligatures w14:val="standardContextual"/>
              </w:rPr>
              <w:br/>
              <w:t>(1)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3D58A7B6" w14:textId="77777777" w:rsidR="007E78A0" w:rsidRPr="008067C1" w:rsidRDefault="007E78A0" w:rsidP="007E78A0">
            <w:pPr>
              <w:jc w:val="center"/>
              <w:rPr>
                <w:rFonts w:ascii="Gudea" w:hAnsi="Gudea" w:cs="Calibri"/>
                <w:kern w:val="2"/>
                <w14:ligatures w14:val="standardContextual"/>
              </w:rPr>
            </w:pPr>
            <w:r w:rsidRPr="008067C1">
              <w:rPr>
                <w:rFonts w:ascii="Gudea" w:hAnsi="Gudea" w:cs="Calibri"/>
                <w:kern w:val="2"/>
                <w14:ligatures w14:val="standardContextual"/>
              </w:rPr>
              <w:t>36</w:t>
            </w:r>
            <w:r w:rsidRPr="008067C1">
              <w:rPr>
                <w:rFonts w:ascii="Gudea" w:hAnsi="Gudea" w:cs="Calibri"/>
                <w:kern w:val="2"/>
                <w14:ligatures w14:val="standardContextual"/>
              </w:rPr>
              <w:br/>
              <w:t>(3)</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0D26B5E8" w14:textId="77777777" w:rsidR="007E78A0" w:rsidRPr="008067C1" w:rsidRDefault="007E78A0" w:rsidP="007E78A0">
            <w:pPr>
              <w:jc w:val="center"/>
              <w:rPr>
                <w:rFonts w:ascii="Gudea" w:hAnsi="Gudea" w:cs="Calibri"/>
                <w:kern w:val="2"/>
                <w14:ligatures w14:val="standardContextual"/>
              </w:rPr>
            </w:pPr>
            <w:r w:rsidRPr="008067C1">
              <w:rPr>
                <w:rFonts w:ascii="Gudea" w:hAnsi="Gudea" w:cs="Calibri"/>
                <w:kern w:val="2"/>
                <w14:ligatures w14:val="standardContextual"/>
              </w:rPr>
              <w:t>60</w:t>
            </w:r>
            <w:r w:rsidRPr="008067C1">
              <w:rPr>
                <w:rFonts w:ascii="Gudea" w:hAnsi="Gudea" w:cs="Calibri"/>
                <w:kern w:val="2"/>
                <w14:ligatures w14:val="standardContextual"/>
              </w:rPr>
              <w:br/>
              <w:t>(5)</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11D2F05" w14:textId="77777777" w:rsidR="007E78A0" w:rsidRPr="008067C1" w:rsidRDefault="007E78A0" w:rsidP="007E78A0">
            <w:pPr>
              <w:jc w:val="center"/>
              <w:rPr>
                <w:rFonts w:ascii="Gudea" w:hAnsi="Gudea" w:cs="Calibri"/>
                <w:kern w:val="2"/>
                <w14:ligatures w14:val="standardContextual"/>
              </w:rPr>
            </w:pPr>
            <w:r w:rsidRPr="008067C1">
              <w:rPr>
                <w:rFonts w:ascii="Gudea" w:hAnsi="Gudea" w:cs="Calibri"/>
                <w:kern w:val="2"/>
                <w14:ligatures w14:val="standardContextual"/>
              </w:rPr>
              <w:t>96</w:t>
            </w:r>
            <w:r w:rsidRPr="008067C1">
              <w:rPr>
                <w:rFonts w:ascii="Gudea" w:hAnsi="Gudea" w:cs="Calibri"/>
                <w:kern w:val="2"/>
                <w14:ligatures w14:val="standardContextual"/>
              </w:rPr>
              <w:br/>
              <w:t>(8)</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77A18CF5" w14:textId="77777777" w:rsidR="007E78A0" w:rsidRPr="008067C1" w:rsidRDefault="007E78A0" w:rsidP="007E78A0">
            <w:pPr>
              <w:jc w:val="center"/>
              <w:rPr>
                <w:rFonts w:ascii="Gudea" w:hAnsi="Gudea" w:cs="Calibri"/>
                <w:kern w:val="2"/>
                <w14:ligatures w14:val="standardContextual"/>
              </w:rPr>
            </w:pPr>
            <w:r w:rsidRPr="008067C1">
              <w:rPr>
                <w:rFonts w:ascii="Gudea" w:hAnsi="Gudea" w:cs="Calibri"/>
                <w:kern w:val="2"/>
                <w14:ligatures w14:val="standardContextual"/>
              </w:rPr>
              <w:t>132</w:t>
            </w:r>
            <w:r w:rsidRPr="008067C1">
              <w:rPr>
                <w:rFonts w:ascii="Gudea" w:hAnsi="Gudea" w:cs="Calibri"/>
                <w:kern w:val="2"/>
                <w14:ligatures w14:val="standardContextual"/>
              </w:rPr>
              <w:br/>
              <w:t>(11)</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0BA99169" w14:textId="77777777" w:rsidR="007E78A0" w:rsidRPr="008067C1" w:rsidRDefault="007E78A0" w:rsidP="007E78A0">
            <w:pPr>
              <w:jc w:val="center"/>
              <w:rPr>
                <w:rFonts w:ascii="Gudea" w:hAnsi="Gudea" w:cs="Calibri"/>
                <w:kern w:val="2"/>
                <w14:ligatures w14:val="standardContextual"/>
              </w:rPr>
            </w:pPr>
            <w:r w:rsidRPr="008067C1">
              <w:rPr>
                <w:rFonts w:ascii="Gudea" w:hAnsi="Gudea" w:cs="Calibri"/>
                <w:kern w:val="2"/>
                <w14:ligatures w14:val="standardContextual"/>
              </w:rPr>
              <w:t>168</w:t>
            </w:r>
            <w:r w:rsidRPr="008067C1">
              <w:rPr>
                <w:rFonts w:ascii="Gudea" w:hAnsi="Gudea" w:cs="Calibri"/>
                <w:kern w:val="2"/>
                <w14:ligatures w14:val="standardContextual"/>
              </w:rPr>
              <w:br/>
              <w:t>(14)</w:t>
            </w:r>
          </w:p>
        </w:tc>
      </w:tr>
      <w:tr w:rsidR="008067C1" w:rsidRPr="008067C1" w14:paraId="232140B1" w14:textId="77777777" w:rsidTr="007E78A0">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B34FC"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C68A9"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80651"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7330E"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E93ED"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DBE0C"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088C1" w14:textId="77777777" w:rsidR="007E78A0" w:rsidRPr="008067C1" w:rsidRDefault="007E78A0" w:rsidP="007E78A0">
            <w:pPr>
              <w:spacing w:after="0"/>
              <w:rPr>
                <w:rFonts w:ascii="Gudea" w:hAnsi="Gudea" w:cs="Calibri"/>
                <w:kern w:val="2"/>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B4F60" w14:textId="77777777" w:rsidR="007E78A0" w:rsidRPr="008067C1" w:rsidRDefault="007E78A0" w:rsidP="007E78A0">
            <w:pPr>
              <w:spacing w:after="0"/>
              <w:rPr>
                <w:rFonts w:ascii="Gudea" w:hAnsi="Gudea" w:cs="Calibri"/>
                <w:kern w:val="2"/>
                <w14:ligatures w14:val="standardContextual"/>
              </w:rPr>
            </w:pPr>
          </w:p>
        </w:tc>
        <w:tc>
          <w:tcPr>
            <w:tcW w:w="222" w:type="dxa"/>
            <w:noWrap/>
            <w:vAlign w:val="bottom"/>
            <w:hideMark/>
          </w:tcPr>
          <w:p w14:paraId="4650C1A2" w14:textId="77777777" w:rsidR="007E78A0" w:rsidRPr="008067C1" w:rsidRDefault="007E78A0" w:rsidP="007E78A0">
            <w:pPr>
              <w:rPr>
                <w:rFonts w:ascii="Gudea" w:hAnsi="Gudea"/>
                <w:kern w:val="2"/>
                <w14:ligatures w14:val="standardContextual"/>
              </w:rPr>
            </w:pPr>
          </w:p>
        </w:tc>
      </w:tr>
      <w:tr w:rsidR="008067C1" w:rsidRPr="008067C1" w14:paraId="0C853DC7"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4DBB7BCD" w14:textId="77777777" w:rsidR="007E78A0" w:rsidRPr="008067C1" w:rsidRDefault="007E78A0" w:rsidP="007E78A0">
            <w:pPr>
              <w:rPr>
                <w:rFonts w:ascii="Gudea" w:hAnsi="Gudea" w:cs="Calibri"/>
                <w:kern w:val="2"/>
                <w14:ligatures w14:val="standardContextual"/>
              </w:rPr>
            </w:pPr>
            <w:r w:rsidRPr="008067C1">
              <w:rPr>
                <w:rFonts w:ascii="Gudea" w:hAnsi="Gudea" w:cs="Calibri"/>
                <w:kern w:val="2"/>
                <w14:ligatures w14:val="standardContextual"/>
              </w:rPr>
              <w:t>A-palkkaryhmä</w:t>
            </w:r>
          </w:p>
        </w:tc>
        <w:tc>
          <w:tcPr>
            <w:tcW w:w="1049" w:type="dxa"/>
            <w:tcBorders>
              <w:top w:val="nil"/>
              <w:left w:val="nil"/>
              <w:bottom w:val="single" w:sz="4" w:space="0" w:color="auto"/>
              <w:right w:val="single" w:sz="4" w:space="0" w:color="auto"/>
            </w:tcBorders>
            <w:noWrap/>
            <w:vAlign w:val="bottom"/>
            <w:hideMark/>
          </w:tcPr>
          <w:p w14:paraId="2C893579"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12,67 €</w:t>
            </w:r>
          </w:p>
        </w:tc>
        <w:tc>
          <w:tcPr>
            <w:tcW w:w="1048" w:type="dxa"/>
            <w:tcBorders>
              <w:top w:val="nil"/>
              <w:left w:val="nil"/>
              <w:bottom w:val="single" w:sz="4" w:space="0" w:color="auto"/>
              <w:right w:val="single" w:sz="4" w:space="0" w:color="auto"/>
            </w:tcBorders>
            <w:noWrap/>
            <w:vAlign w:val="bottom"/>
            <w:hideMark/>
          </w:tcPr>
          <w:p w14:paraId="26D5402B"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12,83 €</w:t>
            </w:r>
          </w:p>
        </w:tc>
        <w:tc>
          <w:tcPr>
            <w:tcW w:w="1048" w:type="dxa"/>
            <w:tcBorders>
              <w:top w:val="nil"/>
              <w:left w:val="nil"/>
              <w:bottom w:val="single" w:sz="4" w:space="0" w:color="auto"/>
              <w:right w:val="single" w:sz="4" w:space="0" w:color="auto"/>
            </w:tcBorders>
            <w:noWrap/>
            <w:vAlign w:val="bottom"/>
            <w:hideMark/>
          </w:tcPr>
          <w:p w14:paraId="5E0B89F6"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12,99 €</w:t>
            </w:r>
          </w:p>
        </w:tc>
        <w:tc>
          <w:tcPr>
            <w:tcW w:w="1048" w:type="dxa"/>
            <w:tcBorders>
              <w:top w:val="nil"/>
              <w:left w:val="nil"/>
              <w:bottom w:val="single" w:sz="4" w:space="0" w:color="auto"/>
              <w:right w:val="single" w:sz="4" w:space="0" w:color="auto"/>
            </w:tcBorders>
            <w:noWrap/>
            <w:vAlign w:val="bottom"/>
            <w:hideMark/>
          </w:tcPr>
          <w:p w14:paraId="7BB8821F"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13,15 €</w:t>
            </w:r>
          </w:p>
        </w:tc>
        <w:tc>
          <w:tcPr>
            <w:tcW w:w="1048" w:type="dxa"/>
            <w:tcBorders>
              <w:top w:val="nil"/>
              <w:left w:val="nil"/>
              <w:bottom w:val="single" w:sz="4" w:space="0" w:color="auto"/>
              <w:right w:val="single" w:sz="4" w:space="0" w:color="auto"/>
            </w:tcBorders>
            <w:noWrap/>
            <w:vAlign w:val="bottom"/>
            <w:hideMark/>
          </w:tcPr>
          <w:p w14:paraId="7064E4B5"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13,31 €</w:t>
            </w:r>
          </w:p>
        </w:tc>
        <w:tc>
          <w:tcPr>
            <w:tcW w:w="1048" w:type="dxa"/>
            <w:tcBorders>
              <w:top w:val="nil"/>
              <w:left w:val="nil"/>
              <w:bottom w:val="single" w:sz="4" w:space="0" w:color="auto"/>
              <w:right w:val="single" w:sz="4" w:space="0" w:color="auto"/>
            </w:tcBorders>
            <w:noWrap/>
            <w:vAlign w:val="bottom"/>
            <w:hideMark/>
          </w:tcPr>
          <w:p w14:paraId="69A6E0EC"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13,48 €</w:t>
            </w:r>
          </w:p>
        </w:tc>
        <w:tc>
          <w:tcPr>
            <w:tcW w:w="1048" w:type="dxa"/>
            <w:tcBorders>
              <w:top w:val="nil"/>
              <w:left w:val="nil"/>
              <w:bottom w:val="single" w:sz="4" w:space="0" w:color="auto"/>
              <w:right w:val="single" w:sz="4" w:space="0" w:color="auto"/>
            </w:tcBorders>
            <w:noWrap/>
            <w:vAlign w:val="bottom"/>
            <w:hideMark/>
          </w:tcPr>
          <w:p w14:paraId="420FB09A"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13,65 €</w:t>
            </w:r>
          </w:p>
        </w:tc>
        <w:tc>
          <w:tcPr>
            <w:tcW w:w="222" w:type="dxa"/>
            <w:vAlign w:val="center"/>
            <w:hideMark/>
          </w:tcPr>
          <w:p w14:paraId="6EF6C8E0" w14:textId="77777777" w:rsidR="007E78A0" w:rsidRPr="008067C1" w:rsidRDefault="007E78A0" w:rsidP="007E78A0">
            <w:pPr>
              <w:rPr>
                <w:rFonts w:ascii="Gudea" w:hAnsi="Gudea" w:cs="Calibri"/>
                <w:kern w:val="2"/>
                <w14:ligatures w14:val="standardContextual"/>
              </w:rPr>
            </w:pPr>
          </w:p>
        </w:tc>
      </w:tr>
      <w:tr w:rsidR="008067C1" w:rsidRPr="008067C1" w14:paraId="391DA33B"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6E9FAD45" w14:textId="77777777" w:rsidR="007E78A0" w:rsidRPr="008067C1" w:rsidRDefault="007E78A0" w:rsidP="007E78A0">
            <w:pPr>
              <w:rPr>
                <w:rFonts w:ascii="Gudea" w:hAnsi="Gudea" w:cs="Calibri"/>
                <w:kern w:val="2"/>
                <w14:ligatures w14:val="standardContextual"/>
              </w:rPr>
            </w:pPr>
            <w:r w:rsidRPr="008067C1">
              <w:rPr>
                <w:rFonts w:ascii="Gudea" w:hAnsi="Gudea" w:cs="Calibri"/>
                <w:kern w:val="2"/>
                <w14:ligatures w14:val="standardContextual"/>
              </w:rPr>
              <w:t>B1-palkkaryhmä</w:t>
            </w:r>
          </w:p>
        </w:tc>
        <w:tc>
          <w:tcPr>
            <w:tcW w:w="1049" w:type="dxa"/>
            <w:tcBorders>
              <w:top w:val="nil"/>
              <w:left w:val="nil"/>
              <w:bottom w:val="single" w:sz="4" w:space="0" w:color="auto"/>
              <w:right w:val="single" w:sz="4" w:space="0" w:color="auto"/>
            </w:tcBorders>
            <w:noWrap/>
            <w:vAlign w:val="bottom"/>
            <w:hideMark/>
          </w:tcPr>
          <w:p w14:paraId="7EC70FD2"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13,21 €</w:t>
            </w:r>
          </w:p>
        </w:tc>
        <w:tc>
          <w:tcPr>
            <w:tcW w:w="1048" w:type="dxa"/>
            <w:tcBorders>
              <w:top w:val="nil"/>
              <w:left w:val="nil"/>
              <w:bottom w:val="single" w:sz="4" w:space="0" w:color="auto"/>
              <w:right w:val="single" w:sz="4" w:space="0" w:color="auto"/>
            </w:tcBorders>
            <w:noWrap/>
            <w:vAlign w:val="bottom"/>
            <w:hideMark/>
          </w:tcPr>
          <w:p w14:paraId="35B6F0E3"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13,38 €</w:t>
            </w:r>
          </w:p>
        </w:tc>
        <w:tc>
          <w:tcPr>
            <w:tcW w:w="1048" w:type="dxa"/>
            <w:tcBorders>
              <w:top w:val="nil"/>
              <w:left w:val="nil"/>
              <w:bottom w:val="single" w:sz="4" w:space="0" w:color="auto"/>
              <w:right w:val="single" w:sz="4" w:space="0" w:color="auto"/>
            </w:tcBorders>
            <w:noWrap/>
            <w:vAlign w:val="bottom"/>
            <w:hideMark/>
          </w:tcPr>
          <w:p w14:paraId="46440935"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13,55 €</w:t>
            </w:r>
          </w:p>
        </w:tc>
        <w:tc>
          <w:tcPr>
            <w:tcW w:w="1048" w:type="dxa"/>
            <w:tcBorders>
              <w:top w:val="nil"/>
              <w:left w:val="nil"/>
              <w:bottom w:val="single" w:sz="4" w:space="0" w:color="auto"/>
              <w:right w:val="single" w:sz="4" w:space="0" w:color="auto"/>
            </w:tcBorders>
            <w:noWrap/>
            <w:vAlign w:val="bottom"/>
            <w:hideMark/>
          </w:tcPr>
          <w:p w14:paraId="3B2220CD"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13,72 €</w:t>
            </w:r>
          </w:p>
        </w:tc>
        <w:tc>
          <w:tcPr>
            <w:tcW w:w="1048" w:type="dxa"/>
            <w:tcBorders>
              <w:top w:val="nil"/>
              <w:left w:val="nil"/>
              <w:bottom w:val="single" w:sz="4" w:space="0" w:color="auto"/>
              <w:right w:val="single" w:sz="4" w:space="0" w:color="auto"/>
            </w:tcBorders>
            <w:noWrap/>
            <w:vAlign w:val="bottom"/>
            <w:hideMark/>
          </w:tcPr>
          <w:p w14:paraId="27513D8E"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13,89 €</w:t>
            </w:r>
          </w:p>
        </w:tc>
        <w:tc>
          <w:tcPr>
            <w:tcW w:w="1048" w:type="dxa"/>
            <w:tcBorders>
              <w:top w:val="nil"/>
              <w:left w:val="nil"/>
              <w:bottom w:val="single" w:sz="4" w:space="0" w:color="auto"/>
              <w:right w:val="single" w:sz="4" w:space="0" w:color="auto"/>
            </w:tcBorders>
            <w:noWrap/>
            <w:vAlign w:val="bottom"/>
            <w:hideMark/>
          </w:tcPr>
          <w:p w14:paraId="72B32555"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14,06 €</w:t>
            </w:r>
          </w:p>
        </w:tc>
        <w:tc>
          <w:tcPr>
            <w:tcW w:w="1048" w:type="dxa"/>
            <w:tcBorders>
              <w:top w:val="nil"/>
              <w:left w:val="nil"/>
              <w:bottom w:val="single" w:sz="4" w:space="0" w:color="auto"/>
              <w:right w:val="single" w:sz="4" w:space="0" w:color="auto"/>
            </w:tcBorders>
            <w:noWrap/>
            <w:vAlign w:val="bottom"/>
            <w:hideMark/>
          </w:tcPr>
          <w:p w14:paraId="5DAC2949"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14,24 €</w:t>
            </w:r>
          </w:p>
        </w:tc>
        <w:tc>
          <w:tcPr>
            <w:tcW w:w="222" w:type="dxa"/>
            <w:vAlign w:val="center"/>
            <w:hideMark/>
          </w:tcPr>
          <w:p w14:paraId="30B8B5A7" w14:textId="77777777" w:rsidR="007E78A0" w:rsidRPr="008067C1" w:rsidRDefault="007E78A0" w:rsidP="007E78A0">
            <w:pPr>
              <w:rPr>
                <w:rFonts w:ascii="Gudea" w:hAnsi="Gudea" w:cs="Calibri"/>
                <w:kern w:val="2"/>
                <w14:ligatures w14:val="standardContextual"/>
              </w:rPr>
            </w:pPr>
          </w:p>
        </w:tc>
      </w:tr>
      <w:tr w:rsidR="008067C1" w:rsidRPr="008067C1" w14:paraId="2F87781F"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410BE6ED" w14:textId="77777777" w:rsidR="007E78A0" w:rsidRPr="008067C1" w:rsidRDefault="007E78A0" w:rsidP="007E78A0">
            <w:pPr>
              <w:rPr>
                <w:rFonts w:ascii="Gudea" w:hAnsi="Gudea" w:cs="Calibri"/>
                <w:kern w:val="2"/>
                <w14:ligatures w14:val="standardContextual"/>
              </w:rPr>
            </w:pPr>
            <w:r w:rsidRPr="008067C1">
              <w:rPr>
                <w:rFonts w:ascii="Gudea" w:hAnsi="Gudea" w:cs="Calibri"/>
                <w:kern w:val="2"/>
                <w14:ligatures w14:val="standardContextual"/>
              </w:rPr>
              <w:t>B2-palkkaryhmä</w:t>
            </w:r>
          </w:p>
        </w:tc>
        <w:tc>
          <w:tcPr>
            <w:tcW w:w="1049" w:type="dxa"/>
            <w:tcBorders>
              <w:top w:val="nil"/>
              <w:left w:val="nil"/>
              <w:bottom w:val="single" w:sz="4" w:space="0" w:color="auto"/>
              <w:right w:val="single" w:sz="4" w:space="0" w:color="auto"/>
            </w:tcBorders>
            <w:noWrap/>
            <w:vAlign w:val="bottom"/>
            <w:hideMark/>
          </w:tcPr>
          <w:p w14:paraId="00A6D96F"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13,71 €</w:t>
            </w:r>
          </w:p>
        </w:tc>
        <w:tc>
          <w:tcPr>
            <w:tcW w:w="1048" w:type="dxa"/>
            <w:tcBorders>
              <w:top w:val="nil"/>
              <w:left w:val="nil"/>
              <w:bottom w:val="single" w:sz="4" w:space="0" w:color="auto"/>
              <w:right w:val="single" w:sz="4" w:space="0" w:color="auto"/>
            </w:tcBorders>
            <w:noWrap/>
            <w:vAlign w:val="bottom"/>
            <w:hideMark/>
          </w:tcPr>
          <w:p w14:paraId="1BF027CE"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13,88 €</w:t>
            </w:r>
          </w:p>
        </w:tc>
        <w:tc>
          <w:tcPr>
            <w:tcW w:w="1048" w:type="dxa"/>
            <w:tcBorders>
              <w:top w:val="nil"/>
              <w:left w:val="nil"/>
              <w:bottom w:val="single" w:sz="4" w:space="0" w:color="auto"/>
              <w:right w:val="single" w:sz="4" w:space="0" w:color="auto"/>
            </w:tcBorders>
            <w:noWrap/>
            <w:vAlign w:val="bottom"/>
            <w:hideMark/>
          </w:tcPr>
          <w:p w14:paraId="6733D151"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14,05 €</w:t>
            </w:r>
          </w:p>
        </w:tc>
        <w:tc>
          <w:tcPr>
            <w:tcW w:w="1048" w:type="dxa"/>
            <w:tcBorders>
              <w:top w:val="nil"/>
              <w:left w:val="nil"/>
              <w:bottom w:val="single" w:sz="4" w:space="0" w:color="auto"/>
              <w:right w:val="single" w:sz="4" w:space="0" w:color="auto"/>
            </w:tcBorders>
            <w:noWrap/>
            <w:vAlign w:val="bottom"/>
            <w:hideMark/>
          </w:tcPr>
          <w:p w14:paraId="49F200B5"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14,23 €</w:t>
            </w:r>
          </w:p>
        </w:tc>
        <w:tc>
          <w:tcPr>
            <w:tcW w:w="1048" w:type="dxa"/>
            <w:tcBorders>
              <w:top w:val="nil"/>
              <w:left w:val="nil"/>
              <w:bottom w:val="single" w:sz="4" w:space="0" w:color="auto"/>
              <w:right w:val="single" w:sz="4" w:space="0" w:color="auto"/>
            </w:tcBorders>
            <w:noWrap/>
            <w:vAlign w:val="bottom"/>
            <w:hideMark/>
          </w:tcPr>
          <w:p w14:paraId="6411EDAD"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14,41 €</w:t>
            </w:r>
          </w:p>
        </w:tc>
        <w:tc>
          <w:tcPr>
            <w:tcW w:w="1048" w:type="dxa"/>
            <w:tcBorders>
              <w:top w:val="nil"/>
              <w:left w:val="nil"/>
              <w:bottom w:val="single" w:sz="4" w:space="0" w:color="auto"/>
              <w:right w:val="single" w:sz="4" w:space="0" w:color="auto"/>
            </w:tcBorders>
            <w:noWrap/>
            <w:vAlign w:val="bottom"/>
            <w:hideMark/>
          </w:tcPr>
          <w:p w14:paraId="1ED80275"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14,59 €</w:t>
            </w:r>
          </w:p>
        </w:tc>
        <w:tc>
          <w:tcPr>
            <w:tcW w:w="1048" w:type="dxa"/>
            <w:tcBorders>
              <w:top w:val="nil"/>
              <w:left w:val="nil"/>
              <w:bottom w:val="single" w:sz="4" w:space="0" w:color="auto"/>
              <w:right w:val="single" w:sz="4" w:space="0" w:color="auto"/>
            </w:tcBorders>
            <w:noWrap/>
            <w:vAlign w:val="bottom"/>
            <w:hideMark/>
          </w:tcPr>
          <w:p w14:paraId="5FE2F89A"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14,77 €</w:t>
            </w:r>
          </w:p>
        </w:tc>
        <w:tc>
          <w:tcPr>
            <w:tcW w:w="222" w:type="dxa"/>
            <w:vAlign w:val="center"/>
            <w:hideMark/>
          </w:tcPr>
          <w:p w14:paraId="21680B55" w14:textId="77777777" w:rsidR="007E78A0" w:rsidRPr="008067C1" w:rsidRDefault="007E78A0" w:rsidP="007E78A0">
            <w:pPr>
              <w:rPr>
                <w:rFonts w:ascii="Gudea" w:hAnsi="Gudea" w:cs="Calibri"/>
                <w:kern w:val="2"/>
                <w14:ligatures w14:val="standardContextual"/>
              </w:rPr>
            </w:pPr>
          </w:p>
        </w:tc>
      </w:tr>
      <w:tr w:rsidR="008067C1" w:rsidRPr="008067C1" w14:paraId="03C8C99F" w14:textId="77777777" w:rsidTr="007E78A0">
        <w:trPr>
          <w:trHeight w:val="300"/>
        </w:trPr>
        <w:tc>
          <w:tcPr>
            <w:tcW w:w="2380" w:type="dxa"/>
            <w:tcBorders>
              <w:top w:val="nil"/>
              <w:left w:val="single" w:sz="4" w:space="0" w:color="auto"/>
              <w:bottom w:val="single" w:sz="4" w:space="0" w:color="auto"/>
              <w:right w:val="single" w:sz="4" w:space="0" w:color="auto"/>
            </w:tcBorders>
            <w:noWrap/>
            <w:vAlign w:val="bottom"/>
            <w:hideMark/>
          </w:tcPr>
          <w:p w14:paraId="7B181899" w14:textId="77777777" w:rsidR="007E78A0" w:rsidRPr="008067C1" w:rsidRDefault="007E78A0" w:rsidP="007E78A0">
            <w:pPr>
              <w:rPr>
                <w:rFonts w:ascii="Gudea" w:hAnsi="Gudea" w:cs="Calibri"/>
                <w:kern w:val="2"/>
                <w14:ligatures w14:val="standardContextual"/>
              </w:rPr>
            </w:pPr>
            <w:r w:rsidRPr="008067C1">
              <w:rPr>
                <w:rFonts w:ascii="Gudea" w:hAnsi="Gudea" w:cs="Calibri"/>
                <w:kern w:val="2"/>
                <w14:ligatures w14:val="standardContextual"/>
              </w:rPr>
              <w:t>C-palkkaryhmä</w:t>
            </w:r>
          </w:p>
        </w:tc>
        <w:tc>
          <w:tcPr>
            <w:tcW w:w="1049" w:type="dxa"/>
            <w:tcBorders>
              <w:top w:val="nil"/>
              <w:left w:val="nil"/>
              <w:bottom w:val="single" w:sz="4" w:space="0" w:color="auto"/>
              <w:right w:val="single" w:sz="4" w:space="0" w:color="auto"/>
            </w:tcBorders>
            <w:noWrap/>
            <w:vAlign w:val="bottom"/>
            <w:hideMark/>
          </w:tcPr>
          <w:p w14:paraId="66748F87"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14,21 €</w:t>
            </w:r>
          </w:p>
        </w:tc>
        <w:tc>
          <w:tcPr>
            <w:tcW w:w="1048" w:type="dxa"/>
            <w:tcBorders>
              <w:top w:val="nil"/>
              <w:left w:val="nil"/>
              <w:bottom w:val="single" w:sz="4" w:space="0" w:color="auto"/>
              <w:right w:val="single" w:sz="4" w:space="0" w:color="auto"/>
            </w:tcBorders>
            <w:noWrap/>
            <w:vAlign w:val="bottom"/>
            <w:hideMark/>
          </w:tcPr>
          <w:p w14:paraId="20B32841"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14,39 €</w:t>
            </w:r>
          </w:p>
        </w:tc>
        <w:tc>
          <w:tcPr>
            <w:tcW w:w="1048" w:type="dxa"/>
            <w:tcBorders>
              <w:top w:val="nil"/>
              <w:left w:val="nil"/>
              <w:bottom w:val="single" w:sz="4" w:space="0" w:color="auto"/>
              <w:right w:val="single" w:sz="4" w:space="0" w:color="auto"/>
            </w:tcBorders>
            <w:noWrap/>
            <w:vAlign w:val="bottom"/>
            <w:hideMark/>
          </w:tcPr>
          <w:p w14:paraId="141C02E8"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14,57 €</w:t>
            </w:r>
          </w:p>
        </w:tc>
        <w:tc>
          <w:tcPr>
            <w:tcW w:w="1048" w:type="dxa"/>
            <w:tcBorders>
              <w:top w:val="nil"/>
              <w:left w:val="nil"/>
              <w:bottom w:val="single" w:sz="4" w:space="0" w:color="auto"/>
              <w:right w:val="single" w:sz="4" w:space="0" w:color="auto"/>
            </w:tcBorders>
            <w:noWrap/>
            <w:vAlign w:val="bottom"/>
            <w:hideMark/>
          </w:tcPr>
          <w:p w14:paraId="11A84817"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14,75 €</w:t>
            </w:r>
          </w:p>
        </w:tc>
        <w:tc>
          <w:tcPr>
            <w:tcW w:w="1048" w:type="dxa"/>
            <w:tcBorders>
              <w:top w:val="nil"/>
              <w:left w:val="nil"/>
              <w:bottom w:val="single" w:sz="4" w:space="0" w:color="auto"/>
              <w:right w:val="single" w:sz="4" w:space="0" w:color="auto"/>
            </w:tcBorders>
            <w:noWrap/>
            <w:vAlign w:val="bottom"/>
            <w:hideMark/>
          </w:tcPr>
          <w:p w14:paraId="7FE24A9B"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14,93 €</w:t>
            </w:r>
          </w:p>
        </w:tc>
        <w:tc>
          <w:tcPr>
            <w:tcW w:w="1048" w:type="dxa"/>
            <w:tcBorders>
              <w:top w:val="nil"/>
              <w:left w:val="nil"/>
              <w:bottom w:val="single" w:sz="4" w:space="0" w:color="auto"/>
              <w:right w:val="single" w:sz="4" w:space="0" w:color="auto"/>
            </w:tcBorders>
            <w:noWrap/>
            <w:vAlign w:val="bottom"/>
            <w:hideMark/>
          </w:tcPr>
          <w:p w14:paraId="27551B9D"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15,12 €</w:t>
            </w:r>
          </w:p>
        </w:tc>
        <w:tc>
          <w:tcPr>
            <w:tcW w:w="1048" w:type="dxa"/>
            <w:tcBorders>
              <w:top w:val="nil"/>
              <w:left w:val="nil"/>
              <w:bottom w:val="single" w:sz="4" w:space="0" w:color="auto"/>
              <w:right w:val="single" w:sz="4" w:space="0" w:color="auto"/>
            </w:tcBorders>
            <w:noWrap/>
            <w:vAlign w:val="bottom"/>
            <w:hideMark/>
          </w:tcPr>
          <w:p w14:paraId="071120E4" w14:textId="77777777" w:rsidR="007E78A0" w:rsidRPr="008067C1" w:rsidRDefault="007E78A0" w:rsidP="007E78A0">
            <w:pPr>
              <w:jc w:val="right"/>
              <w:rPr>
                <w:rFonts w:ascii="Gudea" w:hAnsi="Gudea" w:cs="Calibri"/>
                <w:kern w:val="2"/>
                <w14:ligatures w14:val="standardContextual"/>
              </w:rPr>
            </w:pPr>
            <w:r w:rsidRPr="008067C1">
              <w:rPr>
                <w:rFonts w:ascii="Gudea" w:hAnsi="Gudea" w:cs="Calibri"/>
                <w:kern w:val="2"/>
                <w14:ligatures w14:val="standardContextual"/>
              </w:rPr>
              <w:t>15,31 €</w:t>
            </w:r>
          </w:p>
        </w:tc>
        <w:tc>
          <w:tcPr>
            <w:tcW w:w="222" w:type="dxa"/>
            <w:vAlign w:val="center"/>
            <w:hideMark/>
          </w:tcPr>
          <w:p w14:paraId="37278FEA" w14:textId="77777777" w:rsidR="007E78A0" w:rsidRPr="008067C1" w:rsidRDefault="007E78A0" w:rsidP="007E78A0">
            <w:pPr>
              <w:rPr>
                <w:rFonts w:ascii="Gudea" w:hAnsi="Gudea" w:cs="Calibri"/>
                <w:kern w:val="2"/>
                <w14:ligatures w14:val="standardContextual"/>
              </w:rPr>
            </w:pPr>
          </w:p>
        </w:tc>
      </w:tr>
    </w:tbl>
    <w:p w14:paraId="513C3DA4" w14:textId="44CFE0EA" w:rsidR="004B559C" w:rsidRPr="008067C1" w:rsidRDefault="004B559C" w:rsidP="009F4645">
      <w:pPr>
        <w:pStyle w:val="Otsikko2"/>
        <w:rPr>
          <w:rStyle w:val="markedcontent"/>
          <w:i w:val="0"/>
          <w:iCs/>
        </w:rPr>
      </w:pPr>
      <w:bookmarkStart w:id="76" w:name="_Toc146889576"/>
      <w:r w:rsidRPr="008067C1">
        <w:rPr>
          <w:rStyle w:val="markedcontent"/>
          <w:i w:val="0"/>
          <w:iCs/>
        </w:rPr>
        <w:t>12.</w:t>
      </w:r>
      <w:r w:rsidR="00965047" w:rsidRPr="008067C1">
        <w:rPr>
          <w:rStyle w:val="markedcontent"/>
          <w:i w:val="0"/>
          <w:iCs/>
        </w:rPr>
        <w:t>6</w:t>
      </w:r>
      <w:r w:rsidRPr="008067C1">
        <w:rPr>
          <w:rStyle w:val="markedcontent"/>
          <w:i w:val="0"/>
          <w:iCs/>
        </w:rPr>
        <w:t xml:space="preserve"> Palkanmaksu</w:t>
      </w:r>
      <w:bookmarkEnd w:id="76"/>
    </w:p>
    <w:p w14:paraId="0F1590CD" w14:textId="60808602" w:rsidR="004B559C" w:rsidRPr="008067C1" w:rsidRDefault="004B559C" w:rsidP="004B559C">
      <w:pPr>
        <w:rPr>
          <w:rFonts w:ascii="Gudea" w:hAnsi="Gudea"/>
        </w:rPr>
      </w:pPr>
      <w:r w:rsidRPr="008067C1">
        <w:rPr>
          <w:rFonts w:ascii="Gudea" w:hAnsi="Gudea"/>
        </w:rPr>
        <w:br/>
      </w:r>
      <w:r w:rsidRPr="008067C1">
        <w:rPr>
          <w:rStyle w:val="markedcontent"/>
          <w:rFonts w:ascii="Gudea" w:eastAsia="Gudea" w:hAnsi="Gudea" w:cs="Gudea"/>
        </w:rPr>
        <w:t xml:space="preserve">Palkka maksetaan lähtökohtaisesti kaksi kertaa kuukaudessa. </w:t>
      </w:r>
      <w:r w:rsidR="000E3EA7" w:rsidRPr="008067C1">
        <w:rPr>
          <w:rStyle w:val="markedcontent"/>
          <w:rFonts w:ascii="Gudea" w:eastAsia="Gudea" w:hAnsi="Gudea" w:cs="Gudea"/>
        </w:rPr>
        <w:br/>
      </w:r>
      <w:r w:rsidRPr="008067C1">
        <w:rPr>
          <w:rStyle w:val="markedcontent"/>
          <w:rFonts w:ascii="Gudea" w:eastAsia="Gudea" w:hAnsi="Gudea" w:cs="Gudea"/>
        </w:rPr>
        <w:t>Kaksi kertaa kuukaudessa maksettavan palkan osalta kuukauden ensimmäisellä puoliskolla tehty työ maksetaan työaikakorvauksineen (lisät) viimeistään saman kuukauden viimeisenä päivänä ja vastaavasti kuukauden loppupuolella tehty työ maksetaan työaikakorvauksineen (lisät) viimeistään seuraavan kuukauden 15. päivä.</w:t>
      </w:r>
      <w:r w:rsidRPr="008067C1">
        <w:rPr>
          <w:rFonts w:ascii="Gudea" w:hAnsi="Gudea"/>
        </w:rPr>
        <w:br/>
      </w:r>
      <w:r w:rsidRPr="008067C1">
        <w:rPr>
          <w:rFonts w:ascii="Gudea" w:hAnsi="Gudea"/>
        </w:rPr>
        <w:br/>
      </w:r>
      <w:r w:rsidRPr="008067C1">
        <w:rPr>
          <w:rStyle w:val="markedcontent"/>
          <w:rFonts w:ascii="Gudea" w:eastAsia="Gudea" w:hAnsi="Gudea" w:cs="Gudea"/>
        </w:rPr>
        <w:t>Palkka voidaan maksaa kerran kuukaudessa, jos työntekijällä on työehtosopimuksen mukainen säännöllinen työaika (täyttä työaikaa tekevät) tai peruspalkan muodostus muutoin on säännönmukainen.</w:t>
      </w:r>
      <w:r w:rsidR="000E3EA7" w:rsidRPr="008067C1">
        <w:rPr>
          <w:rStyle w:val="markedcontent"/>
          <w:rFonts w:ascii="Gudea" w:eastAsia="Gudea" w:hAnsi="Gudea" w:cs="Gudea"/>
        </w:rPr>
        <w:br/>
      </w:r>
      <w:r w:rsidRPr="008067C1">
        <w:rPr>
          <w:rStyle w:val="markedcontent"/>
          <w:rFonts w:ascii="Gudea" w:eastAsia="Gudea" w:hAnsi="Gudea" w:cs="Gudea"/>
        </w:rPr>
        <w:t xml:space="preserve">Tällöin peruspalkka maksetaan kuukausittain viimeistään kuukauden viimeisenä päivänä ja palkkakauden työaikakorvaukset (lisät) viimeistään seuraavan kuukauden 15. päivä. </w:t>
      </w:r>
      <w:r w:rsidR="000E3EA7" w:rsidRPr="008067C1">
        <w:rPr>
          <w:rStyle w:val="markedcontent"/>
          <w:rFonts w:ascii="Gudea" w:eastAsia="Gudea" w:hAnsi="Gudea" w:cs="Gudea"/>
        </w:rPr>
        <w:br/>
      </w:r>
      <w:r w:rsidRPr="008067C1">
        <w:rPr>
          <w:rStyle w:val="markedcontent"/>
          <w:rFonts w:ascii="Gudea" w:eastAsia="Gudea" w:hAnsi="Gudea" w:cs="Gudea"/>
        </w:rPr>
        <w:t xml:space="preserve">Palkka lasketaan tällöin seuraavasti: 4,35 x viikkotyöaika x henkilökohtainen </w:t>
      </w:r>
      <w:r w:rsidRPr="008067C1">
        <w:rPr>
          <w:rStyle w:val="highlight"/>
          <w:rFonts w:ascii="Gudea" w:eastAsia="Gudea" w:hAnsi="Gudea" w:cs="Gudea"/>
        </w:rPr>
        <w:t>tuntipa</w:t>
      </w:r>
      <w:r w:rsidRPr="008067C1">
        <w:rPr>
          <w:rStyle w:val="markedcontent"/>
          <w:rFonts w:ascii="Gudea" w:eastAsia="Gudea" w:hAnsi="Gudea" w:cs="Gudea"/>
        </w:rPr>
        <w:t xml:space="preserve">lkka. </w:t>
      </w:r>
      <w:r w:rsidR="000E3EA7" w:rsidRPr="008067C1">
        <w:rPr>
          <w:rStyle w:val="markedcontent"/>
          <w:rFonts w:ascii="Gudea" w:eastAsia="Gudea" w:hAnsi="Gudea" w:cs="Gudea"/>
        </w:rPr>
        <w:br/>
      </w:r>
      <w:r w:rsidRPr="008067C1">
        <w:rPr>
          <w:rStyle w:val="markedcontent"/>
          <w:rFonts w:ascii="Gudea" w:eastAsia="Gudea" w:hAnsi="Gudea" w:cs="Gudea"/>
        </w:rPr>
        <w:t>Jos työaika on määritelty työsopimuksessa kuukautta kohden, lasketaan palkka kertomalla työsopimuksen mukainen kuukausittainen työtuntimäärä henkilökohtaisella tuntipalkalla.</w:t>
      </w:r>
    </w:p>
    <w:p w14:paraId="2008A017" w14:textId="77777777" w:rsidR="004B559C" w:rsidRPr="008067C1" w:rsidRDefault="004B559C" w:rsidP="004B559C">
      <w:pPr>
        <w:rPr>
          <w:rStyle w:val="markedcontent"/>
          <w:rFonts w:ascii="Gudea" w:eastAsia="Gudea" w:hAnsi="Gudea" w:cs="Gudea"/>
          <w:strike/>
        </w:rPr>
      </w:pPr>
      <w:r w:rsidRPr="008067C1">
        <w:rPr>
          <w:rStyle w:val="markedcontent"/>
          <w:rFonts w:ascii="Gudea" w:eastAsia="Gudea" w:hAnsi="Gudea" w:cs="Gudea"/>
        </w:rPr>
        <w:t>Palkka voidaan maksaa työnantajan ja työntekijän kanssa yhteisesti sopien myös kerran kuukaudessa siten, että palkka maksetaan jälkikäteen niin, että kalenterikuukaudelta tehty työ maksetaan työaikakorvauksineen (lisät) viimeistään seuraavan kalenterikuukauden 15. päivä.</w:t>
      </w:r>
    </w:p>
    <w:p w14:paraId="05F2447D" w14:textId="5E06D515" w:rsidR="004B559C" w:rsidRPr="008067C1" w:rsidRDefault="004B559C" w:rsidP="004B559C">
      <w:pPr>
        <w:rPr>
          <w:rFonts w:ascii="Gudea" w:eastAsia="Gudea" w:hAnsi="Gudea" w:cs="Gudea"/>
          <w:b/>
          <w:bCs/>
        </w:rPr>
      </w:pPr>
      <w:r w:rsidRPr="008067C1">
        <w:rPr>
          <w:rStyle w:val="markedcontent"/>
          <w:rFonts w:ascii="Gudea" w:eastAsia="Gudea" w:hAnsi="Gudea" w:cs="Gudea"/>
        </w:rPr>
        <w:lastRenderedPageBreak/>
        <w:t xml:space="preserve">Palkka maksetaan työntekijän osoittamaan rahalaitokseen, jossa sen tulee erääntymispäivänä olla työntekijän nostettavissa. </w:t>
      </w:r>
      <w:r w:rsidR="00B217C1" w:rsidRPr="008067C1">
        <w:rPr>
          <w:rStyle w:val="markedcontent"/>
          <w:rFonts w:ascii="Gudea" w:eastAsia="Gudea" w:hAnsi="Gudea" w:cs="Gudea"/>
        </w:rPr>
        <w:br/>
      </w:r>
      <w:r w:rsidRPr="008067C1">
        <w:rPr>
          <w:rStyle w:val="markedcontent"/>
          <w:rFonts w:ascii="Gudea" w:eastAsia="Gudea" w:hAnsi="Gudea" w:cs="Gudea"/>
        </w:rPr>
        <w:t>Jos rahapalkka erääntyy maksettavaksi viikonloppuna tai arkipyhänä, pidetään lähinnä edellistä muuta arkipäivää erääntymispäivänä.</w:t>
      </w:r>
    </w:p>
    <w:p w14:paraId="3A3A1061" w14:textId="77777777" w:rsidR="004B559C" w:rsidRPr="008067C1" w:rsidRDefault="004B559C" w:rsidP="004B559C">
      <w:pPr>
        <w:pStyle w:val="Default"/>
        <w:rPr>
          <w:rFonts w:ascii="Gudea" w:eastAsia="Gudea" w:hAnsi="Gudea" w:cs="Gudea"/>
          <w:color w:val="auto"/>
          <w:sz w:val="22"/>
          <w:szCs w:val="22"/>
        </w:rPr>
      </w:pPr>
      <w:r w:rsidRPr="008067C1">
        <w:rPr>
          <w:rFonts w:ascii="Gudea" w:eastAsia="Gudea" w:hAnsi="Gudea" w:cs="Gudea"/>
          <w:color w:val="auto"/>
          <w:sz w:val="22"/>
          <w:szCs w:val="22"/>
        </w:rPr>
        <w:t xml:space="preserve">Työsuhteen päättyessä lopputili maksetaan viimeistään seuraavana normaalina palkanmaksupäivänä. </w:t>
      </w:r>
    </w:p>
    <w:p w14:paraId="09A85D1D" w14:textId="77777777" w:rsidR="004B559C" w:rsidRPr="00E00221" w:rsidRDefault="004B559C" w:rsidP="004B559C">
      <w:pPr>
        <w:rPr>
          <w:rFonts w:ascii="Gudea" w:eastAsia="Gudea" w:hAnsi="Gudea" w:cs="Gudea"/>
        </w:rPr>
      </w:pPr>
    </w:p>
    <w:p w14:paraId="1B08DFF4" w14:textId="77777777" w:rsidR="004B559C" w:rsidRPr="008067C1" w:rsidRDefault="004B559C" w:rsidP="004B559C">
      <w:pPr>
        <w:pStyle w:val="Otsikko1"/>
        <w:rPr>
          <w:rFonts w:ascii="Gudea" w:hAnsi="Gudea"/>
          <w:b/>
          <w:bCs/>
          <w:color w:val="auto"/>
          <w:sz w:val="44"/>
          <w:szCs w:val="44"/>
        </w:rPr>
      </w:pPr>
      <w:bookmarkStart w:id="77" w:name="_Toc146889577"/>
      <w:r w:rsidRPr="008067C1">
        <w:rPr>
          <w:rFonts w:ascii="Gudea" w:hAnsi="Gudea"/>
          <w:b/>
          <w:bCs/>
          <w:color w:val="auto"/>
          <w:sz w:val="44"/>
          <w:szCs w:val="44"/>
        </w:rPr>
        <w:t>13 § Matka- ja muut kustannukset ja niiden korvaaminen</w:t>
      </w:r>
      <w:bookmarkEnd w:id="77"/>
      <w:r w:rsidRPr="008067C1">
        <w:rPr>
          <w:rFonts w:ascii="Gudea" w:hAnsi="Gudea"/>
          <w:b/>
          <w:bCs/>
          <w:color w:val="auto"/>
          <w:sz w:val="44"/>
          <w:szCs w:val="44"/>
        </w:rPr>
        <w:t xml:space="preserve"> </w:t>
      </w:r>
    </w:p>
    <w:p w14:paraId="3E8452E1" w14:textId="77777777" w:rsidR="004B559C" w:rsidRPr="008067C1" w:rsidRDefault="004B559C" w:rsidP="004B559C">
      <w:pPr>
        <w:spacing w:line="257" w:lineRule="auto"/>
        <w:rPr>
          <w:rFonts w:ascii="Gudea" w:eastAsia="Gudea" w:hAnsi="Gudea" w:cs="Gudea"/>
        </w:rPr>
      </w:pPr>
    </w:p>
    <w:p w14:paraId="756C6743"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Työnantaja vastaa työtehtävistä johtuvista matka- ja majoituskuluista.</w:t>
      </w:r>
    </w:p>
    <w:p w14:paraId="71D93F2B" w14:textId="609C5CB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Tämän työehtosopimuksen mukaiseen ammatilliseen täydennyskoulutukseen osallistumisesta aiheutuvista kustannuksista määrätään erikseen tässä työehtosopimuksessa (18 § Ammatillinen täydennyskoulutus).</w:t>
      </w:r>
    </w:p>
    <w:p w14:paraId="19B3B006" w14:textId="0394D814"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Työnantaja vastaa myös muista ylimääräisistä kuluista, jotka aiheutuvat työskentelystä muualla kuin tavanomaisella työpaikalla tai työvuoron alkamisesta tai päättymisestä muualla kuin tavanomaisella työpaikalla.</w:t>
      </w:r>
    </w:p>
    <w:p w14:paraId="1C27D451" w14:textId="3A983710"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Tavanomaisella työpaikalla tarkoitetaan työntekopaikkaa, jossa työskentely pääsääntöisesti tapahtuu.</w:t>
      </w:r>
      <w:r w:rsidR="000A6984" w:rsidRPr="008067C1">
        <w:rPr>
          <w:rFonts w:ascii="Gudea" w:eastAsia="Gudea" w:hAnsi="Gudea" w:cs="Gudea"/>
        </w:rPr>
        <w:br/>
      </w:r>
      <w:r w:rsidRPr="008067C1">
        <w:rPr>
          <w:rFonts w:ascii="Gudea" w:eastAsia="Gudea" w:hAnsi="Gudea" w:cs="Gudea"/>
        </w:rPr>
        <w:t xml:space="preserve">Silloin kun työtä tehdään laajemmalla alueella, tulee työntekijälle kuitenkin määritellä kiinteää työpaikkaa eli tavanomaista työntekopaikkaa vastaava paikka. </w:t>
      </w:r>
    </w:p>
    <w:p w14:paraId="52F07402" w14:textId="0879EC06"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Työmatka eli matka työntekijän asunnosta tavanomaiselle työpaikalle ja takaisin ei oikeuta matkakustannusten korvauksiin. </w:t>
      </w:r>
      <w:r w:rsidR="000A6984" w:rsidRPr="008067C1">
        <w:rPr>
          <w:rFonts w:ascii="Gudea" w:eastAsia="Gudea" w:hAnsi="Gudea" w:cs="Gudea"/>
        </w:rPr>
        <w:br/>
      </w:r>
      <w:r w:rsidRPr="008067C1">
        <w:rPr>
          <w:rFonts w:ascii="Gudea" w:eastAsia="Gudea" w:hAnsi="Gudea" w:cs="Gudea"/>
        </w:rPr>
        <w:t xml:space="preserve">Työmatkasta maksetaan kuitenkin matkakorvausta silloin kun työmatka suuntautuu muulle kuin tavanomaiselle työpaikalle. </w:t>
      </w:r>
      <w:r w:rsidR="000A6984" w:rsidRPr="008067C1">
        <w:rPr>
          <w:rFonts w:ascii="Gudea" w:eastAsia="Gudea" w:hAnsi="Gudea" w:cs="Gudea"/>
        </w:rPr>
        <w:br/>
      </w:r>
      <w:r w:rsidRPr="008067C1">
        <w:rPr>
          <w:rFonts w:ascii="Gudea" w:eastAsia="Gudea" w:hAnsi="Gudea" w:cs="Gudea"/>
        </w:rPr>
        <w:t xml:space="preserve">Tällöin työntekijän edestakainen työmatka kotoa ensimmäiseen työpisteeseen ja kotimatka viimeisestä työpisteestä kotiin korvataan kulloinkin voimassa olevan </w:t>
      </w:r>
      <w:r w:rsidR="002B2EE0" w:rsidRPr="008067C1">
        <w:rPr>
          <w:rFonts w:ascii="Gudea" w:eastAsia="Gudea" w:hAnsi="Gudea" w:cs="Gudea"/>
        </w:rPr>
        <w:t>Verohallinnon</w:t>
      </w:r>
      <w:r w:rsidRPr="008067C1">
        <w:rPr>
          <w:rFonts w:ascii="Gudea" w:eastAsia="Gudea" w:hAnsi="Gudea" w:cs="Gudea"/>
        </w:rPr>
        <w:t xml:space="preserve"> päätöksen verovapaista matkakustannusten korvauksista mukaan siltä osin, kuin kustannukset ylittävät työntekijän kodin ja tavanomaisen työpaikan edestakaisen matkan kustannukset. </w:t>
      </w:r>
    </w:p>
    <w:p w14:paraId="170FDF68" w14:textId="0AC66BE5"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Matkakustannukset korvataan ensisijaisesti julkisen liikenteen kertalipun hinnan mukaan, mikäli ei ole perustellusta syystä tarkoituksenmukaista käyttää muuta matkustustapaa kuin julkinen liikenne. </w:t>
      </w:r>
      <w:r w:rsidR="000A6984" w:rsidRPr="008067C1">
        <w:rPr>
          <w:rFonts w:ascii="Gudea" w:eastAsia="Gudea" w:hAnsi="Gudea" w:cs="Gudea"/>
        </w:rPr>
        <w:br/>
      </w:r>
      <w:r w:rsidRPr="008067C1">
        <w:rPr>
          <w:rFonts w:ascii="Gudea" w:eastAsia="Gudea" w:hAnsi="Gudea" w:cs="Gudea"/>
        </w:rPr>
        <w:t xml:space="preserve">Mikäli työnantaja määrää matkustusmuodon, tulee korvaukset kustantaa määrätyn matkustustavan mukaan. </w:t>
      </w:r>
    </w:p>
    <w:p w14:paraId="3D5852EA" w14:textId="4E4CD87A"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Jos työnantaja ei ole määrännyt matkustusmuotoa eikä ole perustellusta syystä tarkoituksenmukaista käyttää muuta matkustustapaa kuin julkinen liikenne, työntekijän omistamallaan tai hallitsemallaan kulkuneuvolla tehdystä työmatkasta suoritetaan korvaus tosiasiallisesti käytetyn matkustustavan mukaan vain silloin, jos se olisi ollut edullisempaa kuin julkisen liikenteen kertalipun arvo.  </w:t>
      </w:r>
    </w:p>
    <w:p w14:paraId="0071A87D" w14:textId="77777777" w:rsidR="004B559C" w:rsidRPr="008067C1" w:rsidRDefault="004B559C" w:rsidP="004B559C">
      <w:pPr>
        <w:spacing w:line="254" w:lineRule="auto"/>
        <w:ind w:left="1304"/>
        <w:rPr>
          <w:rFonts w:ascii="Gudea" w:eastAsia="Gudea" w:hAnsi="Gudea" w:cs="Gudea"/>
          <w:i/>
          <w:iCs/>
        </w:rPr>
      </w:pPr>
      <w:r w:rsidRPr="008067C1">
        <w:rPr>
          <w:rFonts w:ascii="Gudea" w:eastAsia="Gudea" w:hAnsi="Gudea" w:cs="Gudea"/>
          <w:i/>
          <w:iCs/>
        </w:rPr>
        <w:t>Soveltamisohje: Perusteltu syy voi olla esimerkiksi julkisen liikenteen puuttuminen tai kohtuuttoman pitkät vuorovälit.</w:t>
      </w:r>
    </w:p>
    <w:p w14:paraId="23596FD8" w14:textId="59B64DD8" w:rsidR="004B559C" w:rsidRPr="008067C1" w:rsidRDefault="004B559C" w:rsidP="004B559C">
      <w:pPr>
        <w:spacing w:line="257" w:lineRule="auto"/>
        <w:rPr>
          <w:rFonts w:ascii="Gudea" w:hAnsi="Gudea"/>
        </w:rPr>
      </w:pPr>
    </w:p>
    <w:p w14:paraId="3924804C" w14:textId="77777777" w:rsidR="004B559C" w:rsidRPr="008067C1" w:rsidRDefault="004B559C" w:rsidP="004B559C">
      <w:pPr>
        <w:pStyle w:val="Otsikko2"/>
        <w:rPr>
          <w:i w:val="0"/>
        </w:rPr>
      </w:pPr>
      <w:bookmarkStart w:id="78" w:name="_Toc146889578"/>
      <w:r w:rsidRPr="008067C1">
        <w:rPr>
          <w:rFonts w:eastAsia="Gudea" w:cs="Gudea"/>
          <w:i w:val="0"/>
          <w:szCs w:val="36"/>
        </w:rPr>
        <w:lastRenderedPageBreak/>
        <w:t>13.1. Kustannukset kotimaan matkoilla</w:t>
      </w:r>
      <w:bookmarkEnd w:id="78"/>
    </w:p>
    <w:p w14:paraId="485AA5E2" w14:textId="77777777" w:rsidR="004B559C" w:rsidRPr="008067C1" w:rsidRDefault="004B559C" w:rsidP="004B559C">
      <w:pPr>
        <w:spacing w:line="257" w:lineRule="auto"/>
        <w:rPr>
          <w:rFonts w:ascii="Gudea" w:hAnsi="Gudea"/>
        </w:rPr>
      </w:pPr>
      <w:r w:rsidRPr="008067C1">
        <w:rPr>
          <w:rFonts w:ascii="Gudea" w:eastAsia="Calibri" w:hAnsi="Gudea" w:cs="Calibri"/>
        </w:rPr>
        <w:t xml:space="preserve"> </w:t>
      </w:r>
    </w:p>
    <w:p w14:paraId="589AAF29"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Työnantaja maksaa avustajan matkat sekä majoittumiskulut.</w:t>
      </w:r>
    </w:p>
    <w:p w14:paraId="17A07406" w14:textId="38506699"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Yli yön kestävällä matkalla, joka jatkuu vähintään klo 9.00 saakka, on työnantaja velvollinen järjestämään työntekijälle aamiaisen, ellei se sisälly muutoin majoitukseen.</w:t>
      </w:r>
    </w:p>
    <w:p w14:paraId="05570615" w14:textId="39468BC0"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Työnantaja maksaa myös pääsymaksut ja muut paikan päällä tapahtuvat työnantajasta lähtöisin olevat kulut. </w:t>
      </w:r>
      <w:r w:rsidR="0021664D" w:rsidRPr="008067C1">
        <w:rPr>
          <w:rFonts w:ascii="Gudea" w:eastAsia="Gudea" w:hAnsi="Gudea" w:cs="Gudea"/>
        </w:rPr>
        <w:br/>
      </w:r>
      <w:r w:rsidRPr="008067C1">
        <w:rPr>
          <w:rFonts w:ascii="Gudea" w:eastAsia="Gudea" w:hAnsi="Gudea" w:cs="Gudea"/>
        </w:rPr>
        <w:t>Kuluja, joita avustajalle tulee hänen ollessaan matkan aikana vapaalla (vuorokausi- ja viikkolepo), ei työnantaja korvaa.</w:t>
      </w:r>
    </w:p>
    <w:p w14:paraId="421086F9" w14:textId="41FF36BB"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Matkustettaessa tavanomaisen työntekopaikan ulkopuolelle eikä työntekijällä ole mahdollisuutta valmistaa ruokaansa tai ruokailua ei ole muulla tavalla järjestetty, on työntekijällä oikeus ateriakorvaukseen seuraavasti: </w:t>
      </w:r>
    </w:p>
    <w:p w14:paraId="0F16DAC6" w14:textId="77777777" w:rsidR="004B559C" w:rsidRPr="008067C1" w:rsidRDefault="004B559C" w:rsidP="004B559C">
      <w:pPr>
        <w:pStyle w:val="Luettelokappale"/>
        <w:numPr>
          <w:ilvl w:val="0"/>
          <w:numId w:val="5"/>
        </w:numPr>
        <w:spacing w:line="257" w:lineRule="auto"/>
        <w:rPr>
          <w:rFonts w:ascii="Gudea" w:eastAsia="Gudea" w:hAnsi="Gudea" w:cs="Gudea"/>
        </w:rPr>
      </w:pPr>
      <w:r w:rsidRPr="008067C1">
        <w:rPr>
          <w:rFonts w:ascii="Gudea" w:eastAsia="Gudea" w:hAnsi="Gudea" w:cs="Gudea"/>
        </w:rPr>
        <w:t>kultakin matkapäivältä, joka kestää yli 10 tuntia ja siihen sisältyy sekä lounasaika (11.00–13.00) että päivällisaika (17.00–19.00) oikeus kahteen ateriakorvaukseen.</w:t>
      </w:r>
    </w:p>
    <w:p w14:paraId="7AD38903" w14:textId="77777777" w:rsidR="004B559C" w:rsidRPr="008067C1" w:rsidRDefault="004B559C" w:rsidP="004B559C">
      <w:pPr>
        <w:pStyle w:val="Luettelokappale"/>
        <w:numPr>
          <w:ilvl w:val="0"/>
          <w:numId w:val="5"/>
        </w:numPr>
        <w:spacing w:line="257" w:lineRule="auto"/>
        <w:rPr>
          <w:rFonts w:ascii="Gudea" w:eastAsia="Gudea" w:hAnsi="Gudea" w:cs="Gudea"/>
        </w:rPr>
      </w:pPr>
      <w:r w:rsidRPr="008067C1">
        <w:rPr>
          <w:rFonts w:ascii="Gudea" w:eastAsia="Gudea" w:hAnsi="Gudea" w:cs="Gudea"/>
        </w:rPr>
        <w:t>kultakin matkapäivältä, joka kestää yli 8 tuntia ja siihen sisältyy joko lounasaika (11.00–13.00) tai päivällisaika (17.00–19.00) oikeus yhteen ateriakorvaukseen.</w:t>
      </w:r>
    </w:p>
    <w:p w14:paraId="4D42FBAA" w14:textId="31725DAB"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Ateriakorvauksena maksetaan </w:t>
      </w:r>
      <w:r w:rsidR="002B2EE0" w:rsidRPr="008067C1">
        <w:rPr>
          <w:rFonts w:ascii="Gudea" w:eastAsia="Gudea" w:hAnsi="Gudea" w:cs="Gudea"/>
        </w:rPr>
        <w:t>V</w:t>
      </w:r>
      <w:r w:rsidRPr="008067C1">
        <w:rPr>
          <w:rFonts w:ascii="Gudea" w:eastAsia="Gudea" w:hAnsi="Gudea" w:cs="Gudea"/>
        </w:rPr>
        <w:t xml:space="preserve">erohallinnon päättämä verottoman ateriakorvauksen enimmäismäärä. </w:t>
      </w:r>
    </w:p>
    <w:p w14:paraId="088D4D2C" w14:textId="33980893" w:rsidR="004B559C" w:rsidRPr="008067C1" w:rsidRDefault="004B559C" w:rsidP="00291D89">
      <w:pPr>
        <w:spacing w:line="254" w:lineRule="auto"/>
        <w:ind w:left="1304"/>
        <w:rPr>
          <w:rFonts w:ascii="Gudea" w:eastAsia="Calibri" w:hAnsi="Gudea" w:cs="Calibri"/>
        </w:rPr>
      </w:pPr>
      <w:r w:rsidRPr="008067C1">
        <w:rPr>
          <w:rFonts w:ascii="Gudea" w:eastAsia="Gudea" w:hAnsi="Gudea" w:cs="Gudea"/>
          <w:i/>
          <w:iCs/>
        </w:rPr>
        <w:t xml:space="preserve">Soveltamisohje: Matkapäivä alkaa työntekijän lähtiessä kotoaan ja päättyy työntekijän palatessa kotiinsa. </w:t>
      </w:r>
      <w:r w:rsidR="00F94D57" w:rsidRPr="008067C1">
        <w:rPr>
          <w:rFonts w:ascii="Gudea" w:eastAsia="Gudea" w:hAnsi="Gudea" w:cs="Gudea"/>
          <w:i/>
          <w:iCs/>
        </w:rPr>
        <w:br/>
      </w:r>
      <w:proofErr w:type="spellStart"/>
      <w:r w:rsidRPr="008067C1">
        <w:rPr>
          <w:rFonts w:ascii="Gudea" w:eastAsia="Gudea" w:hAnsi="Gudea" w:cs="Gudea"/>
          <w:i/>
          <w:iCs/>
        </w:rPr>
        <w:t>Huom</w:t>
      </w:r>
      <w:proofErr w:type="spellEnd"/>
      <w:r w:rsidRPr="008067C1">
        <w:rPr>
          <w:rFonts w:ascii="Gudea" w:eastAsia="Gudea" w:hAnsi="Gudea" w:cs="Gudea"/>
          <w:i/>
          <w:iCs/>
        </w:rPr>
        <w:t>! Matkapäivä ei ole sama asia kuin työpäivä.</w:t>
      </w:r>
      <w:r w:rsidRPr="008067C1">
        <w:rPr>
          <w:rFonts w:ascii="Gudea" w:eastAsia="Calibri" w:hAnsi="Gudea" w:cs="Calibri"/>
        </w:rPr>
        <w:t xml:space="preserve"> </w:t>
      </w:r>
    </w:p>
    <w:p w14:paraId="0F42B091" w14:textId="77777777" w:rsidR="00291D89" w:rsidRPr="008067C1" w:rsidRDefault="00291D89" w:rsidP="00980BED">
      <w:pPr>
        <w:spacing w:line="257" w:lineRule="auto"/>
        <w:rPr>
          <w:rFonts w:ascii="Gudea" w:hAnsi="Gudea"/>
        </w:rPr>
      </w:pPr>
    </w:p>
    <w:p w14:paraId="4D1B115D" w14:textId="77777777" w:rsidR="004B559C" w:rsidRPr="008067C1" w:rsidRDefault="004B559C" w:rsidP="004B559C">
      <w:pPr>
        <w:pStyle w:val="Otsikko2"/>
        <w:rPr>
          <w:i w:val="0"/>
        </w:rPr>
      </w:pPr>
      <w:bookmarkStart w:id="79" w:name="_Toc146889579"/>
      <w:r w:rsidRPr="008067C1">
        <w:rPr>
          <w:rFonts w:eastAsia="Gudea" w:cs="Gudea"/>
          <w:i w:val="0"/>
          <w:szCs w:val="36"/>
        </w:rPr>
        <w:t>13.2. Kustannukset ulkomaan matkoilla</w:t>
      </w:r>
      <w:bookmarkEnd w:id="79"/>
    </w:p>
    <w:p w14:paraId="2275EDC9" w14:textId="77777777" w:rsidR="004B559C" w:rsidRPr="008067C1" w:rsidRDefault="004B559C" w:rsidP="004B559C">
      <w:pPr>
        <w:spacing w:line="257" w:lineRule="auto"/>
        <w:rPr>
          <w:rFonts w:ascii="Gudea" w:hAnsi="Gudea"/>
        </w:rPr>
      </w:pPr>
      <w:r w:rsidRPr="008067C1">
        <w:rPr>
          <w:rFonts w:ascii="Gudea" w:eastAsia="Calibri" w:hAnsi="Gudea" w:cs="Calibri"/>
        </w:rPr>
        <w:t xml:space="preserve"> </w:t>
      </w:r>
    </w:p>
    <w:p w14:paraId="212FF90F"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Työnantaja maksaa avustajan matkat sekä majoittumiskulut.</w:t>
      </w:r>
    </w:p>
    <w:p w14:paraId="6BDB14CC" w14:textId="6724755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Yli yön kestävällä matkalla, joka jatkuu vähintään klo 9.00 saakka, on työnantaja velvollinen järjestämään työntekijälle aamiaisen, ellei se sisälly muutoin majoitukseen.</w:t>
      </w:r>
    </w:p>
    <w:p w14:paraId="474C6B84" w14:textId="66B9A9C6"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Työnantaja maksaa myös pääsymaksut ja muut paikan päällä tapahtuvat työnantajasta lähtöisin olevat kulut. </w:t>
      </w:r>
      <w:r w:rsidR="00F94D57" w:rsidRPr="008067C1">
        <w:rPr>
          <w:rFonts w:ascii="Gudea" w:eastAsia="Gudea" w:hAnsi="Gudea" w:cs="Gudea"/>
        </w:rPr>
        <w:br/>
      </w:r>
      <w:r w:rsidRPr="008067C1">
        <w:rPr>
          <w:rFonts w:ascii="Gudea" w:eastAsia="Gudea" w:hAnsi="Gudea" w:cs="Gudea"/>
        </w:rPr>
        <w:t xml:space="preserve">Kuluja, joita avustajalle tulee hänen ollessaan matkan aikana vapaalla (vuorokausi- ja viikkolepo), ei työnantaja korvaa. </w:t>
      </w:r>
    </w:p>
    <w:p w14:paraId="086C431D" w14:textId="3AF761A1"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Kultakin matkapäivältä työntekijällä on oikeus työnantajan kustantamiin aterioihin tai ateriakorvaukseen seuraavasti: </w:t>
      </w:r>
    </w:p>
    <w:p w14:paraId="3C575812" w14:textId="77777777" w:rsidR="004B559C" w:rsidRPr="008067C1" w:rsidRDefault="004B559C" w:rsidP="004B559C">
      <w:pPr>
        <w:pStyle w:val="Luettelokappale"/>
        <w:numPr>
          <w:ilvl w:val="0"/>
          <w:numId w:val="4"/>
        </w:numPr>
        <w:spacing w:line="257" w:lineRule="auto"/>
        <w:rPr>
          <w:rFonts w:ascii="Gudea" w:eastAsia="Gudea" w:hAnsi="Gudea" w:cs="Gudea"/>
        </w:rPr>
      </w:pPr>
      <w:r w:rsidRPr="008067C1">
        <w:rPr>
          <w:rFonts w:ascii="Gudea" w:eastAsia="Gudea" w:hAnsi="Gudea" w:cs="Gudea"/>
        </w:rPr>
        <w:t>kultakin matkapäivältä, joka kestää yli 10 tuntia ja siihen sisältyy sekä lounasaika (11.00–13.00) että päivällisaika (17.00–19.00) oikeus kahteen ateriaan.</w:t>
      </w:r>
    </w:p>
    <w:p w14:paraId="7DDA8EA4" w14:textId="77777777" w:rsidR="004B559C" w:rsidRPr="008067C1" w:rsidRDefault="004B559C" w:rsidP="004B559C">
      <w:pPr>
        <w:pStyle w:val="Luettelokappale"/>
        <w:numPr>
          <w:ilvl w:val="0"/>
          <w:numId w:val="4"/>
        </w:numPr>
        <w:spacing w:line="257" w:lineRule="auto"/>
        <w:rPr>
          <w:rFonts w:ascii="Gudea" w:eastAsia="Gudea" w:hAnsi="Gudea" w:cs="Gudea"/>
        </w:rPr>
      </w:pPr>
      <w:r w:rsidRPr="008067C1">
        <w:rPr>
          <w:rFonts w:ascii="Gudea" w:eastAsia="Gudea" w:hAnsi="Gudea" w:cs="Gudea"/>
        </w:rPr>
        <w:t>kultakin matkapäivältä, joka kestää yli 8 tuntia ja siihen sisältyy joko lounasaika (11.00–13.00) tai päivällisaika (17.00–19.00) oikeus yhteen ateriaan.</w:t>
      </w:r>
    </w:p>
    <w:p w14:paraId="6EAA6524" w14:textId="7B6CF912" w:rsidR="004B559C" w:rsidRPr="008067C1" w:rsidRDefault="004B559C" w:rsidP="004B559C">
      <w:pPr>
        <w:spacing w:line="257" w:lineRule="auto"/>
        <w:rPr>
          <w:rFonts w:ascii="Gudea" w:eastAsia="Gudea" w:hAnsi="Gudea" w:cs="Gudea"/>
        </w:rPr>
      </w:pPr>
      <w:r w:rsidRPr="008067C1">
        <w:rPr>
          <w:rFonts w:ascii="Gudea" w:eastAsia="Gudea" w:hAnsi="Gudea" w:cs="Gudea"/>
        </w:rPr>
        <w:lastRenderedPageBreak/>
        <w:t xml:space="preserve"> Ateriakorvauksena maksetaan </w:t>
      </w:r>
      <w:r w:rsidR="002B2EE0" w:rsidRPr="008067C1">
        <w:rPr>
          <w:rFonts w:ascii="Gudea" w:eastAsia="Gudea" w:hAnsi="Gudea" w:cs="Gudea"/>
        </w:rPr>
        <w:t>V</w:t>
      </w:r>
      <w:r w:rsidRPr="008067C1">
        <w:rPr>
          <w:rFonts w:ascii="Gudea" w:eastAsia="Gudea" w:hAnsi="Gudea" w:cs="Gudea"/>
        </w:rPr>
        <w:t xml:space="preserve">erohallinnon päättämä verottoman ateriakorvauksen enimmäismäärä. </w:t>
      </w:r>
    </w:p>
    <w:p w14:paraId="19F71456" w14:textId="2E84ADFC" w:rsidR="004B559C" w:rsidRPr="008067C1" w:rsidRDefault="004B559C" w:rsidP="004B559C">
      <w:pPr>
        <w:spacing w:line="254" w:lineRule="auto"/>
        <w:ind w:left="1304"/>
        <w:rPr>
          <w:rFonts w:ascii="Gudea" w:eastAsia="Gudea" w:hAnsi="Gudea" w:cs="Gudea"/>
          <w:i/>
          <w:iCs/>
        </w:rPr>
      </w:pPr>
      <w:r w:rsidRPr="008067C1">
        <w:rPr>
          <w:rFonts w:ascii="Gudea" w:eastAsia="Gudea" w:hAnsi="Gudea" w:cs="Gudea"/>
          <w:i/>
          <w:iCs/>
        </w:rPr>
        <w:t xml:space="preserve">Soveltamisohje: Matkapäivä alkaa työntekijän lähtiessä kotoaan ja päättyy työntekijän palatessa kotiinsa. </w:t>
      </w:r>
      <w:r w:rsidR="00AC61A4" w:rsidRPr="008067C1">
        <w:rPr>
          <w:rFonts w:ascii="Gudea" w:eastAsia="Gudea" w:hAnsi="Gudea" w:cs="Gudea"/>
          <w:i/>
          <w:iCs/>
        </w:rPr>
        <w:br/>
      </w:r>
      <w:proofErr w:type="spellStart"/>
      <w:r w:rsidRPr="008067C1">
        <w:rPr>
          <w:rFonts w:ascii="Gudea" w:eastAsia="Gudea" w:hAnsi="Gudea" w:cs="Gudea"/>
          <w:i/>
          <w:iCs/>
        </w:rPr>
        <w:t>Huom</w:t>
      </w:r>
      <w:proofErr w:type="spellEnd"/>
      <w:r w:rsidRPr="008067C1">
        <w:rPr>
          <w:rFonts w:ascii="Gudea" w:eastAsia="Gudea" w:hAnsi="Gudea" w:cs="Gudea"/>
          <w:i/>
          <w:iCs/>
        </w:rPr>
        <w:t>! Matkapäivä ei ole sama asia kuin työpäivä.</w:t>
      </w:r>
    </w:p>
    <w:p w14:paraId="78DC521E" w14:textId="7AAEFB27"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Työntekijällä on oltava mahdollisuus löytää itselleen kohdemaan hintatasoon nähden kohtuuhintainen paikka aterioida tai hankkia tarvikkeet aterian valmistamiseksi, jos aterian valmistus on majoittumispaikan puitteissa mahdollista. </w:t>
      </w:r>
      <w:r w:rsidR="00AC61A4" w:rsidRPr="008067C1">
        <w:rPr>
          <w:rFonts w:ascii="Gudea" w:eastAsia="Gudea" w:hAnsi="Gudea" w:cs="Gudea"/>
        </w:rPr>
        <w:br/>
      </w:r>
      <w:r w:rsidRPr="008067C1">
        <w:rPr>
          <w:rFonts w:ascii="Gudea" w:eastAsia="Gudea" w:hAnsi="Gudea" w:cs="Gudea"/>
        </w:rPr>
        <w:t>Jos tämä ei toteudu, vastaa työnantaja aterian kustannuksista.</w:t>
      </w:r>
    </w:p>
    <w:p w14:paraId="37472FA0" w14:textId="77777777" w:rsidR="004B559C" w:rsidRPr="008067C1" w:rsidRDefault="004B559C" w:rsidP="004B559C">
      <w:pPr>
        <w:spacing w:line="257" w:lineRule="auto"/>
        <w:rPr>
          <w:rFonts w:ascii="Gudea" w:eastAsia="Gudea" w:hAnsi="Gudea" w:cs="Gudea"/>
        </w:rPr>
      </w:pPr>
    </w:p>
    <w:p w14:paraId="40FAE82A" w14:textId="77777777" w:rsidR="004B559C" w:rsidRPr="008067C1" w:rsidRDefault="004B559C" w:rsidP="004B559C">
      <w:pPr>
        <w:pStyle w:val="Otsikko1"/>
        <w:rPr>
          <w:rFonts w:ascii="Gudea" w:hAnsi="Gudea"/>
          <w:b/>
          <w:bCs/>
          <w:color w:val="auto"/>
          <w:sz w:val="44"/>
          <w:szCs w:val="44"/>
        </w:rPr>
      </w:pPr>
      <w:bookmarkStart w:id="80" w:name="_Toc146889580"/>
      <w:r w:rsidRPr="008067C1">
        <w:rPr>
          <w:rFonts w:ascii="Gudea" w:hAnsi="Gudea"/>
          <w:b/>
          <w:bCs/>
          <w:color w:val="auto"/>
          <w:sz w:val="44"/>
          <w:szCs w:val="44"/>
        </w:rPr>
        <w:t>14 § Vuosiloma</w:t>
      </w:r>
      <w:bookmarkEnd w:id="80"/>
    </w:p>
    <w:p w14:paraId="74A96155" w14:textId="3422F72B" w:rsidR="004B559C" w:rsidRPr="008067C1" w:rsidRDefault="004B559C" w:rsidP="004B559C">
      <w:pPr>
        <w:spacing w:line="257" w:lineRule="auto"/>
        <w:rPr>
          <w:rFonts w:ascii="Gudea" w:hAnsi="Gudea"/>
        </w:rPr>
      </w:pPr>
    </w:p>
    <w:p w14:paraId="2107DE0F"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Vuosilomaedut määräytyvät vuosilomalain ja seuraavien määräysten mukaisesti.</w:t>
      </w:r>
    </w:p>
    <w:p w14:paraId="0C889521" w14:textId="77E1FFE5" w:rsidR="004B559C" w:rsidRPr="008067C1" w:rsidRDefault="004B559C" w:rsidP="004B559C">
      <w:pPr>
        <w:spacing w:line="257" w:lineRule="auto"/>
        <w:rPr>
          <w:rFonts w:ascii="Gudea" w:hAnsi="Gudea"/>
        </w:rPr>
      </w:pPr>
    </w:p>
    <w:p w14:paraId="6ECDC410" w14:textId="77777777" w:rsidR="004B559C" w:rsidRPr="008067C1" w:rsidRDefault="004B559C" w:rsidP="004B559C">
      <w:pPr>
        <w:pStyle w:val="Otsikko2"/>
        <w:rPr>
          <w:i w:val="0"/>
        </w:rPr>
      </w:pPr>
      <w:bookmarkStart w:id="81" w:name="_Toc146889581"/>
      <w:r w:rsidRPr="008067C1">
        <w:rPr>
          <w:rFonts w:eastAsia="Gudea" w:cs="Gudea"/>
          <w:i w:val="0"/>
          <w:szCs w:val="36"/>
        </w:rPr>
        <w:t>14.1 Vuosiloman ansainta</w:t>
      </w:r>
      <w:bookmarkEnd w:id="81"/>
      <w:r w:rsidRPr="008067C1">
        <w:rPr>
          <w:rFonts w:eastAsia="Gudea" w:cs="Gudea"/>
          <w:i w:val="0"/>
          <w:szCs w:val="36"/>
        </w:rPr>
        <w:t xml:space="preserve"> </w:t>
      </w:r>
    </w:p>
    <w:p w14:paraId="66E7990A" w14:textId="77777777" w:rsidR="004B559C" w:rsidRPr="008067C1" w:rsidRDefault="004B559C" w:rsidP="004B559C">
      <w:pPr>
        <w:spacing w:line="257" w:lineRule="auto"/>
        <w:rPr>
          <w:rFonts w:ascii="Gudea" w:hAnsi="Gudea"/>
        </w:rPr>
      </w:pPr>
      <w:r w:rsidRPr="008067C1">
        <w:rPr>
          <w:rFonts w:ascii="Gudea" w:eastAsia="Calibri" w:hAnsi="Gudea" w:cs="Calibri"/>
        </w:rPr>
        <w:t xml:space="preserve"> </w:t>
      </w:r>
    </w:p>
    <w:p w14:paraId="01CFCD2E" w14:textId="24B224B4"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Työntekijä ansaitsee vuosilomaa kultakin täydeltä lomanmääräytymiskuukaudelta: </w:t>
      </w:r>
    </w:p>
    <w:p w14:paraId="1BFF1ED3" w14:textId="77777777" w:rsidR="004B559C" w:rsidRPr="008067C1" w:rsidRDefault="004B559C" w:rsidP="004B559C">
      <w:pPr>
        <w:pStyle w:val="Luettelokappale"/>
        <w:numPr>
          <w:ilvl w:val="0"/>
          <w:numId w:val="3"/>
        </w:numPr>
        <w:spacing w:line="257" w:lineRule="auto"/>
        <w:rPr>
          <w:rFonts w:ascii="Gudea" w:eastAsia="Gudea" w:hAnsi="Gudea" w:cs="Gudea"/>
        </w:rPr>
      </w:pPr>
      <w:r w:rsidRPr="008067C1">
        <w:rPr>
          <w:rFonts w:ascii="Gudea" w:eastAsia="Gudea" w:hAnsi="Gudea" w:cs="Gudea"/>
        </w:rPr>
        <w:t>kaksi arkipäivää</w:t>
      </w:r>
    </w:p>
    <w:p w14:paraId="254E5894" w14:textId="77777777" w:rsidR="004B559C" w:rsidRPr="008067C1" w:rsidRDefault="004B559C" w:rsidP="004B559C">
      <w:pPr>
        <w:pStyle w:val="Luettelokappale"/>
        <w:numPr>
          <w:ilvl w:val="0"/>
          <w:numId w:val="3"/>
        </w:numPr>
        <w:spacing w:line="257" w:lineRule="auto"/>
        <w:rPr>
          <w:rFonts w:ascii="Gudea" w:eastAsia="Gudea" w:hAnsi="Gudea" w:cs="Gudea"/>
        </w:rPr>
      </w:pPr>
      <w:r w:rsidRPr="008067C1">
        <w:rPr>
          <w:rFonts w:ascii="Gudea" w:eastAsia="Gudea" w:hAnsi="Gudea" w:cs="Gudea"/>
        </w:rPr>
        <w:t>kaksi ja puoli arkipäivää, jos</w:t>
      </w:r>
    </w:p>
    <w:p w14:paraId="49A8DAAA" w14:textId="77777777" w:rsidR="004B559C" w:rsidRPr="008067C1" w:rsidRDefault="004B559C" w:rsidP="004B559C">
      <w:pPr>
        <w:pStyle w:val="Luettelokappale"/>
        <w:numPr>
          <w:ilvl w:val="1"/>
          <w:numId w:val="3"/>
        </w:numPr>
        <w:spacing w:line="257" w:lineRule="auto"/>
        <w:rPr>
          <w:rFonts w:ascii="Gudea" w:eastAsia="Gudea" w:hAnsi="Gudea" w:cs="Gudea"/>
        </w:rPr>
      </w:pPr>
      <w:r w:rsidRPr="008067C1">
        <w:rPr>
          <w:rFonts w:ascii="Gudea" w:eastAsia="Gudea" w:hAnsi="Gudea" w:cs="Gudea"/>
        </w:rPr>
        <w:t>työsuhde on maaliskuun loppuun mennessä yhdenjaksoisesti jatkunut vähintään vuoden nykyisellä työnantajalla tai</w:t>
      </w:r>
    </w:p>
    <w:p w14:paraId="6DD98EBC" w14:textId="77777777" w:rsidR="004B559C" w:rsidRPr="008067C1" w:rsidRDefault="004B559C" w:rsidP="004B559C">
      <w:pPr>
        <w:pStyle w:val="Luettelokappale"/>
        <w:numPr>
          <w:ilvl w:val="1"/>
          <w:numId w:val="3"/>
        </w:numPr>
        <w:spacing w:line="257" w:lineRule="auto"/>
        <w:rPr>
          <w:rFonts w:ascii="Gudea" w:eastAsia="Gudea" w:hAnsi="Gudea" w:cs="Gudea"/>
        </w:rPr>
      </w:pPr>
      <w:r w:rsidRPr="008067C1">
        <w:rPr>
          <w:rFonts w:ascii="Gudea" w:eastAsia="Gudea" w:hAnsi="Gudea" w:cs="Gudea"/>
        </w:rPr>
        <w:t>työntekijä on maaliskuun loppuun mennessä työskennellyt henkilökohtaisena avustajana tai samankaltaisissa tehtävissä yhteensä kahden vuoden ajan viimeisen viiden vuoden aikana.</w:t>
      </w:r>
    </w:p>
    <w:p w14:paraId="4E45C07A" w14:textId="77777777" w:rsidR="004B559C" w:rsidRPr="008067C1" w:rsidRDefault="004B559C" w:rsidP="004B559C">
      <w:pPr>
        <w:pStyle w:val="Luettelokappale"/>
        <w:numPr>
          <w:ilvl w:val="0"/>
          <w:numId w:val="3"/>
        </w:numPr>
        <w:spacing w:line="257" w:lineRule="auto"/>
        <w:rPr>
          <w:rFonts w:ascii="Gudea" w:eastAsia="Gudea" w:hAnsi="Gudea" w:cs="Gudea"/>
        </w:rPr>
      </w:pPr>
      <w:r w:rsidRPr="008067C1">
        <w:rPr>
          <w:rFonts w:ascii="Gudea" w:eastAsia="Gudea" w:hAnsi="Gudea" w:cs="Gudea"/>
        </w:rPr>
        <w:t>kolme arkipäivää, kun työsuhde on maaliskuun loppuun mennessä kestänyt vähintään 15 vuotta.</w:t>
      </w:r>
    </w:p>
    <w:p w14:paraId="64F5DDA9" w14:textId="3C70F394" w:rsidR="004B559C" w:rsidRPr="008067C1" w:rsidRDefault="004B559C" w:rsidP="004B559C">
      <w:pPr>
        <w:spacing w:line="257" w:lineRule="auto"/>
        <w:rPr>
          <w:rFonts w:ascii="Gudea" w:hAnsi="Gudea"/>
        </w:rPr>
      </w:pPr>
    </w:p>
    <w:p w14:paraId="47459853" w14:textId="77777777" w:rsidR="004B559C" w:rsidRPr="008067C1" w:rsidRDefault="004B559C" w:rsidP="004B559C">
      <w:pPr>
        <w:pStyle w:val="Otsikko2"/>
        <w:rPr>
          <w:i w:val="0"/>
        </w:rPr>
      </w:pPr>
      <w:bookmarkStart w:id="82" w:name="_Toc146889582"/>
      <w:r w:rsidRPr="008067C1">
        <w:rPr>
          <w:rFonts w:eastAsia="Gudea" w:cs="Gudea"/>
          <w:i w:val="0"/>
          <w:szCs w:val="36"/>
        </w:rPr>
        <w:t>14.2 Vuosilomapalkka</w:t>
      </w:r>
      <w:bookmarkEnd w:id="82"/>
    </w:p>
    <w:p w14:paraId="53F192A0" w14:textId="77777777" w:rsidR="004B559C" w:rsidRPr="008067C1" w:rsidRDefault="004B559C" w:rsidP="004B559C">
      <w:pPr>
        <w:spacing w:line="257" w:lineRule="auto"/>
        <w:rPr>
          <w:rFonts w:ascii="Gudea" w:hAnsi="Gudea"/>
        </w:rPr>
      </w:pPr>
      <w:r w:rsidRPr="008067C1">
        <w:rPr>
          <w:rFonts w:ascii="Gudea" w:eastAsia="Calibri" w:hAnsi="Gudea" w:cs="Calibri"/>
        </w:rPr>
        <w:t xml:space="preserve"> </w:t>
      </w:r>
    </w:p>
    <w:p w14:paraId="7592E23B" w14:textId="77777777" w:rsidR="004B559C" w:rsidRPr="008067C1" w:rsidRDefault="004B559C" w:rsidP="004B559C">
      <w:pPr>
        <w:spacing w:line="257" w:lineRule="auto"/>
        <w:rPr>
          <w:rFonts w:ascii="Gudea" w:eastAsia="Gudea" w:hAnsi="Gudea" w:cs="Gudea"/>
        </w:rPr>
      </w:pPr>
      <w:r w:rsidRPr="008067C1">
        <w:rPr>
          <w:rFonts w:ascii="Gudea" w:eastAsia="Gudea" w:hAnsi="Gudea" w:cs="Gudea"/>
        </w:rPr>
        <w:t>Vuosiloman ajalta työntekijällä on oikeus saada säännönmukainen tai keskimääräinen palkkansa vuosilomalain säännösten mukaisesti.</w:t>
      </w:r>
    </w:p>
    <w:p w14:paraId="05A00E0D" w14:textId="6847BBE6" w:rsidR="004B559C" w:rsidRPr="008067C1" w:rsidRDefault="00980BED" w:rsidP="00980BED">
      <w:pPr>
        <w:rPr>
          <w:rFonts w:ascii="Gudea" w:hAnsi="Gudea"/>
        </w:rPr>
      </w:pPr>
      <w:r>
        <w:rPr>
          <w:rFonts w:ascii="Gudea" w:hAnsi="Gudea"/>
        </w:rPr>
        <w:br w:type="page"/>
      </w:r>
    </w:p>
    <w:p w14:paraId="0FFAC2A7" w14:textId="77777777" w:rsidR="004B559C" w:rsidRPr="008067C1" w:rsidRDefault="004B559C" w:rsidP="004B559C">
      <w:pPr>
        <w:pStyle w:val="Otsikko2"/>
        <w:rPr>
          <w:i w:val="0"/>
        </w:rPr>
      </w:pPr>
      <w:bookmarkStart w:id="83" w:name="_Toc146889583"/>
      <w:r w:rsidRPr="008067C1">
        <w:rPr>
          <w:rFonts w:eastAsia="Gudea" w:cs="Gudea"/>
          <w:i w:val="0"/>
          <w:szCs w:val="36"/>
        </w:rPr>
        <w:lastRenderedPageBreak/>
        <w:t>14.3 Vuosilomien siirto</w:t>
      </w:r>
      <w:bookmarkEnd w:id="83"/>
    </w:p>
    <w:p w14:paraId="220A44DB" w14:textId="4F118113" w:rsidR="004B559C" w:rsidRPr="008067C1" w:rsidRDefault="004B559C" w:rsidP="004B559C">
      <w:pPr>
        <w:spacing w:line="257" w:lineRule="auto"/>
        <w:rPr>
          <w:rFonts w:ascii="Gudea" w:hAnsi="Gudea"/>
        </w:rPr>
      </w:pPr>
    </w:p>
    <w:p w14:paraId="7F004445" w14:textId="59019EAF"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Loma on työntekijän pyynnöstä siirrettävä myöhäisempään ajankohtaan, jos työntekijä on vuosilomansa, sen osan tai säästövapaan alkaessa tai aikana sairauden, synnytyksen tai tapaturman </w:t>
      </w:r>
      <w:proofErr w:type="gramStart"/>
      <w:r w:rsidRPr="008067C1">
        <w:rPr>
          <w:rFonts w:ascii="Gudea" w:eastAsia="Gudea" w:hAnsi="Gudea" w:cs="Gudea"/>
        </w:rPr>
        <w:t>johdosta</w:t>
      </w:r>
      <w:proofErr w:type="gramEnd"/>
      <w:r w:rsidRPr="008067C1">
        <w:rPr>
          <w:rFonts w:ascii="Gudea" w:eastAsia="Gudea" w:hAnsi="Gudea" w:cs="Gudea"/>
        </w:rPr>
        <w:t xml:space="preserve"> työkyvytön.</w:t>
      </w:r>
      <w:r w:rsidR="00AC61A4" w:rsidRPr="008067C1">
        <w:rPr>
          <w:rFonts w:ascii="Gudea" w:eastAsia="Gudea" w:hAnsi="Gudea" w:cs="Gudea"/>
        </w:rPr>
        <w:br/>
      </w:r>
      <w:r w:rsidRPr="008067C1">
        <w:rPr>
          <w:rFonts w:ascii="Gudea" w:eastAsia="Gudea" w:hAnsi="Gudea" w:cs="Gudea"/>
        </w:rPr>
        <w:t>Siirto-oikeus koskee kaikkia vuosilomia ja säästövapaita.</w:t>
      </w:r>
    </w:p>
    <w:p w14:paraId="0F16058B" w14:textId="1446FD51"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Kun työntekijä käyttää oikeuttaan siirtää vuosilomaa synnytyksestä, sairaudesta tai tapaturmasta aiheutuneen työkyvyttömyyden vuoksi, on työntekijän toimitettava lääkärintodistus jo ensimmäisestä päivästä alkaen. </w:t>
      </w:r>
      <w:r w:rsidR="00AC61A4" w:rsidRPr="008067C1">
        <w:rPr>
          <w:rFonts w:ascii="Gudea" w:eastAsia="Gudea" w:hAnsi="Gudea" w:cs="Gudea"/>
        </w:rPr>
        <w:br/>
      </w:r>
      <w:r w:rsidRPr="008067C1">
        <w:rPr>
          <w:rFonts w:ascii="Gudea" w:eastAsia="Gudea" w:hAnsi="Gudea" w:cs="Gudea"/>
        </w:rPr>
        <w:t>Työnantaja voi kirjallisesti ohjeistaa käytännöstä toisin.</w:t>
      </w:r>
    </w:p>
    <w:p w14:paraId="137C924E" w14:textId="6B7B7E1E"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Sairauspoissaolotodistukset ja -selvitykset on toimitettava työnantajalle viipymättä. </w:t>
      </w:r>
    </w:p>
    <w:p w14:paraId="473DF49C" w14:textId="63C89773" w:rsidR="004B559C" w:rsidRPr="008067C1" w:rsidRDefault="004B559C" w:rsidP="00291D89">
      <w:pPr>
        <w:spacing w:line="254" w:lineRule="auto"/>
        <w:ind w:left="1304"/>
        <w:rPr>
          <w:rFonts w:ascii="Gudea" w:eastAsia="Gudea" w:hAnsi="Gudea" w:cs="Gudea"/>
          <w:b/>
          <w:bCs/>
          <w:sz w:val="44"/>
          <w:szCs w:val="44"/>
        </w:rPr>
      </w:pPr>
      <w:r w:rsidRPr="008067C1">
        <w:rPr>
          <w:rFonts w:ascii="Gudea" w:eastAsia="Gudea" w:hAnsi="Gudea" w:cs="Gudea"/>
          <w:i/>
          <w:iCs/>
        </w:rPr>
        <w:t>Soveltamisohje: Jos työntekijä sairastuu loman aikana, ja hän ei ilman huomattavaa haittaa voi hankkia lääkärin kirjoittamaa todistusta, on työntekijän kuitenkin toimitettava työnantajalle vähintään muu luotettava selvitys työkyvyttömyydestään.</w:t>
      </w:r>
    </w:p>
    <w:p w14:paraId="2EDDE0C3" w14:textId="77777777" w:rsidR="004B559C" w:rsidRPr="008067C1" w:rsidRDefault="004B559C" w:rsidP="004B559C">
      <w:pPr>
        <w:spacing w:line="257" w:lineRule="auto"/>
        <w:rPr>
          <w:rFonts w:ascii="Gudea" w:eastAsia="Gudea" w:hAnsi="Gudea" w:cs="Gudea"/>
        </w:rPr>
      </w:pPr>
    </w:p>
    <w:p w14:paraId="11045563" w14:textId="77777777" w:rsidR="004B559C" w:rsidRPr="008067C1" w:rsidRDefault="004B559C" w:rsidP="004B559C">
      <w:pPr>
        <w:pStyle w:val="Otsikko1"/>
        <w:rPr>
          <w:rFonts w:ascii="Gudea" w:hAnsi="Gudea"/>
          <w:color w:val="auto"/>
          <w:lang w:eastAsia="fi-FI"/>
        </w:rPr>
      </w:pPr>
      <w:bookmarkStart w:id="84" w:name="_Toc146889584"/>
      <w:r w:rsidRPr="008067C1">
        <w:rPr>
          <w:rStyle w:val="markedcontent"/>
          <w:rFonts w:ascii="Gudea" w:eastAsia="Gudea" w:hAnsi="Gudea" w:cs="Gudea"/>
          <w:b/>
          <w:bCs/>
          <w:color w:val="auto"/>
          <w:sz w:val="44"/>
          <w:szCs w:val="44"/>
        </w:rPr>
        <w:t>15 § Lomaraha</w:t>
      </w:r>
      <w:bookmarkEnd w:id="84"/>
      <w:r w:rsidRPr="008067C1">
        <w:rPr>
          <w:rFonts w:ascii="Gudea" w:hAnsi="Gudea"/>
          <w:color w:val="auto"/>
          <w:lang w:eastAsia="fi-FI"/>
        </w:rPr>
        <w:t xml:space="preserve"> </w:t>
      </w:r>
    </w:p>
    <w:p w14:paraId="0343523F" w14:textId="3DEA5DE4" w:rsidR="004B559C" w:rsidRPr="008067C1" w:rsidRDefault="00291D89" w:rsidP="004B559C">
      <w:pPr>
        <w:rPr>
          <w:rFonts w:ascii="Gudea" w:eastAsia="Gudea" w:hAnsi="Gudea" w:cs="Gudea"/>
        </w:rPr>
      </w:pPr>
      <w:r w:rsidRPr="008067C1">
        <w:rPr>
          <w:rFonts w:ascii="Gudea" w:eastAsia="Gudea" w:hAnsi="Gudea" w:cs="Gudea"/>
        </w:rPr>
        <w:br/>
      </w:r>
      <w:r w:rsidR="004B559C" w:rsidRPr="008067C1">
        <w:rPr>
          <w:rFonts w:ascii="Gudea" w:eastAsia="Gudea" w:hAnsi="Gudea" w:cs="Gudea"/>
        </w:rPr>
        <w:t xml:space="preserve">Työntekijälle maksetaan lomarahana 50 % hänen vuosilomapalkastaan. </w:t>
      </w:r>
      <w:r w:rsidR="000F6708" w:rsidRPr="008067C1">
        <w:rPr>
          <w:rFonts w:ascii="Gudea" w:eastAsia="Gudea" w:hAnsi="Gudea" w:cs="Gudea"/>
        </w:rPr>
        <w:br/>
      </w:r>
      <w:r w:rsidR="004B559C" w:rsidRPr="008067C1">
        <w:rPr>
          <w:rFonts w:ascii="Gudea" w:eastAsia="Gudea" w:hAnsi="Gudea" w:cs="Gudea"/>
        </w:rPr>
        <w:t xml:space="preserve">Lomaraha lasketaan kunkin loman osuuden (kesäloma, talviloma) vuosilomapalkasta ja maksetaan sen yhteydessä. </w:t>
      </w:r>
    </w:p>
    <w:p w14:paraId="48B6E9DE" w14:textId="472F075E" w:rsidR="004B559C" w:rsidRPr="008067C1" w:rsidRDefault="004B559C" w:rsidP="004B559C">
      <w:pPr>
        <w:spacing w:beforeAutospacing="1" w:afterAutospacing="1" w:line="240" w:lineRule="auto"/>
        <w:ind w:left="1304"/>
        <w:rPr>
          <w:rFonts w:ascii="Gudea" w:eastAsia="Gudea" w:hAnsi="Gudea" w:cs="Gudea"/>
          <w:i/>
          <w:iCs/>
        </w:rPr>
      </w:pPr>
      <w:r w:rsidRPr="008067C1">
        <w:rPr>
          <w:rFonts w:ascii="Gudea" w:eastAsia="Gudea" w:hAnsi="Gudea" w:cs="Gudea"/>
          <w:i/>
          <w:iCs/>
        </w:rPr>
        <w:t xml:space="preserve">Soveltamisohje: </w:t>
      </w:r>
      <w:r w:rsidRPr="008067C1">
        <w:rPr>
          <w:rFonts w:ascii="Gudea" w:eastAsia="Gudea" w:hAnsi="Gudea" w:cs="Gudea"/>
          <w:i/>
          <w:iCs/>
          <w:lang w:eastAsia="fi-FI"/>
        </w:rPr>
        <w:t xml:space="preserve">Työntekijällä on oikeus lomarahaan, jos tämä työehtosopimus sitoo työnantajaa sinä päivänä, kun vuosilomapalkka tulee maksaa. </w:t>
      </w:r>
      <w:r w:rsidR="000F6708" w:rsidRPr="008067C1">
        <w:rPr>
          <w:rFonts w:ascii="Gudea" w:eastAsia="Gudea" w:hAnsi="Gudea" w:cs="Gudea"/>
          <w:i/>
          <w:iCs/>
          <w:lang w:eastAsia="fi-FI"/>
        </w:rPr>
        <w:br/>
      </w:r>
      <w:r w:rsidRPr="008067C1">
        <w:rPr>
          <w:rFonts w:ascii="Gudea" w:eastAsia="Gudea" w:hAnsi="Gudea" w:cs="Gudea"/>
          <w:i/>
          <w:iCs/>
          <w:lang w:eastAsia="fi-FI"/>
        </w:rPr>
        <w:t>Oikeus lomarahaan ei riipu siitä, milloin vuosilomapäivät ovat kertyneet.</w:t>
      </w:r>
    </w:p>
    <w:p w14:paraId="4B52A275" w14:textId="723A7D3C" w:rsidR="004B559C" w:rsidRPr="008067C1" w:rsidRDefault="004B559C" w:rsidP="004B559C">
      <w:pPr>
        <w:rPr>
          <w:rFonts w:ascii="Gudea" w:eastAsia="Gudea" w:hAnsi="Gudea" w:cs="Gudea"/>
        </w:rPr>
      </w:pPr>
      <w:r w:rsidRPr="008067C1">
        <w:rPr>
          <w:rFonts w:ascii="Gudea" w:eastAsia="Gudea" w:hAnsi="Gudea" w:cs="Gudea"/>
        </w:rPr>
        <w:t xml:space="preserve">Lomarahan saamisen edellytyksenä on, että työntekijä aloittaa lomansa. </w:t>
      </w:r>
      <w:r w:rsidR="000F6708" w:rsidRPr="008067C1">
        <w:rPr>
          <w:rFonts w:ascii="Gudea" w:eastAsia="Gudea" w:hAnsi="Gudea" w:cs="Gudea"/>
        </w:rPr>
        <w:br/>
      </w:r>
      <w:r w:rsidRPr="008067C1">
        <w:rPr>
          <w:rFonts w:ascii="Gudea" w:eastAsia="Gudea" w:hAnsi="Gudea" w:cs="Gudea"/>
        </w:rPr>
        <w:t>Lomarahaan ei ole oikeutta, jos työsuhde puretaan tai todetaan purkautuneeksi työsopimuslain 8 luvun mukaisesti.</w:t>
      </w:r>
    </w:p>
    <w:p w14:paraId="3C2F378C" w14:textId="75921085" w:rsidR="004B559C" w:rsidRPr="008067C1" w:rsidRDefault="004B559C" w:rsidP="004B559C">
      <w:pPr>
        <w:rPr>
          <w:rFonts w:ascii="Gudea" w:eastAsia="Gudea" w:hAnsi="Gudea" w:cs="Gudea"/>
        </w:rPr>
      </w:pPr>
      <w:r w:rsidRPr="008067C1">
        <w:rPr>
          <w:rFonts w:ascii="Gudea" w:eastAsia="Gudea" w:hAnsi="Gudea" w:cs="Gudea"/>
        </w:rPr>
        <w:t xml:space="preserve">Lomaraha maksetaan myös lomakorvauksesta edellyttäen, että työsuhde on kestänyt yhdenjaksoisesti vähintään neljä kuukautta. </w:t>
      </w:r>
      <w:r w:rsidR="000F6708" w:rsidRPr="008067C1">
        <w:rPr>
          <w:rFonts w:ascii="Gudea" w:eastAsia="Gudea" w:hAnsi="Gudea" w:cs="Gudea"/>
        </w:rPr>
        <w:br/>
      </w:r>
      <w:r w:rsidRPr="008067C1">
        <w:rPr>
          <w:rFonts w:ascii="Gudea" w:eastAsia="Gudea" w:hAnsi="Gudea" w:cs="Gudea"/>
        </w:rPr>
        <w:t>Tämä ei kuitenkaan koske työntekijää, joka jättää irtisanomisajan noudattamatta tai päättää määräaikaisen työsuhteen työsopimuslain vastaisesti tai jonka työsuhde puretaan tai todetaan purkautuneeksi työsopimuslain 8 luvun mukaisesti.</w:t>
      </w:r>
    </w:p>
    <w:p w14:paraId="73B21C6A" w14:textId="77777777" w:rsidR="004B559C" w:rsidRPr="00980BED" w:rsidRDefault="004B559C" w:rsidP="004B559C">
      <w:pPr>
        <w:spacing w:before="100" w:beforeAutospacing="1" w:after="100" w:afterAutospacing="1" w:line="240" w:lineRule="auto"/>
        <w:ind w:left="720"/>
        <w:rPr>
          <w:rFonts w:ascii="Gudea" w:hAnsi="Gudea"/>
          <w:lang w:eastAsia="fi-FI"/>
        </w:rPr>
      </w:pPr>
    </w:p>
    <w:p w14:paraId="12F902CD" w14:textId="77777777" w:rsidR="004B559C" w:rsidRPr="008067C1" w:rsidRDefault="004B559C" w:rsidP="004B559C">
      <w:pPr>
        <w:pStyle w:val="Otsikko1"/>
        <w:rPr>
          <w:rFonts w:ascii="Gudea" w:hAnsi="Gudea"/>
          <w:b/>
          <w:bCs/>
          <w:color w:val="auto"/>
          <w:sz w:val="44"/>
          <w:szCs w:val="44"/>
        </w:rPr>
      </w:pPr>
      <w:bookmarkStart w:id="85" w:name="_Toc146889585"/>
      <w:r w:rsidRPr="008067C1">
        <w:rPr>
          <w:rFonts w:ascii="Gudea" w:hAnsi="Gudea"/>
          <w:b/>
          <w:bCs/>
          <w:color w:val="auto"/>
          <w:sz w:val="44"/>
          <w:szCs w:val="44"/>
        </w:rPr>
        <w:t>16 § Lääkärintarkastukset ja rokotukset</w:t>
      </w:r>
      <w:bookmarkEnd w:id="85"/>
    </w:p>
    <w:p w14:paraId="254BB329" w14:textId="1B8BE90D" w:rsidR="004B559C" w:rsidRPr="008067C1" w:rsidRDefault="004B559C" w:rsidP="004B559C">
      <w:pPr>
        <w:spacing w:before="100" w:beforeAutospacing="1" w:after="100" w:afterAutospacing="1" w:line="257" w:lineRule="auto"/>
        <w:rPr>
          <w:rFonts w:ascii="Gudea" w:hAnsi="Gudea"/>
        </w:rPr>
      </w:pPr>
      <w:r w:rsidRPr="008067C1">
        <w:rPr>
          <w:rFonts w:ascii="Gudea" w:eastAsia="Gudea" w:hAnsi="Gudea" w:cs="Gudea"/>
        </w:rPr>
        <w:t xml:space="preserve">Työntekijän käynnit uuden työn edellyttämissä tai muissa lakisääteisissä lääkärintarkastuksissa luetaan työajaksi. </w:t>
      </w:r>
      <w:r w:rsidR="00527282" w:rsidRPr="008067C1">
        <w:rPr>
          <w:rFonts w:ascii="Gudea" w:eastAsia="Gudea" w:hAnsi="Gudea" w:cs="Gudea"/>
        </w:rPr>
        <w:br/>
      </w:r>
      <w:r w:rsidRPr="008067C1">
        <w:rPr>
          <w:rFonts w:ascii="Gudea" w:eastAsia="Gudea" w:hAnsi="Gudea" w:cs="Gudea"/>
        </w:rPr>
        <w:t>Tällöin työnantaja maksaa välttämättömät matkakustannukset.</w:t>
      </w:r>
    </w:p>
    <w:p w14:paraId="7674875A" w14:textId="153C0A81" w:rsidR="004B559C" w:rsidRPr="008067C1" w:rsidRDefault="004B559C" w:rsidP="00291D89">
      <w:pPr>
        <w:spacing w:before="100" w:beforeAutospacing="1" w:after="100" w:afterAutospacing="1" w:line="257" w:lineRule="auto"/>
        <w:rPr>
          <w:rFonts w:ascii="Gudea" w:eastAsia="Gudea" w:hAnsi="Gudea" w:cs="Gudea"/>
        </w:rPr>
      </w:pPr>
      <w:r w:rsidRPr="008067C1">
        <w:rPr>
          <w:rFonts w:ascii="Gudea" w:eastAsia="Gudea" w:hAnsi="Gudea" w:cs="Gudea"/>
        </w:rPr>
        <w:lastRenderedPageBreak/>
        <w:t>Työntekijällä on oikeus käydä tarkastuksissa ja tutkimuksissa ansioita menettämättä seuraavissa tapauksissa, mikäli tarkastuksia tai rokotuksia ei ole voitu hoitaa työajan ulkopuolella ja ne on järjestetty työajan tarpeetonta menetystä välttäen ja siitä on ilmoitett</w:t>
      </w:r>
      <w:r w:rsidR="005A153F" w:rsidRPr="008067C1">
        <w:rPr>
          <w:rFonts w:ascii="Gudea" w:eastAsia="Gudea" w:hAnsi="Gudea" w:cs="Gudea"/>
        </w:rPr>
        <w:t xml:space="preserve">u </w:t>
      </w:r>
      <w:r w:rsidRPr="008067C1">
        <w:rPr>
          <w:rFonts w:ascii="Gudea" w:eastAsia="Gudea" w:hAnsi="Gudea" w:cs="Gudea"/>
        </w:rPr>
        <w:t xml:space="preserve">ilman aiheetonta viivytystä etukäteen työnantajalle </w:t>
      </w:r>
    </w:p>
    <w:p w14:paraId="6F798127" w14:textId="77777777" w:rsidR="004B559C" w:rsidRPr="008067C1" w:rsidRDefault="004B559C" w:rsidP="004B559C">
      <w:pPr>
        <w:pStyle w:val="Luettelokappale"/>
        <w:numPr>
          <w:ilvl w:val="0"/>
          <w:numId w:val="13"/>
        </w:numPr>
        <w:spacing w:before="100" w:beforeAutospacing="1" w:after="100" w:afterAutospacing="1" w:line="257" w:lineRule="auto"/>
        <w:rPr>
          <w:rFonts w:ascii="Gudea" w:eastAsia="Gudea" w:hAnsi="Gudea" w:cs="Gudea"/>
        </w:rPr>
      </w:pPr>
      <w:r w:rsidRPr="008067C1">
        <w:rPr>
          <w:rFonts w:ascii="Gudea" w:eastAsia="Gudea" w:hAnsi="Gudea" w:cs="Gudea"/>
        </w:rPr>
        <w:t xml:space="preserve">Lääkärissä käynti sairauden toteamiseksi, hoidon tai apuvälineen (esim. silmälasit) määräämiseksi ja tarkastukseen liittyvät lääkärin määräämät erikoislääkärin, laboratorio- ja röntgentutkimukset. </w:t>
      </w:r>
    </w:p>
    <w:p w14:paraId="235C9FF1" w14:textId="77777777" w:rsidR="004B559C" w:rsidRPr="008067C1" w:rsidRDefault="004B559C" w:rsidP="004B559C">
      <w:pPr>
        <w:pStyle w:val="Luettelokappale"/>
        <w:numPr>
          <w:ilvl w:val="0"/>
          <w:numId w:val="12"/>
        </w:numPr>
        <w:spacing w:before="100" w:beforeAutospacing="1" w:after="100" w:afterAutospacing="1" w:line="257" w:lineRule="auto"/>
        <w:rPr>
          <w:rFonts w:ascii="Gudea" w:eastAsia="Gudea" w:hAnsi="Gudea" w:cs="Gudea"/>
        </w:rPr>
      </w:pPr>
      <w:r w:rsidRPr="008067C1">
        <w:rPr>
          <w:rFonts w:ascii="Gudea" w:eastAsia="Gudea" w:hAnsi="Gudea" w:cs="Gudea"/>
        </w:rPr>
        <w:t xml:space="preserve">Synnytystä edeltävät lääketieteelliset tutkimukset kuten neuvolatarkastus. </w:t>
      </w:r>
    </w:p>
    <w:p w14:paraId="3370B43F" w14:textId="77777777" w:rsidR="004B559C" w:rsidRPr="008067C1" w:rsidRDefault="004B559C" w:rsidP="004B559C">
      <w:pPr>
        <w:pStyle w:val="Luettelokappale"/>
        <w:numPr>
          <w:ilvl w:val="0"/>
          <w:numId w:val="12"/>
        </w:numPr>
        <w:spacing w:before="100" w:beforeAutospacing="1" w:after="100" w:afterAutospacing="1" w:line="257" w:lineRule="auto"/>
        <w:rPr>
          <w:rFonts w:ascii="Gudea" w:eastAsia="Gudea" w:hAnsi="Gudea" w:cs="Gudea"/>
        </w:rPr>
      </w:pPr>
      <w:r w:rsidRPr="008067C1">
        <w:rPr>
          <w:rFonts w:ascii="Gudea" w:eastAsia="Gudea" w:hAnsi="Gudea" w:cs="Gudea"/>
        </w:rPr>
        <w:t xml:space="preserve">Välitöntä hoitoa vaativa äkillinen hammassairaus.  </w:t>
      </w:r>
    </w:p>
    <w:p w14:paraId="05BFAA9C" w14:textId="7683CADB" w:rsidR="004B559C" w:rsidRPr="008067C1" w:rsidRDefault="004B559C" w:rsidP="004B559C">
      <w:pPr>
        <w:pStyle w:val="Luettelokappale"/>
        <w:numPr>
          <w:ilvl w:val="0"/>
          <w:numId w:val="12"/>
        </w:numPr>
        <w:spacing w:before="100" w:beforeAutospacing="1" w:after="100" w:afterAutospacing="1" w:line="257" w:lineRule="auto"/>
        <w:rPr>
          <w:rFonts w:ascii="Gudea" w:eastAsia="Gudea" w:hAnsi="Gudea" w:cs="Gudea"/>
        </w:rPr>
      </w:pPr>
      <w:r w:rsidRPr="008067C1">
        <w:rPr>
          <w:rFonts w:ascii="Gudea" w:eastAsia="Gudea" w:hAnsi="Gudea" w:cs="Gudea"/>
        </w:rPr>
        <w:t>Työn edellyttämässä rokotuksessa käyminen</w:t>
      </w:r>
      <w:r w:rsidR="00527282" w:rsidRPr="008067C1">
        <w:rPr>
          <w:rFonts w:ascii="Gudea" w:eastAsia="Gudea" w:hAnsi="Gudea" w:cs="Gudea"/>
        </w:rPr>
        <w:t>.</w:t>
      </w:r>
      <w:r w:rsidRPr="008067C1">
        <w:rPr>
          <w:rFonts w:ascii="Gudea" w:eastAsia="Gudea" w:hAnsi="Gudea" w:cs="Gudea"/>
        </w:rPr>
        <w:t xml:space="preserve"> </w:t>
      </w:r>
    </w:p>
    <w:p w14:paraId="2500CE5B" w14:textId="6E27E743" w:rsidR="004B559C" w:rsidRPr="008067C1" w:rsidRDefault="004B559C" w:rsidP="004B559C">
      <w:pPr>
        <w:spacing w:before="100" w:beforeAutospacing="1" w:after="100" w:afterAutospacing="1" w:line="257" w:lineRule="auto"/>
        <w:rPr>
          <w:rFonts w:ascii="Gudea" w:eastAsia="Gudea" w:hAnsi="Gudea" w:cs="Gudea"/>
        </w:rPr>
      </w:pPr>
      <w:r w:rsidRPr="008067C1">
        <w:rPr>
          <w:rFonts w:ascii="Gudea" w:eastAsia="Gudea" w:hAnsi="Gudea" w:cs="Gudea"/>
        </w:rPr>
        <w:t xml:space="preserve"> Mikäli työnantajan vammasta tai työtehtävistä johtuvista syistä työntekijä tarvitsee rokotuksen tai muun lääkityksen, vastaa työnantaja näistä kustannuksista, ellei niitä korvata julkisen terveydenhuollon tai työterveyshuollon toimesta.  </w:t>
      </w:r>
    </w:p>
    <w:p w14:paraId="2AF94EEE" w14:textId="6C99B14F" w:rsidR="004B559C" w:rsidRPr="008067C1" w:rsidRDefault="004B559C" w:rsidP="004B559C">
      <w:pPr>
        <w:spacing w:before="100" w:beforeAutospacing="1" w:after="100" w:afterAutospacing="1" w:line="257" w:lineRule="auto"/>
        <w:ind w:left="1304"/>
        <w:rPr>
          <w:rFonts w:ascii="Gudea" w:eastAsia="Gudea" w:hAnsi="Gudea" w:cs="Gudea"/>
          <w:i/>
          <w:iCs/>
        </w:rPr>
      </w:pPr>
      <w:r w:rsidRPr="008067C1">
        <w:rPr>
          <w:rFonts w:ascii="Gudea" w:eastAsia="Gudea" w:hAnsi="Gudea" w:cs="Gudea"/>
          <w:i/>
          <w:iCs/>
        </w:rPr>
        <w:t>Soveltamisohje: Tällaisia voivat olla esimerkiksi kausi-influenssa-, jäykkäkouristus- tai hepatiittirokotukset</w:t>
      </w:r>
      <w:r w:rsidR="0009441E" w:rsidRPr="008067C1">
        <w:rPr>
          <w:rFonts w:ascii="Gudea" w:eastAsia="Gudea" w:hAnsi="Gudea" w:cs="Gudea"/>
          <w:i/>
          <w:iCs/>
        </w:rPr>
        <w:t>.</w:t>
      </w:r>
    </w:p>
    <w:p w14:paraId="28D08542" w14:textId="49CC7BD0" w:rsidR="004B559C" w:rsidRPr="008067C1" w:rsidRDefault="0009441E" w:rsidP="004B559C">
      <w:pPr>
        <w:pStyle w:val="Otsikko1"/>
        <w:rPr>
          <w:rStyle w:val="markedcontent"/>
          <w:rFonts w:ascii="Gudea" w:eastAsia="Gudea" w:hAnsi="Gudea" w:cs="Gudea"/>
          <w:b/>
          <w:bCs/>
          <w:color w:val="auto"/>
          <w:sz w:val="44"/>
          <w:szCs w:val="44"/>
        </w:rPr>
      </w:pPr>
      <w:r w:rsidRPr="00980BED">
        <w:rPr>
          <w:rStyle w:val="markedcontent"/>
          <w:rFonts w:ascii="Gudea" w:eastAsia="Gudea" w:hAnsi="Gudea" w:cs="Gudea"/>
          <w:b/>
          <w:bCs/>
          <w:color w:val="auto"/>
          <w:sz w:val="22"/>
          <w:szCs w:val="22"/>
        </w:rPr>
        <w:br/>
      </w:r>
      <w:bookmarkStart w:id="86" w:name="_Toc146889586"/>
      <w:r w:rsidR="004B559C" w:rsidRPr="008067C1">
        <w:rPr>
          <w:rStyle w:val="markedcontent"/>
          <w:rFonts w:ascii="Gudea" w:eastAsia="Gudea" w:hAnsi="Gudea" w:cs="Gudea"/>
          <w:b/>
          <w:bCs/>
          <w:color w:val="auto"/>
          <w:sz w:val="44"/>
          <w:szCs w:val="44"/>
        </w:rPr>
        <w:t>17 § Poissaolot</w:t>
      </w:r>
      <w:bookmarkEnd w:id="86"/>
    </w:p>
    <w:p w14:paraId="0036C1E6" w14:textId="5CEF068C" w:rsidR="004B559C" w:rsidRPr="008067C1" w:rsidRDefault="0009441E" w:rsidP="0009441E">
      <w:pPr>
        <w:spacing w:after="0" w:line="240" w:lineRule="auto"/>
        <w:textAlignment w:val="baseline"/>
        <w:rPr>
          <w:rStyle w:val="markedcontent"/>
          <w:rFonts w:ascii="Gudea" w:hAnsi="Gudea" w:cs="Arial"/>
        </w:rPr>
      </w:pPr>
      <w:r w:rsidRPr="008067C1">
        <w:rPr>
          <w:rFonts w:ascii="Gudea" w:eastAsia="Times New Roman" w:hAnsi="Gudea" w:cs="Calibri"/>
          <w:lang w:eastAsia="fi-FI"/>
        </w:rPr>
        <w:br/>
      </w:r>
      <w:r w:rsidR="004B559C" w:rsidRPr="008067C1">
        <w:rPr>
          <w:rFonts w:ascii="Gudea" w:eastAsia="Times New Roman" w:hAnsi="Gudea" w:cs="Calibri"/>
          <w:lang w:eastAsia="fi-FI"/>
        </w:rPr>
        <w:t xml:space="preserve">Työntekijän on ensisijaisesti soittamalla ilmoitettava työnantajalle työkyvyttömyydestään tai tilapäisen hoitovapaan tarpeestaan viipymättä. </w:t>
      </w:r>
      <w:r w:rsidR="00527282" w:rsidRPr="008067C1">
        <w:rPr>
          <w:rFonts w:ascii="Gudea" w:eastAsia="Times New Roman" w:hAnsi="Gudea" w:cs="Calibri"/>
          <w:lang w:eastAsia="fi-FI"/>
        </w:rPr>
        <w:br/>
      </w:r>
      <w:r w:rsidR="004B559C" w:rsidRPr="008067C1">
        <w:rPr>
          <w:rFonts w:ascii="Gudea" w:eastAsia="Times New Roman" w:hAnsi="Gudea" w:cs="Calibri"/>
          <w:lang w:eastAsia="fi-FI"/>
        </w:rPr>
        <w:t>Samoin on ensisijaisesti soittamalla ilmoitettava poissaolon kesto mahdollisimman pian siitä tiedon saatuaan. </w:t>
      </w:r>
      <w:r w:rsidR="00527282" w:rsidRPr="008067C1">
        <w:rPr>
          <w:rFonts w:ascii="Gudea" w:eastAsia="Times New Roman" w:hAnsi="Gudea" w:cs="Calibri"/>
          <w:lang w:eastAsia="fi-FI"/>
        </w:rPr>
        <w:br/>
      </w:r>
      <w:r w:rsidR="004B559C" w:rsidRPr="008067C1">
        <w:rPr>
          <w:rFonts w:ascii="Gudea" w:eastAsia="Times New Roman" w:hAnsi="Gudea" w:cs="Calibri"/>
          <w:lang w:eastAsia="fi-FI"/>
        </w:rPr>
        <w:t>Työnantaja voi ohjeistaa yllä olevasta toisin.  </w:t>
      </w:r>
      <w:r w:rsidRPr="008067C1">
        <w:rPr>
          <w:rFonts w:ascii="Gudea" w:eastAsia="Times New Roman" w:hAnsi="Gudea" w:cs="Calibri"/>
          <w:lang w:eastAsia="fi-FI"/>
        </w:rPr>
        <w:br/>
      </w:r>
      <w:r w:rsidRPr="008067C1">
        <w:rPr>
          <w:rFonts w:ascii="Gudea" w:eastAsia="Times New Roman" w:hAnsi="Gudea" w:cs="Calibri"/>
          <w:lang w:eastAsia="fi-FI"/>
        </w:rPr>
        <w:br/>
      </w:r>
    </w:p>
    <w:p w14:paraId="4FB93885" w14:textId="77777777" w:rsidR="004B559C" w:rsidRPr="008067C1" w:rsidRDefault="004B559C" w:rsidP="004B559C">
      <w:pPr>
        <w:pStyle w:val="Otsikko2"/>
        <w:rPr>
          <w:i w:val="0"/>
          <w:iCs/>
        </w:rPr>
      </w:pPr>
      <w:bookmarkStart w:id="87" w:name="_Toc146889587"/>
      <w:r w:rsidRPr="008067C1">
        <w:rPr>
          <w:rStyle w:val="markedcontent"/>
          <w:rFonts w:eastAsia="Gudea" w:cs="Gudea"/>
          <w:i w:val="0"/>
          <w:iCs/>
          <w:szCs w:val="36"/>
        </w:rPr>
        <w:t>17.1 Työkyvyttömyys</w:t>
      </w:r>
      <w:bookmarkEnd w:id="87"/>
    </w:p>
    <w:p w14:paraId="0FBA275A" w14:textId="77AC3370" w:rsidR="004B559C" w:rsidRPr="008067C1" w:rsidRDefault="004B559C" w:rsidP="004B559C">
      <w:pPr>
        <w:pStyle w:val="Default"/>
        <w:rPr>
          <w:rFonts w:ascii="Gudea" w:eastAsia="Gudea" w:hAnsi="Gudea" w:cs="Gudea"/>
          <w:color w:val="auto"/>
          <w:sz w:val="22"/>
          <w:szCs w:val="22"/>
        </w:rPr>
      </w:pPr>
      <w:r w:rsidRPr="008067C1">
        <w:rPr>
          <w:rFonts w:ascii="Gudea" w:eastAsia="Gudea" w:hAnsi="Gudea" w:cs="Gudea"/>
          <w:color w:val="auto"/>
          <w:sz w:val="22"/>
          <w:szCs w:val="22"/>
        </w:rPr>
        <w:br/>
        <w:t xml:space="preserve">Työntekijän on toimitettava kolmesta ensimmäisestä poissaolopäivästä työnantajalle terveydenhuollon ammattihenkilön antama selvitys. </w:t>
      </w:r>
      <w:r w:rsidR="00527282" w:rsidRPr="008067C1">
        <w:rPr>
          <w:rFonts w:ascii="Gudea" w:eastAsia="Gudea" w:hAnsi="Gudea" w:cs="Gudea"/>
          <w:color w:val="auto"/>
          <w:sz w:val="22"/>
          <w:szCs w:val="22"/>
        </w:rPr>
        <w:br/>
      </w:r>
      <w:r w:rsidRPr="008067C1">
        <w:rPr>
          <w:rFonts w:ascii="Gudea" w:eastAsia="Gudea" w:hAnsi="Gudea" w:cs="Gudea"/>
          <w:color w:val="auto"/>
          <w:sz w:val="22"/>
          <w:szCs w:val="22"/>
        </w:rPr>
        <w:t>Viimeistään neljännestä poissaolopäivästä lukien työntekijän on toimitettava työnantajalle lääkärintodistus.</w:t>
      </w:r>
    </w:p>
    <w:p w14:paraId="3B1CF0F4" w14:textId="77777777" w:rsidR="004B559C" w:rsidRPr="008067C1" w:rsidRDefault="004B559C" w:rsidP="004B559C">
      <w:pPr>
        <w:pStyle w:val="Default"/>
        <w:rPr>
          <w:rFonts w:ascii="Gudea" w:eastAsia="Gudea" w:hAnsi="Gudea" w:cs="Gudea"/>
          <w:color w:val="auto"/>
          <w:sz w:val="22"/>
          <w:szCs w:val="22"/>
        </w:rPr>
      </w:pPr>
    </w:p>
    <w:p w14:paraId="60549AED" w14:textId="243E543D" w:rsidR="004B559C" w:rsidRPr="008067C1" w:rsidRDefault="004B559C" w:rsidP="004B559C">
      <w:pPr>
        <w:pStyle w:val="Default"/>
        <w:rPr>
          <w:rFonts w:ascii="Gudea" w:eastAsia="Gudea" w:hAnsi="Gudea" w:cs="Gudea"/>
          <w:color w:val="auto"/>
          <w:sz w:val="22"/>
          <w:szCs w:val="22"/>
        </w:rPr>
      </w:pPr>
      <w:r w:rsidRPr="008067C1">
        <w:rPr>
          <w:rFonts w:ascii="Gudea" w:eastAsia="Gudea" w:hAnsi="Gudea" w:cs="Gudea"/>
          <w:color w:val="auto"/>
          <w:sz w:val="22"/>
          <w:szCs w:val="22"/>
        </w:rPr>
        <w:t xml:space="preserve">Työnantaja voi omalla päätöksellään mahdollistaa työntekijän poissaolon korkeintaan kolmen poissaolopäivän sairaustapauksissa työntekijän omaan ilmoitukseen perustuen. </w:t>
      </w:r>
    </w:p>
    <w:p w14:paraId="28C87195" w14:textId="77777777" w:rsidR="004B559C" w:rsidRPr="008067C1" w:rsidRDefault="004B559C" w:rsidP="004B559C">
      <w:pPr>
        <w:pStyle w:val="Default"/>
        <w:rPr>
          <w:rFonts w:ascii="Gudea" w:eastAsia="Gudea" w:hAnsi="Gudea" w:cs="Gudea"/>
          <w:color w:val="auto"/>
          <w:sz w:val="22"/>
          <w:szCs w:val="22"/>
        </w:rPr>
      </w:pPr>
    </w:p>
    <w:p w14:paraId="2CBA21CB" w14:textId="77777777" w:rsidR="004B559C" w:rsidRPr="008067C1" w:rsidRDefault="004B559C" w:rsidP="004B559C">
      <w:pPr>
        <w:pStyle w:val="Default"/>
        <w:rPr>
          <w:rFonts w:ascii="Gudea" w:eastAsia="Gudea" w:hAnsi="Gudea" w:cs="Gudea"/>
          <w:color w:val="auto"/>
          <w:sz w:val="22"/>
          <w:szCs w:val="22"/>
        </w:rPr>
      </w:pPr>
      <w:r w:rsidRPr="008067C1">
        <w:rPr>
          <w:rFonts w:ascii="Gudea" w:eastAsia="Gudea" w:hAnsi="Gudea" w:cs="Gudea"/>
          <w:color w:val="auto"/>
          <w:sz w:val="22"/>
          <w:szCs w:val="22"/>
        </w:rPr>
        <w:t xml:space="preserve">Työnantajalla on kuitenkin oikeus vaatia työntekijältä lääkärintodistus jo ensimmäisestä poissaolopäivästä alkaen.  </w:t>
      </w:r>
    </w:p>
    <w:p w14:paraId="7BAF3937" w14:textId="77777777" w:rsidR="004B559C" w:rsidRPr="008067C1" w:rsidRDefault="004B559C" w:rsidP="004B559C">
      <w:pPr>
        <w:pStyle w:val="Default"/>
        <w:rPr>
          <w:rFonts w:ascii="Gudea" w:eastAsia="Gudea" w:hAnsi="Gudea" w:cs="Gudea"/>
          <w:color w:val="auto"/>
          <w:sz w:val="22"/>
          <w:szCs w:val="22"/>
        </w:rPr>
      </w:pPr>
    </w:p>
    <w:p w14:paraId="1A20DE64" w14:textId="4EFD7C44" w:rsidR="004B559C" w:rsidRPr="008067C1" w:rsidRDefault="004B559C" w:rsidP="004B559C">
      <w:pPr>
        <w:pStyle w:val="Default"/>
        <w:rPr>
          <w:rFonts w:ascii="Gudea" w:eastAsia="Gudea" w:hAnsi="Gudea" w:cs="Gudea"/>
          <w:color w:val="auto"/>
          <w:sz w:val="22"/>
          <w:szCs w:val="22"/>
        </w:rPr>
      </w:pPr>
      <w:r w:rsidRPr="008067C1">
        <w:rPr>
          <w:rFonts w:ascii="Gudea" w:eastAsia="Gudea" w:hAnsi="Gudea" w:cs="Gudea"/>
          <w:color w:val="auto"/>
          <w:sz w:val="22"/>
          <w:szCs w:val="22"/>
        </w:rPr>
        <w:t xml:space="preserve">Sairauspoissaolotodistukset ja -selvitykset on toimitettava suoraan työnantajalle viipymättä.  </w:t>
      </w:r>
    </w:p>
    <w:p w14:paraId="7A006F0D" w14:textId="77777777" w:rsidR="004B559C" w:rsidRPr="008067C1" w:rsidRDefault="004B559C" w:rsidP="004B559C">
      <w:pPr>
        <w:pStyle w:val="Default"/>
        <w:rPr>
          <w:rFonts w:ascii="Gudea" w:eastAsia="Gudea" w:hAnsi="Gudea" w:cs="Gudea"/>
          <w:color w:val="auto"/>
          <w:sz w:val="22"/>
          <w:szCs w:val="22"/>
        </w:rPr>
      </w:pPr>
    </w:p>
    <w:p w14:paraId="337A4CE7" w14:textId="1A201457" w:rsidR="004B559C" w:rsidRPr="008067C1" w:rsidRDefault="004B559C" w:rsidP="00590B3B">
      <w:pPr>
        <w:pStyle w:val="Default"/>
        <w:ind w:left="1304"/>
        <w:rPr>
          <w:rFonts w:ascii="Gudea" w:eastAsia="Calibri" w:hAnsi="Gudea"/>
          <w:color w:val="auto"/>
        </w:rPr>
      </w:pPr>
      <w:r w:rsidRPr="008067C1">
        <w:rPr>
          <w:rStyle w:val="markedcontent"/>
          <w:rFonts w:ascii="Gudea" w:eastAsia="Gudea" w:hAnsi="Gudea" w:cs="Gudea"/>
          <w:i/>
          <w:iCs/>
          <w:color w:val="auto"/>
          <w:sz w:val="22"/>
          <w:szCs w:val="22"/>
        </w:rPr>
        <w:t xml:space="preserve">Soveltamisohje: </w:t>
      </w:r>
      <w:r w:rsidR="004E01BC" w:rsidRPr="008067C1">
        <w:rPr>
          <w:rStyle w:val="highlight"/>
          <w:rFonts w:ascii="Gudea" w:eastAsia="Gudea" w:hAnsi="Gudea" w:cs="Gudea"/>
          <w:i/>
          <w:iCs/>
          <w:color w:val="auto"/>
          <w:sz w:val="22"/>
          <w:szCs w:val="22"/>
        </w:rPr>
        <w:t>H</w:t>
      </w:r>
      <w:r w:rsidRPr="008067C1">
        <w:rPr>
          <w:rStyle w:val="markedcontent"/>
          <w:rFonts w:ascii="Gudea" w:eastAsia="Gudea" w:hAnsi="Gudea" w:cs="Gudea"/>
          <w:i/>
          <w:iCs/>
          <w:color w:val="auto"/>
          <w:sz w:val="22"/>
          <w:szCs w:val="22"/>
        </w:rPr>
        <w:t xml:space="preserve">yvinvointialueilla on erilaisia käytäntöjä siitä, edellytetäänkö sairauslomatodistusta palkanmaksua varten. </w:t>
      </w:r>
      <w:r w:rsidR="00527282" w:rsidRPr="008067C1">
        <w:rPr>
          <w:rStyle w:val="markedcontent"/>
          <w:rFonts w:ascii="Gudea" w:eastAsia="Gudea" w:hAnsi="Gudea" w:cs="Gudea"/>
          <w:i/>
          <w:iCs/>
          <w:color w:val="auto"/>
          <w:sz w:val="22"/>
          <w:szCs w:val="22"/>
        </w:rPr>
        <w:br/>
      </w:r>
      <w:r w:rsidRPr="008067C1">
        <w:rPr>
          <w:rStyle w:val="markedcontent"/>
          <w:rFonts w:ascii="Gudea" w:eastAsia="Gudea" w:hAnsi="Gudea" w:cs="Gudea"/>
          <w:i/>
          <w:iCs/>
          <w:color w:val="auto"/>
          <w:sz w:val="22"/>
          <w:szCs w:val="22"/>
        </w:rPr>
        <w:t xml:space="preserve">Toistaiseksi on katsottu, että palkkakulut korvaava hyvinvointialue voi vaatia, että </w:t>
      </w:r>
      <w:r w:rsidRPr="008067C1">
        <w:rPr>
          <w:rStyle w:val="markedcontent"/>
          <w:rFonts w:ascii="Gudea" w:eastAsia="Gudea" w:hAnsi="Gudea" w:cs="Gudea"/>
          <w:i/>
          <w:iCs/>
          <w:color w:val="auto"/>
          <w:sz w:val="22"/>
          <w:szCs w:val="22"/>
        </w:rPr>
        <w:lastRenderedPageBreak/>
        <w:t xml:space="preserve">sairauslomapäivistä toimitetaan hyvinvointialueelle poissaolotodistus.  </w:t>
      </w:r>
      <w:r w:rsidR="0074639C" w:rsidRPr="008067C1">
        <w:rPr>
          <w:rStyle w:val="markedcontent"/>
          <w:rFonts w:ascii="Gudea" w:eastAsia="Gudea" w:hAnsi="Gudea" w:cs="Gudea"/>
          <w:i/>
          <w:iCs/>
          <w:color w:val="auto"/>
          <w:sz w:val="22"/>
          <w:szCs w:val="22"/>
        </w:rPr>
        <w:br/>
      </w:r>
      <w:r w:rsidRPr="008067C1">
        <w:rPr>
          <w:rStyle w:val="markedcontent"/>
          <w:rFonts w:ascii="Gudea" w:eastAsia="Gudea" w:hAnsi="Gudea" w:cs="Gudea"/>
          <w:i/>
          <w:iCs/>
          <w:color w:val="auto"/>
          <w:sz w:val="22"/>
          <w:szCs w:val="22"/>
        </w:rPr>
        <w:t>Paikallinen käytäntö tulee varmistaa suoraan hyvinvointialueelta</w:t>
      </w:r>
      <w:r w:rsidR="0009441E" w:rsidRPr="008067C1">
        <w:rPr>
          <w:rStyle w:val="markedcontent"/>
          <w:rFonts w:ascii="Gudea" w:eastAsia="Gudea" w:hAnsi="Gudea" w:cs="Gudea"/>
          <w:i/>
          <w:iCs/>
          <w:color w:val="auto"/>
          <w:sz w:val="22"/>
          <w:szCs w:val="22"/>
        </w:rPr>
        <w:t>.</w:t>
      </w:r>
    </w:p>
    <w:p w14:paraId="75E50AFD" w14:textId="77777777" w:rsidR="004B559C" w:rsidRPr="008067C1" w:rsidRDefault="004B559C" w:rsidP="004B559C">
      <w:pPr>
        <w:pStyle w:val="Default"/>
        <w:rPr>
          <w:rFonts w:ascii="Gudea" w:eastAsia="Calibri" w:hAnsi="Gudea"/>
          <w:color w:val="auto"/>
        </w:rPr>
      </w:pPr>
    </w:p>
    <w:p w14:paraId="0FB68733" w14:textId="77777777" w:rsidR="007F0BB4" w:rsidRPr="008067C1" w:rsidRDefault="007F0BB4" w:rsidP="00B02A20">
      <w:pPr>
        <w:pStyle w:val="Otsikko2"/>
        <w:rPr>
          <w:i w:val="0"/>
          <w:iCs/>
        </w:rPr>
      </w:pPr>
      <w:bookmarkStart w:id="88" w:name="_Toc146889588"/>
      <w:r w:rsidRPr="008067C1">
        <w:rPr>
          <w:i w:val="0"/>
          <w:iCs/>
        </w:rPr>
        <w:t>17.2 Sairausajan palkka</w:t>
      </w:r>
      <w:bookmarkEnd w:id="88"/>
    </w:p>
    <w:p w14:paraId="2B718206" w14:textId="77777777" w:rsidR="00F8666E" w:rsidRPr="008067C1" w:rsidRDefault="00F8666E" w:rsidP="00F8666E">
      <w:pPr>
        <w:rPr>
          <w:rFonts w:ascii="Gudea" w:hAnsi="Gudea"/>
        </w:rPr>
      </w:pPr>
    </w:p>
    <w:p w14:paraId="686D603B" w14:textId="77777777" w:rsidR="007F0BB4" w:rsidRPr="008067C1" w:rsidRDefault="007F0BB4" w:rsidP="007F0BB4">
      <w:pPr>
        <w:pStyle w:val="paragraph"/>
        <w:spacing w:before="0" w:beforeAutospacing="0" w:after="0" w:afterAutospacing="0"/>
        <w:textAlignment w:val="baseline"/>
        <w:rPr>
          <w:rStyle w:val="eop"/>
          <w:rFonts w:ascii="Gudea" w:eastAsiaTheme="majorEastAsia" w:hAnsi="Gudea" w:cs="Segoe UI"/>
          <w:sz w:val="22"/>
          <w:szCs w:val="22"/>
        </w:rPr>
      </w:pPr>
      <w:r w:rsidRPr="008067C1">
        <w:rPr>
          <w:rStyle w:val="normaltextrun"/>
          <w:rFonts w:ascii="Gudea" w:eastAsiaTheme="majorEastAsia" w:hAnsi="Gudea" w:cs="Segoe UI"/>
          <w:sz w:val="22"/>
          <w:szCs w:val="22"/>
        </w:rPr>
        <w:t>Sairausajan palkan osalta noudatetaan työsopimuslain määräyksiä, ellei tästä sopimuksesta muuta johdu.</w:t>
      </w:r>
      <w:r w:rsidRPr="008067C1">
        <w:rPr>
          <w:rStyle w:val="eop"/>
          <w:rFonts w:ascii="Gudea" w:eastAsiaTheme="majorEastAsia" w:hAnsi="Gudea" w:cs="Segoe UI"/>
          <w:sz w:val="22"/>
          <w:szCs w:val="22"/>
        </w:rPr>
        <w:t> </w:t>
      </w:r>
    </w:p>
    <w:p w14:paraId="471193D2" w14:textId="77777777" w:rsidR="007F0BB4" w:rsidRPr="008067C1" w:rsidRDefault="007F0BB4" w:rsidP="007F0BB4">
      <w:pPr>
        <w:pStyle w:val="paragraph"/>
        <w:spacing w:before="0" w:beforeAutospacing="0" w:after="0" w:afterAutospacing="0"/>
        <w:textAlignment w:val="baseline"/>
        <w:rPr>
          <w:rFonts w:ascii="Gudea" w:eastAsiaTheme="majorEastAsia" w:hAnsi="Gudea"/>
          <w:sz w:val="18"/>
          <w:szCs w:val="18"/>
        </w:rPr>
      </w:pPr>
    </w:p>
    <w:p w14:paraId="58EF65F6" w14:textId="20C8EC85" w:rsidR="007F0BB4" w:rsidRPr="008067C1" w:rsidRDefault="007F0BB4" w:rsidP="0009441E">
      <w:pPr>
        <w:pStyle w:val="paragraph"/>
        <w:spacing w:before="0" w:beforeAutospacing="0" w:after="0" w:afterAutospacing="0"/>
        <w:textAlignment w:val="baseline"/>
        <w:rPr>
          <w:rStyle w:val="markedcontent"/>
          <w:rFonts w:ascii="Gudea" w:eastAsia="Gudea" w:hAnsi="Gudea" w:cs="Gudea"/>
          <w:i/>
          <w:iCs/>
          <w:szCs w:val="36"/>
        </w:rPr>
      </w:pPr>
      <w:r w:rsidRPr="008067C1">
        <w:rPr>
          <w:rStyle w:val="normaltextrun"/>
          <w:rFonts w:ascii="Gudea" w:eastAsiaTheme="majorEastAsia" w:hAnsi="Gudea" w:cs="Segoe UI"/>
          <w:sz w:val="22"/>
          <w:szCs w:val="22"/>
        </w:rPr>
        <w:t>Sairausajan palkanmaksujakso</w:t>
      </w:r>
      <w:r w:rsidRPr="008067C1">
        <w:rPr>
          <w:rStyle w:val="normaltextrun"/>
          <w:rFonts w:ascii="Gudea" w:eastAsiaTheme="majorEastAsia" w:hAnsi="Gudea" w:cs="Segoe UI"/>
          <w:sz w:val="22"/>
          <w:szCs w:val="22"/>
          <w:shd w:val="clear" w:color="auto" w:fill="FFFFFF"/>
        </w:rPr>
        <w:t xml:space="preserve"> kestää sairastumispäivää seuranneen yhdeksännen arkipäivän loppuun, enintään kuitenkin siihen saakka, kun työntekijän oikeus sairausvakuutuslain mukaiseen päivärahaan alkaa.</w:t>
      </w:r>
      <w:r w:rsidRPr="008067C1">
        <w:rPr>
          <w:rStyle w:val="eop"/>
          <w:rFonts w:ascii="Gudea" w:eastAsiaTheme="majorEastAsia" w:hAnsi="Gudea" w:cs="Segoe UI"/>
          <w:sz w:val="22"/>
          <w:szCs w:val="22"/>
        </w:rPr>
        <w:t> </w:t>
      </w:r>
    </w:p>
    <w:p w14:paraId="49E10A68" w14:textId="77777777" w:rsidR="007F0BB4" w:rsidRPr="00980BED" w:rsidRDefault="007F0BB4" w:rsidP="004B559C">
      <w:pPr>
        <w:pStyle w:val="Otsikko2"/>
        <w:rPr>
          <w:rStyle w:val="markedcontent"/>
          <w:rFonts w:eastAsia="Gudea" w:cs="Gudea"/>
          <w:i w:val="0"/>
          <w:iCs/>
          <w:sz w:val="22"/>
          <w:szCs w:val="22"/>
        </w:rPr>
      </w:pPr>
    </w:p>
    <w:p w14:paraId="6EE37A47" w14:textId="42BE61BC" w:rsidR="004B559C" w:rsidRPr="008067C1" w:rsidRDefault="004B559C" w:rsidP="004B559C">
      <w:pPr>
        <w:pStyle w:val="Otsikko2"/>
        <w:rPr>
          <w:rStyle w:val="markedcontent"/>
          <w:rFonts w:eastAsia="Gudea" w:cs="Gudea"/>
          <w:i w:val="0"/>
          <w:iCs/>
          <w:szCs w:val="36"/>
        </w:rPr>
      </w:pPr>
      <w:bookmarkStart w:id="89" w:name="_Toc146889589"/>
      <w:r w:rsidRPr="008067C1">
        <w:rPr>
          <w:rStyle w:val="markedcontent"/>
          <w:rFonts w:eastAsia="Gudea" w:cs="Gudea"/>
          <w:i w:val="0"/>
          <w:iCs/>
          <w:szCs w:val="36"/>
        </w:rPr>
        <w:t>17.</w:t>
      </w:r>
      <w:r w:rsidR="007F0BB4" w:rsidRPr="008067C1">
        <w:rPr>
          <w:rStyle w:val="markedcontent"/>
          <w:rFonts w:eastAsia="Gudea" w:cs="Gudea"/>
          <w:i w:val="0"/>
          <w:iCs/>
          <w:szCs w:val="36"/>
        </w:rPr>
        <w:t>3</w:t>
      </w:r>
      <w:r w:rsidRPr="008067C1">
        <w:rPr>
          <w:rStyle w:val="markedcontent"/>
          <w:rFonts w:eastAsia="Gudea" w:cs="Gudea"/>
          <w:i w:val="0"/>
          <w:iCs/>
          <w:szCs w:val="36"/>
        </w:rPr>
        <w:t xml:space="preserve"> Tilapäinen hoitovapaa</w:t>
      </w:r>
      <w:bookmarkEnd w:id="89"/>
    </w:p>
    <w:p w14:paraId="7A1E669C" w14:textId="736C048D" w:rsidR="004B559C" w:rsidRPr="008067C1" w:rsidRDefault="004B559C" w:rsidP="004B559C">
      <w:pPr>
        <w:pStyle w:val="Default"/>
        <w:rPr>
          <w:rStyle w:val="markedcontent"/>
          <w:rFonts w:ascii="Gudea" w:eastAsia="Gudea" w:hAnsi="Gudea" w:cs="Gudea"/>
          <w:color w:val="auto"/>
          <w:sz w:val="22"/>
          <w:szCs w:val="22"/>
        </w:rPr>
      </w:pPr>
      <w:r w:rsidRPr="008067C1">
        <w:rPr>
          <w:rFonts w:ascii="Gudea" w:hAnsi="Gudea"/>
          <w:color w:val="auto"/>
        </w:rPr>
        <w:br/>
      </w:r>
      <w:r w:rsidRPr="008067C1">
        <w:rPr>
          <w:rStyle w:val="markedcontent"/>
          <w:rFonts w:ascii="Gudea" w:eastAsia="Gudea" w:hAnsi="Gudea" w:cs="Gudea"/>
          <w:color w:val="auto"/>
          <w:sz w:val="22"/>
          <w:szCs w:val="22"/>
        </w:rPr>
        <w:t>Mikäli työntekijä on poissa alle 10-vuotiaan tai vammaisen lapsen äkillisen sairastumisen vuoksi, ei tällainen poissaolo vähennä työntekijän palkkaa tai kuluta vuosilomaa siltä osin kuin poissaolo on välttämätöntä hoidon järjestämiseksi.</w:t>
      </w:r>
      <w:r w:rsidR="005F06A9" w:rsidRPr="008067C1">
        <w:rPr>
          <w:rStyle w:val="markedcontent"/>
          <w:rFonts w:ascii="Gudea" w:eastAsia="Gudea" w:hAnsi="Gudea" w:cs="Gudea"/>
          <w:color w:val="auto"/>
          <w:sz w:val="22"/>
          <w:szCs w:val="22"/>
        </w:rPr>
        <w:br/>
      </w:r>
      <w:r w:rsidRPr="008067C1">
        <w:rPr>
          <w:rStyle w:val="markedcontent"/>
          <w:rFonts w:ascii="Gudea" w:eastAsia="Gudea" w:hAnsi="Gudea" w:cs="Gudea"/>
          <w:color w:val="auto"/>
          <w:sz w:val="22"/>
          <w:szCs w:val="22"/>
        </w:rPr>
        <w:t>Palkallinen poissaolo ei kuitenkaan voi jatkua kolmea työpäivää pidempään sairastumisen alusta lukien.</w:t>
      </w:r>
      <w:r w:rsidRPr="008067C1">
        <w:rPr>
          <w:rFonts w:ascii="Gudea" w:hAnsi="Gudea"/>
          <w:color w:val="auto"/>
        </w:rPr>
        <w:br/>
      </w:r>
      <w:r w:rsidRPr="008067C1">
        <w:rPr>
          <w:rStyle w:val="markedcontent"/>
          <w:rFonts w:ascii="Gudea" w:eastAsia="Gudea" w:hAnsi="Gudea" w:cs="Gudea"/>
          <w:color w:val="auto"/>
          <w:sz w:val="22"/>
          <w:szCs w:val="22"/>
        </w:rPr>
        <w:br/>
        <w:t>Poissaolon syy on todistettava terveydenhuollon ammattihenkilön antamalla todistuksella, jos työnantaja ei ole muuta ohjeistanut.</w:t>
      </w:r>
      <w:r w:rsidR="005F06A9" w:rsidRPr="008067C1">
        <w:rPr>
          <w:rStyle w:val="markedcontent"/>
          <w:rFonts w:ascii="Gudea" w:eastAsia="Gudea" w:hAnsi="Gudea" w:cs="Gudea"/>
          <w:color w:val="auto"/>
          <w:sz w:val="22"/>
          <w:szCs w:val="22"/>
        </w:rPr>
        <w:br/>
      </w:r>
      <w:r w:rsidRPr="008067C1">
        <w:rPr>
          <w:rStyle w:val="markedcontent"/>
          <w:rFonts w:ascii="Gudea" w:eastAsia="Gudea" w:hAnsi="Gudea" w:cs="Gudea"/>
          <w:color w:val="auto"/>
          <w:sz w:val="22"/>
          <w:szCs w:val="22"/>
        </w:rPr>
        <w:t>Työntekijän on vaadittaessa annettava työnantajalle selvitys toisen huoltajan esteestä hoitaa lasta.</w:t>
      </w:r>
    </w:p>
    <w:p w14:paraId="2AB39C77" w14:textId="4151CACA" w:rsidR="004B559C" w:rsidRPr="008067C1" w:rsidRDefault="004B559C" w:rsidP="0009441E">
      <w:pPr>
        <w:pStyle w:val="Default"/>
        <w:ind w:left="1304"/>
        <w:rPr>
          <w:rFonts w:ascii="Gudea" w:hAnsi="Gudea"/>
          <w:color w:val="auto"/>
        </w:rPr>
      </w:pPr>
      <w:r w:rsidRPr="008067C1">
        <w:rPr>
          <w:rFonts w:ascii="Gudea" w:hAnsi="Gudea"/>
          <w:color w:val="auto"/>
        </w:rPr>
        <w:br/>
      </w:r>
      <w:r w:rsidRPr="008067C1">
        <w:rPr>
          <w:rStyle w:val="markedcontent"/>
          <w:rFonts w:ascii="Gudea" w:eastAsia="Gudea" w:hAnsi="Gudea" w:cs="Gudea"/>
          <w:i/>
          <w:iCs/>
          <w:color w:val="auto"/>
          <w:sz w:val="22"/>
          <w:szCs w:val="22"/>
        </w:rPr>
        <w:t>Soveltamisohje: Jos tilapäinen hoitovapaa alkaa kesken työpäivän, maksetaan työntekijälle palkka siihen mennessä tehdyn työn mukaisesti mahdollisine työaikakorvauksineen.</w:t>
      </w:r>
      <w:r w:rsidR="005F06A9" w:rsidRPr="008067C1">
        <w:rPr>
          <w:rStyle w:val="markedcontent"/>
          <w:rFonts w:ascii="Gudea" w:eastAsia="Gudea" w:hAnsi="Gudea" w:cs="Gudea"/>
          <w:i/>
          <w:iCs/>
          <w:color w:val="auto"/>
          <w:sz w:val="22"/>
          <w:szCs w:val="22"/>
        </w:rPr>
        <w:br/>
      </w:r>
      <w:r w:rsidRPr="008067C1">
        <w:rPr>
          <w:rStyle w:val="markedcontent"/>
          <w:rFonts w:ascii="Gudea" w:eastAsia="Gudea" w:hAnsi="Gudea" w:cs="Gudea"/>
          <w:i/>
          <w:iCs/>
          <w:color w:val="auto"/>
          <w:sz w:val="22"/>
          <w:szCs w:val="22"/>
        </w:rPr>
        <w:t>Työvuoron loppuosa katsotaan tällöin tilapäisen hoitovapaan ensimmäiseksi palkalliseksi poissaolopäiväksi.</w:t>
      </w:r>
      <w:r w:rsidR="005F06A9" w:rsidRPr="008067C1">
        <w:rPr>
          <w:rStyle w:val="markedcontent"/>
          <w:rFonts w:ascii="Gudea" w:eastAsia="Gudea" w:hAnsi="Gudea" w:cs="Gudea"/>
          <w:i/>
          <w:iCs/>
          <w:color w:val="auto"/>
          <w:sz w:val="22"/>
          <w:szCs w:val="22"/>
        </w:rPr>
        <w:br/>
      </w:r>
      <w:r w:rsidRPr="008067C1">
        <w:rPr>
          <w:rStyle w:val="markedcontent"/>
          <w:rFonts w:ascii="Gudea" w:eastAsia="Gudea" w:hAnsi="Gudea" w:cs="Gudea"/>
          <w:i/>
          <w:iCs/>
          <w:color w:val="auto"/>
          <w:sz w:val="22"/>
          <w:szCs w:val="22"/>
        </w:rPr>
        <w:t>Tilapäisen hoitovapaan ajalta maksetaan työntekijälle henkilökohtainen tuntipalkka ilman työaikakorvauksia.</w:t>
      </w:r>
    </w:p>
    <w:p w14:paraId="47864830" w14:textId="77777777" w:rsidR="004B559C" w:rsidRPr="00980BED" w:rsidRDefault="004B559C" w:rsidP="004B559C">
      <w:pPr>
        <w:pStyle w:val="Default"/>
        <w:rPr>
          <w:rFonts w:ascii="Gudea" w:eastAsia="Gudea" w:hAnsi="Gudea" w:cs="Gudea"/>
          <w:color w:val="auto"/>
          <w:sz w:val="22"/>
          <w:szCs w:val="22"/>
        </w:rPr>
      </w:pPr>
    </w:p>
    <w:p w14:paraId="058C33CE" w14:textId="6658ABD7" w:rsidR="004B559C" w:rsidRPr="008067C1" w:rsidRDefault="004B559C" w:rsidP="004B559C">
      <w:pPr>
        <w:pStyle w:val="Otsikko2"/>
        <w:rPr>
          <w:rStyle w:val="markedcontent"/>
          <w:rFonts w:eastAsia="Gudea" w:cs="Gudea"/>
          <w:i w:val="0"/>
          <w:iCs/>
          <w:szCs w:val="36"/>
        </w:rPr>
      </w:pPr>
      <w:bookmarkStart w:id="90" w:name="_Toc146889590"/>
      <w:r w:rsidRPr="008067C1">
        <w:rPr>
          <w:rStyle w:val="markedcontent"/>
          <w:rFonts w:eastAsia="Gudea" w:cs="Gudea"/>
          <w:i w:val="0"/>
          <w:iCs/>
          <w:szCs w:val="36"/>
        </w:rPr>
        <w:t>17.</w:t>
      </w:r>
      <w:r w:rsidR="007F0BB4" w:rsidRPr="008067C1">
        <w:rPr>
          <w:rStyle w:val="markedcontent"/>
          <w:rFonts w:eastAsia="Gudea" w:cs="Gudea"/>
          <w:i w:val="0"/>
          <w:iCs/>
          <w:szCs w:val="36"/>
        </w:rPr>
        <w:t>4</w:t>
      </w:r>
      <w:r w:rsidRPr="008067C1">
        <w:rPr>
          <w:rStyle w:val="markedcontent"/>
          <w:rFonts w:eastAsia="Gudea" w:cs="Gudea"/>
          <w:i w:val="0"/>
          <w:iCs/>
          <w:szCs w:val="36"/>
        </w:rPr>
        <w:t xml:space="preserve"> Syntymäpäivät ja hautajaiset</w:t>
      </w:r>
      <w:bookmarkEnd w:id="90"/>
    </w:p>
    <w:p w14:paraId="6EAC1B8F" w14:textId="79DD7980" w:rsidR="004B559C" w:rsidRPr="008067C1" w:rsidRDefault="004B559C" w:rsidP="004B559C">
      <w:pPr>
        <w:pStyle w:val="Default"/>
        <w:rPr>
          <w:rStyle w:val="markedcontent"/>
          <w:rFonts w:ascii="Gudea" w:eastAsia="Gudea" w:hAnsi="Gudea" w:cs="Gudea"/>
          <w:color w:val="auto"/>
          <w:sz w:val="22"/>
          <w:szCs w:val="22"/>
        </w:rPr>
      </w:pPr>
      <w:r w:rsidRPr="008067C1">
        <w:rPr>
          <w:rFonts w:ascii="Gudea" w:hAnsi="Gudea"/>
          <w:color w:val="auto"/>
        </w:rPr>
        <w:br/>
      </w:r>
      <w:r w:rsidRPr="008067C1">
        <w:rPr>
          <w:rStyle w:val="markedcontent"/>
          <w:rFonts w:ascii="Gudea" w:eastAsia="Gudea" w:hAnsi="Gudea" w:cs="Gudea"/>
          <w:color w:val="auto"/>
          <w:sz w:val="22"/>
          <w:szCs w:val="22"/>
        </w:rPr>
        <w:t>Työpäiväksi sattuvat ja työnantajalle etukäteen ilmoitetut</w:t>
      </w:r>
      <w:r w:rsidRPr="008067C1">
        <w:rPr>
          <w:rFonts w:ascii="Gudea" w:hAnsi="Gudea"/>
          <w:color w:val="auto"/>
        </w:rPr>
        <w:br/>
      </w:r>
      <w:r w:rsidRPr="008067C1">
        <w:rPr>
          <w:rStyle w:val="markedcontent"/>
          <w:rFonts w:ascii="Gudea" w:eastAsia="Gudea" w:hAnsi="Gudea" w:cs="Gudea"/>
          <w:color w:val="auto"/>
          <w:sz w:val="22"/>
          <w:szCs w:val="22"/>
        </w:rPr>
        <w:t>1. työntekijän oma 50- ja 60-vuotispäivä sekä</w:t>
      </w:r>
      <w:r w:rsidRPr="008067C1">
        <w:rPr>
          <w:rFonts w:ascii="Gudea" w:hAnsi="Gudea"/>
          <w:color w:val="auto"/>
        </w:rPr>
        <w:br/>
      </w:r>
      <w:r w:rsidRPr="008067C1">
        <w:rPr>
          <w:rStyle w:val="markedcontent"/>
          <w:rFonts w:ascii="Gudea" w:eastAsia="Gudea" w:hAnsi="Gudea" w:cs="Gudea"/>
          <w:color w:val="auto"/>
          <w:sz w:val="22"/>
          <w:szCs w:val="22"/>
        </w:rPr>
        <w:t>2. perheenjäsenen tai lähiomaisen hautajaispäivä (siunauspäivä) ovat palkallisia vapaapäiviä.</w:t>
      </w:r>
    </w:p>
    <w:p w14:paraId="5BAA1FDA" w14:textId="1B577E46" w:rsidR="004B559C" w:rsidRPr="008067C1" w:rsidRDefault="004B559C" w:rsidP="004B559C">
      <w:pPr>
        <w:pStyle w:val="Default"/>
        <w:rPr>
          <w:rStyle w:val="markedcontent"/>
          <w:rFonts w:ascii="Gudea" w:eastAsia="Gudea" w:hAnsi="Gudea" w:cs="Gudea"/>
          <w:color w:val="auto"/>
          <w:sz w:val="22"/>
          <w:szCs w:val="22"/>
        </w:rPr>
      </w:pPr>
      <w:r w:rsidRPr="008067C1">
        <w:rPr>
          <w:rFonts w:ascii="Gudea" w:hAnsi="Gudea"/>
          <w:color w:val="auto"/>
        </w:rPr>
        <w:br/>
      </w:r>
      <w:r w:rsidRPr="008067C1">
        <w:rPr>
          <w:rStyle w:val="markedcontent"/>
          <w:rFonts w:ascii="Gudea" w:eastAsia="Gudea" w:hAnsi="Gudea" w:cs="Gudea"/>
          <w:color w:val="auto"/>
          <w:sz w:val="22"/>
          <w:szCs w:val="22"/>
        </w:rPr>
        <w:t>Perheenjäsenellä tarkoitetaan työntekijän kanssa samassa taloudessa elävää avio- ja avopuolisoa ja näiden samassa taloudessa eläviä omia tai puolison lapsia.</w:t>
      </w:r>
      <w:r w:rsidR="00D625C2" w:rsidRPr="008067C1">
        <w:rPr>
          <w:rStyle w:val="markedcontent"/>
          <w:rFonts w:ascii="Gudea" w:eastAsia="Gudea" w:hAnsi="Gudea" w:cs="Gudea"/>
          <w:color w:val="auto"/>
          <w:sz w:val="22"/>
          <w:szCs w:val="22"/>
        </w:rPr>
        <w:br/>
      </w:r>
      <w:r w:rsidRPr="008067C1">
        <w:rPr>
          <w:rStyle w:val="markedcontent"/>
          <w:rFonts w:ascii="Gudea" w:eastAsia="Gudea" w:hAnsi="Gudea" w:cs="Gudea"/>
          <w:color w:val="auto"/>
          <w:sz w:val="22"/>
          <w:szCs w:val="22"/>
        </w:rPr>
        <w:t>Lapseksi katsotaan myös otto- ja kasvattilapsi.</w:t>
      </w:r>
      <w:r w:rsidR="00D625C2" w:rsidRPr="008067C1">
        <w:rPr>
          <w:rStyle w:val="markedcontent"/>
          <w:rFonts w:ascii="Gudea" w:eastAsia="Gudea" w:hAnsi="Gudea" w:cs="Gudea"/>
          <w:color w:val="auto"/>
          <w:sz w:val="22"/>
          <w:szCs w:val="22"/>
        </w:rPr>
        <w:br/>
      </w:r>
      <w:r w:rsidRPr="008067C1">
        <w:rPr>
          <w:rStyle w:val="markedcontent"/>
          <w:rFonts w:ascii="Gudea" w:eastAsia="Gudea" w:hAnsi="Gudea" w:cs="Gudea"/>
          <w:color w:val="auto"/>
          <w:sz w:val="22"/>
          <w:szCs w:val="22"/>
        </w:rPr>
        <w:t>Lähiomaisella tarkoitetaan työntekijän perheenjäseniä sekä vanhempia, isovanhempia, lapsia, lapsenlapsia, veljiä, sisaria ja avio- tai avopuolison vanhempia.</w:t>
      </w:r>
    </w:p>
    <w:p w14:paraId="51DD6614" w14:textId="29FC2611" w:rsidR="004B559C" w:rsidRPr="008067C1" w:rsidRDefault="004B559C" w:rsidP="0009441E">
      <w:pPr>
        <w:pStyle w:val="Default"/>
        <w:rPr>
          <w:rFonts w:ascii="Gudea" w:eastAsia="Gudea" w:hAnsi="Gudea" w:cs="Gudea"/>
          <w:color w:val="auto"/>
          <w:lang w:eastAsia="fi-FI"/>
        </w:rPr>
      </w:pPr>
      <w:r w:rsidRPr="008067C1">
        <w:rPr>
          <w:rFonts w:ascii="Gudea" w:hAnsi="Gudea"/>
          <w:color w:val="auto"/>
        </w:rPr>
        <w:br/>
      </w:r>
      <w:r w:rsidRPr="008067C1">
        <w:rPr>
          <w:rStyle w:val="markedcontent"/>
          <w:rFonts w:ascii="Gudea" w:eastAsia="Gudea" w:hAnsi="Gudea" w:cs="Gudea"/>
          <w:color w:val="auto"/>
          <w:sz w:val="22"/>
          <w:szCs w:val="22"/>
        </w:rPr>
        <w:t>Työntekijän tulee ilmoittaa vapaan tarpeesta työnantajalle ilman aiheetonta viivytystä.</w:t>
      </w:r>
      <w:r w:rsidR="00D625C2" w:rsidRPr="008067C1">
        <w:rPr>
          <w:rStyle w:val="markedcontent"/>
          <w:rFonts w:ascii="Gudea" w:eastAsia="Gudea" w:hAnsi="Gudea" w:cs="Gudea"/>
          <w:color w:val="auto"/>
          <w:sz w:val="22"/>
          <w:szCs w:val="22"/>
        </w:rPr>
        <w:br/>
      </w:r>
      <w:r w:rsidRPr="008067C1">
        <w:rPr>
          <w:rStyle w:val="markedcontent"/>
          <w:rFonts w:ascii="Gudea" w:eastAsia="Gudea" w:hAnsi="Gudea" w:cs="Gudea"/>
          <w:color w:val="auto"/>
          <w:sz w:val="22"/>
          <w:szCs w:val="22"/>
        </w:rPr>
        <w:t>Poissaolon enimmäispituus on yksi päivä.</w:t>
      </w:r>
      <w:r w:rsidR="00D625C2" w:rsidRPr="008067C1">
        <w:rPr>
          <w:rStyle w:val="markedcontent"/>
          <w:rFonts w:ascii="Gudea" w:eastAsia="Gudea" w:hAnsi="Gudea" w:cs="Gudea"/>
          <w:color w:val="auto"/>
          <w:sz w:val="22"/>
          <w:szCs w:val="22"/>
        </w:rPr>
        <w:br/>
      </w:r>
      <w:r w:rsidRPr="008067C1">
        <w:rPr>
          <w:rStyle w:val="markedcontent"/>
          <w:rFonts w:ascii="Gudea" w:eastAsia="Gudea" w:hAnsi="Gudea" w:cs="Gudea"/>
          <w:color w:val="auto"/>
          <w:sz w:val="22"/>
          <w:szCs w:val="22"/>
        </w:rPr>
        <w:t>Poissaolon ajalta ei makseta työaikakorvauksia.</w:t>
      </w:r>
      <w:r w:rsidR="00D625C2" w:rsidRPr="008067C1">
        <w:rPr>
          <w:rStyle w:val="markedcontent"/>
          <w:rFonts w:ascii="Gudea" w:eastAsia="Gudea" w:hAnsi="Gudea" w:cs="Gudea"/>
          <w:color w:val="auto"/>
          <w:sz w:val="22"/>
          <w:szCs w:val="22"/>
        </w:rPr>
        <w:br/>
      </w:r>
      <w:r w:rsidRPr="008067C1">
        <w:rPr>
          <w:rStyle w:val="markedcontent"/>
          <w:rFonts w:ascii="Gudea" w:eastAsia="Gudea" w:hAnsi="Gudea" w:cs="Gudea"/>
          <w:color w:val="auto"/>
          <w:sz w:val="22"/>
          <w:szCs w:val="22"/>
        </w:rPr>
        <w:t xml:space="preserve">Vapaapäiväksi sattuvat tai vuosiloma-aikaan ajoittuvat em. päivät eivät oikeuta saamaan vastaavaa </w:t>
      </w:r>
      <w:r w:rsidRPr="008067C1">
        <w:rPr>
          <w:rStyle w:val="markedcontent"/>
          <w:rFonts w:ascii="Gudea" w:eastAsia="Gudea" w:hAnsi="Gudea" w:cs="Gudea"/>
          <w:color w:val="auto"/>
          <w:sz w:val="22"/>
          <w:szCs w:val="22"/>
        </w:rPr>
        <w:lastRenderedPageBreak/>
        <w:t>vapaapäivää muuna ajankohtana.</w:t>
      </w:r>
      <w:r w:rsidR="00D625C2" w:rsidRPr="008067C1">
        <w:rPr>
          <w:rStyle w:val="markedcontent"/>
          <w:rFonts w:ascii="Gudea" w:eastAsia="Gudea" w:hAnsi="Gudea" w:cs="Gudea"/>
          <w:color w:val="auto"/>
          <w:sz w:val="22"/>
          <w:szCs w:val="22"/>
        </w:rPr>
        <w:br/>
      </w:r>
      <w:r w:rsidRPr="008067C1">
        <w:rPr>
          <w:rStyle w:val="markedcontent"/>
          <w:rFonts w:ascii="Gudea" w:eastAsia="Gudea" w:hAnsi="Gudea" w:cs="Gudea"/>
          <w:color w:val="auto"/>
          <w:sz w:val="22"/>
          <w:szCs w:val="22"/>
        </w:rPr>
        <w:t>Työnantajalla on oikeus pyytää selvitys poissaolon perusteesta.</w:t>
      </w:r>
    </w:p>
    <w:p w14:paraId="35A1FB56" w14:textId="77777777" w:rsidR="004B559C" w:rsidRPr="008067C1" w:rsidRDefault="004B559C" w:rsidP="004B559C">
      <w:pPr>
        <w:rPr>
          <w:rFonts w:ascii="Gudea" w:eastAsia="Gudea" w:hAnsi="Gudea" w:cs="Gudea"/>
          <w:lang w:eastAsia="fi-FI"/>
        </w:rPr>
      </w:pPr>
    </w:p>
    <w:p w14:paraId="2233E591" w14:textId="77777777" w:rsidR="004B559C" w:rsidRPr="008067C1" w:rsidRDefault="004B559C" w:rsidP="004B559C">
      <w:pPr>
        <w:pStyle w:val="Otsikko1"/>
        <w:rPr>
          <w:rFonts w:ascii="Gudea" w:hAnsi="Gudea"/>
          <w:b/>
          <w:bCs/>
          <w:color w:val="auto"/>
          <w:sz w:val="44"/>
          <w:szCs w:val="44"/>
        </w:rPr>
      </w:pPr>
      <w:bookmarkStart w:id="91" w:name="_Toc146889591"/>
      <w:r w:rsidRPr="008067C1">
        <w:rPr>
          <w:rFonts w:ascii="Gudea" w:hAnsi="Gudea"/>
          <w:b/>
          <w:bCs/>
          <w:color w:val="auto"/>
          <w:sz w:val="44"/>
          <w:szCs w:val="44"/>
        </w:rPr>
        <w:t>18 § Ammatillinen täydennyskoulutus</w:t>
      </w:r>
      <w:bookmarkEnd w:id="91"/>
    </w:p>
    <w:p w14:paraId="3BFA9E8D" w14:textId="70EA39EB" w:rsidR="004B559C" w:rsidRPr="008067C1" w:rsidRDefault="004B559C" w:rsidP="004B559C">
      <w:pPr>
        <w:spacing w:line="257" w:lineRule="auto"/>
        <w:rPr>
          <w:rFonts w:ascii="Gudea" w:hAnsi="Gudea"/>
        </w:rPr>
      </w:pPr>
    </w:p>
    <w:p w14:paraId="18A16DE1" w14:textId="75755F63" w:rsidR="004B559C" w:rsidRPr="008067C1" w:rsidRDefault="004B559C" w:rsidP="004B559C">
      <w:pPr>
        <w:spacing w:line="257" w:lineRule="auto"/>
        <w:rPr>
          <w:rFonts w:ascii="Gudea" w:eastAsia="Gudea" w:hAnsi="Gudea" w:cs="Gudea"/>
        </w:rPr>
      </w:pPr>
      <w:r w:rsidRPr="008067C1">
        <w:rPr>
          <w:rFonts w:ascii="Gudea" w:eastAsia="Gudea" w:hAnsi="Gudea" w:cs="Gudea"/>
        </w:rPr>
        <w:t>Työntekijällä on oikeus kahteen palkalliseen koulutuspäivään kalenterivuoden aikana.</w:t>
      </w:r>
      <w:r w:rsidR="00D625C2" w:rsidRPr="008067C1">
        <w:rPr>
          <w:rFonts w:ascii="Gudea" w:eastAsia="Gudea" w:hAnsi="Gudea" w:cs="Gudea"/>
        </w:rPr>
        <w:br/>
      </w:r>
      <w:r w:rsidRPr="008067C1">
        <w:rPr>
          <w:rFonts w:ascii="Gudea" w:eastAsia="Gudea" w:hAnsi="Gudea" w:cs="Gudea"/>
        </w:rPr>
        <w:t xml:space="preserve">Koulutuksen on oltava työnantajan hyväksymä henkilökohtaisen avustajan työhön liittyvä tai ammattitaitoa kehittävä koulutus. </w:t>
      </w:r>
    </w:p>
    <w:p w14:paraId="352B4DBE" w14:textId="0F7C6044"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Työnantaja ei vastaa koulutukseen osallistumisesta aiheutuvista matka- tai muista ylimääräisistä kustannuksista.</w:t>
      </w:r>
      <w:r w:rsidR="00D625C2" w:rsidRPr="008067C1">
        <w:rPr>
          <w:rFonts w:ascii="Gudea" w:eastAsia="Gudea" w:hAnsi="Gudea" w:cs="Gudea"/>
        </w:rPr>
        <w:br/>
      </w:r>
      <w:r w:rsidRPr="008067C1">
        <w:rPr>
          <w:rFonts w:ascii="Gudea" w:eastAsia="Gudea" w:hAnsi="Gudea" w:cs="Gudea"/>
        </w:rPr>
        <w:t xml:space="preserve">Työntekijän osallistuessa koulutustilaisuuksiin, luetaan koulutustilaisuuteen kulunut aika työajaksi, kuitenkin enintään kahdeksan tuntia koulutuspäivää kohden. </w:t>
      </w:r>
    </w:p>
    <w:p w14:paraId="4191D8DC" w14:textId="29C77F49" w:rsidR="004B559C" w:rsidRPr="008067C1" w:rsidRDefault="004B559C" w:rsidP="004B559C">
      <w:pPr>
        <w:spacing w:line="257" w:lineRule="auto"/>
        <w:rPr>
          <w:rFonts w:ascii="Gudea" w:eastAsia="Gudea" w:hAnsi="Gudea" w:cs="Gudea"/>
        </w:rPr>
      </w:pPr>
      <w:r w:rsidRPr="008067C1">
        <w:rPr>
          <w:rFonts w:ascii="Gudea" w:eastAsia="Gudea" w:hAnsi="Gudea" w:cs="Gudea"/>
        </w:rPr>
        <w:t xml:space="preserve"> Työnantajan lähettäessä työntekijän koulutukseen, työnantaja ja työntekijä sopivat koulutuksesta, sekä laativat koulutusta koskevan kirjallisen suunnitelman, jonka molemmat osapuolet kuittaavat hyväksytyksi. </w:t>
      </w:r>
    </w:p>
    <w:p w14:paraId="67999591" w14:textId="185289A2" w:rsidR="004B559C" w:rsidRPr="008067C1" w:rsidRDefault="004B559C" w:rsidP="0009441E">
      <w:pPr>
        <w:spacing w:line="257" w:lineRule="auto"/>
        <w:rPr>
          <w:rFonts w:ascii="Gudea" w:eastAsia="Gudea" w:hAnsi="Gudea" w:cs="Gudea"/>
          <w:lang w:eastAsia="fi-FI"/>
        </w:rPr>
      </w:pPr>
      <w:r w:rsidRPr="008067C1">
        <w:rPr>
          <w:rFonts w:ascii="Gudea" w:eastAsia="Gudea" w:hAnsi="Gudea" w:cs="Gudea"/>
        </w:rPr>
        <w:t xml:space="preserve"> Soveltamisohje: Kirjallisena suunnitelmana voidaan pitää myös koulutuksen järjestäjän kurssiohjelmaa, johon työnantaja ja työntekijä merkitsevät työajaksi luettavan ajan ja kuittaukset.</w:t>
      </w:r>
    </w:p>
    <w:p w14:paraId="0A0BCEEB" w14:textId="77777777" w:rsidR="004B559C" w:rsidRPr="00980BED" w:rsidRDefault="004B559C" w:rsidP="004B559C">
      <w:pPr>
        <w:rPr>
          <w:rFonts w:ascii="Gudea" w:hAnsi="Gudea"/>
        </w:rPr>
      </w:pPr>
    </w:p>
    <w:p w14:paraId="020DCECA" w14:textId="634008A8" w:rsidR="004B559C" w:rsidRPr="008067C1" w:rsidRDefault="004B559C" w:rsidP="004B559C">
      <w:pPr>
        <w:pStyle w:val="Otsikko1"/>
        <w:rPr>
          <w:rStyle w:val="markedcontent"/>
          <w:rFonts w:ascii="Gudea" w:eastAsia="Gudea" w:hAnsi="Gudea" w:cs="Gudea"/>
          <w:b/>
          <w:bCs/>
          <w:color w:val="auto"/>
          <w:sz w:val="44"/>
          <w:szCs w:val="44"/>
        </w:rPr>
      </w:pPr>
      <w:bookmarkStart w:id="92" w:name="_Toc146889592"/>
      <w:r w:rsidRPr="008067C1">
        <w:rPr>
          <w:rStyle w:val="markedcontent"/>
          <w:rFonts w:ascii="Gudea" w:eastAsia="Gudea" w:hAnsi="Gudea" w:cs="Gudea"/>
          <w:b/>
          <w:bCs/>
          <w:color w:val="auto"/>
          <w:sz w:val="44"/>
          <w:szCs w:val="44"/>
        </w:rPr>
        <w:t>19 §</w:t>
      </w:r>
      <w:r w:rsidR="00A13ACB" w:rsidRPr="008067C1">
        <w:rPr>
          <w:rStyle w:val="markedcontent"/>
          <w:rFonts w:ascii="Gudea" w:eastAsia="Gudea" w:hAnsi="Gudea" w:cs="Gudea"/>
          <w:b/>
          <w:bCs/>
          <w:color w:val="auto"/>
          <w:sz w:val="44"/>
          <w:szCs w:val="44"/>
        </w:rPr>
        <w:t xml:space="preserve"> </w:t>
      </w:r>
      <w:r w:rsidRPr="008067C1">
        <w:rPr>
          <w:rStyle w:val="markedcontent"/>
          <w:rFonts w:ascii="Gudea" w:eastAsia="Gudea" w:hAnsi="Gudea" w:cs="Gudea"/>
          <w:b/>
          <w:bCs/>
          <w:color w:val="auto"/>
          <w:sz w:val="44"/>
          <w:szCs w:val="44"/>
        </w:rPr>
        <w:t>Ryhmähenkivakuutus</w:t>
      </w:r>
      <w:bookmarkEnd w:id="92"/>
    </w:p>
    <w:p w14:paraId="66C2BE72" w14:textId="77777777" w:rsidR="004B559C" w:rsidRPr="008067C1" w:rsidRDefault="004B559C" w:rsidP="004B559C">
      <w:pPr>
        <w:spacing w:line="257" w:lineRule="auto"/>
        <w:rPr>
          <w:rFonts w:ascii="Gudea" w:hAnsi="Gudea"/>
          <w:b/>
          <w:bCs/>
        </w:rPr>
      </w:pPr>
      <w:r w:rsidRPr="008067C1">
        <w:rPr>
          <w:rFonts w:ascii="Gudea" w:hAnsi="Gudea"/>
        </w:rPr>
        <w:br/>
      </w:r>
      <w:r w:rsidRPr="008067C1">
        <w:rPr>
          <w:rStyle w:val="markedcontent"/>
          <w:rFonts w:ascii="Gudea" w:eastAsia="Gudea" w:hAnsi="Gudea" w:cs="Gudea"/>
        </w:rPr>
        <w:t>Työnantaja vastaa siitä, että työntekijöille otetaan ryhmähenkivakuutus.</w:t>
      </w:r>
    </w:p>
    <w:p w14:paraId="58111BEB" w14:textId="77777777" w:rsidR="004B559C" w:rsidRPr="008067C1" w:rsidRDefault="004B559C" w:rsidP="004B559C">
      <w:pPr>
        <w:pStyle w:val="Default"/>
        <w:spacing w:line="257" w:lineRule="auto"/>
        <w:rPr>
          <w:rFonts w:ascii="Gudea" w:hAnsi="Gudea"/>
          <w:color w:val="auto"/>
          <w:sz w:val="22"/>
          <w:szCs w:val="22"/>
        </w:rPr>
      </w:pPr>
    </w:p>
    <w:p w14:paraId="2368E48F" w14:textId="06803601" w:rsidR="004B559C" w:rsidRPr="008067C1" w:rsidRDefault="004B559C" w:rsidP="004B559C">
      <w:pPr>
        <w:pStyle w:val="Otsikko1"/>
        <w:rPr>
          <w:rFonts w:ascii="Gudea" w:hAnsi="Gudea"/>
          <w:b/>
          <w:bCs/>
          <w:color w:val="auto"/>
          <w:sz w:val="44"/>
          <w:szCs w:val="44"/>
        </w:rPr>
      </w:pPr>
      <w:bookmarkStart w:id="93" w:name="_Toc146889593"/>
      <w:r w:rsidRPr="008067C1">
        <w:rPr>
          <w:rFonts w:ascii="Gudea" w:hAnsi="Gudea"/>
          <w:b/>
          <w:bCs/>
          <w:color w:val="auto"/>
          <w:sz w:val="44"/>
          <w:szCs w:val="44"/>
        </w:rPr>
        <w:t>20 §</w:t>
      </w:r>
      <w:r w:rsidR="00A13ACB" w:rsidRPr="008067C1">
        <w:rPr>
          <w:rFonts w:ascii="Gudea" w:hAnsi="Gudea"/>
          <w:b/>
          <w:bCs/>
          <w:color w:val="auto"/>
          <w:sz w:val="44"/>
          <w:szCs w:val="44"/>
        </w:rPr>
        <w:t xml:space="preserve"> </w:t>
      </w:r>
      <w:r w:rsidRPr="008067C1">
        <w:rPr>
          <w:rFonts w:ascii="Gudea" w:hAnsi="Gudea"/>
          <w:b/>
          <w:bCs/>
          <w:color w:val="auto"/>
          <w:sz w:val="44"/>
          <w:szCs w:val="44"/>
        </w:rPr>
        <w:t>Työturvallisuus</w:t>
      </w:r>
      <w:bookmarkEnd w:id="93"/>
    </w:p>
    <w:p w14:paraId="0A1501CB" w14:textId="77777777" w:rsidR="004B559C" w:rsidRPr="008067C1" w:rsidRDefault="004B559C" w:rsidP="004B559C">
      <w:pPr>
        <w:pStyle w:val="Default"/>
        <w:spacing w:line="257" w:lineRule="auto"/>
        <w:rPr>
          <w:rFonts w:ascii="Gudea" w:hAnsi="Gudea"/>
          <w:color w:val="auto"/>
        </w:rPr>
      </w:pPr>
    </w:p>
    <w:p w14:paraId="0A2FF86B" w14:textId="5E0975B2" w:rsidR="004B559C" w:rsidRPr="008067C1" w:rsidRDefault="004B559C" w:rsidP="004B559C">
      <w:pPr>
        <w:pStyle w:val="Default"/>
        <w:spacing w:line="257" w:lineRule="auto"/>
        <w:rPr>
          <w:rFonts w:ascii="Gudea" w:eastAsia="Gudea" w:hAnsi="Gudea" w:cs="Gudea"/>
          <w:color w:val="auto"/>
          <w:sz w:val="22"/>
          <w:szCs w:val="22"/>
        </w:rPr>
      </w:pPr>
      <w:r w:rsidRPr="008067C1">
        <w:rPr>
          <w:rFonts w:ascii="Gudea" w:hAnsi="Gudea"/>
          <w:color w:val="auto"/>
          <w:sz w:val="22"/>
          <w:szCs w:val="22"/>
        </w:rPr>
        <w:t xml:space="preserve"> </w:t>
      </w:r>
      <w:r w:rsidRPr="008067C1">
        <w:rPr>
          <w:rFonts w:ascii="Gudea" w:eastAsia="Gudea" w:hAnsi="Gudea" w:cs="Gudea"/>
          <w:color w:val="auto"/>
          <w:sz w:val="22"/>
          <w:szCs w:val="22"/>
        </w:rPr>
        <w:t>Lakisääteisen työterveyshuollon järjestäminen on työnantajan vastuulla.</w:t>
      </w:r>
    </w:p>
    <w:p w14:paraId="6D59E02F" w14:textId="77777777" w:rsidR="004B559C" w:rsidRPr="008067C1" w:rsidRDefault="004B559C" w:rsidP="004B559C">
      <w:pPr>
        <w:pStyle w:val="Default"/>
        <w:spacing w:line="257" w:lineRule="auto"/>
        <w:rPr>
          <w:rFonts w:ascii="Gudea" w:eastAsia="Gudea" w:hAnsi="Gudea" w:cs="Gudea"/>
          <w:color w:val="auto"/>
          <w:sz w:val="22"/>
          <w:szCs w:val="22"/>
        </w:rPr>
      </w:pPr>
      <w:r w:rsidRPr="008067C1">
        <w:rPr>
          <w:rFonts w:ascii="Gudea" w:eastAsia="Gudea" w:hAnsi="Gudea" w:cs="Gudea"/>
          <w:color w:val="auto"/>
          <w:sz w:val="22"/>
          <w:szCs w:val="22"/>
        </w:rPr>
        <w:br/>
        <w:t>Työnantajan on työturvallisuuslain edellyttämällä tavalla arvioitava työssä ilmenevät haitta- ja vaaratekijät ja käytettävä tässä arvioinnissa tarvittaessa ulkopuolisia asiantuntijoita esimerkiksi työterveyshuoltoa.</w:t>
      </w:r>
    </w:p>
    <w:p w14:paraId="2BFA5792" w14:textId="77777777" w:rsidR="004B559C" w:rsidRPr="008067C1" w:rsidRDefault="004B559C" w:rsidP="004B559C">
      <w:pPr>
        <w:pStyle w:val="Default"/>
        <w:spacing w:line="257" w:lineRule="auto"/>
        <w:rPr>
          <w:rFonts w:ascii="Gudea" w:eastAsia="Gudea" w:hAnsi="Gudea" w:cs="Gudea"/>
          <w:color w:val="auto"/>
          <w:sz w:val="22"/>
          <w:szCs w:val="22"/>
        </w:rPr>
      </w:pPr>
    </w:p>
    <w:p w14:paraId="61486960" w14:textId="40743BCE" w:rsidR="004B559C" w:rsidRPr="008067C1" w:rsidRDefault="00C97804" w:rsidP="0009441E">
      <w:pPr>
        <w:pStyle w:val="paragraph"/>
        <w:spacing w:before="0" w:beforeAutospacing="0" w:after="0" w:afterAutospacing="0"/>
        <w:textAlignment w:val="baseline"/>
        <w:rPr>
          <w:rFonts w:ascii="Gudea" w:eastAsia="Gudea" w:hAnsi="Gudea" w:cs="Gudea"/>
          <w:sz w:val="22"/>
          <w:szCs w:val="22"/>
        </w:rPr>
      </w:pPr>
      <w:r w:rsidRPr="008067C1">
        <w:rPr>
          <w:rFonts w:ascii="Gudea" w:eastAsia="Gudea" w:hAnsi="Gudea" w:cs="Gudea"/>
          <w:sz w:val="22"/>
          <w:szCs w:val="22"/>
        </w:rPr>
        <w:t>Työterveyshuollon laatima työpaikkaselvitys tulee olla tehtynä ja työpaikalla työntekijöiden saatavilla.</w:t>
      </w:r>
      <w:r w:rsidR="00A571CD" w:rsidRPr="008067C1">
        <w:rPr>
          <w:rFonts w:ascii="Gudea" w:eastAsia="Gudea" w:hAnsi="Gudea" w:cs="Gudea"/>
          <w:sz w:val="22"/>
          <w:szCs w:val="22"/>
        </w:rPr>
        <w:br/>
      </w:r>
      <w:r w:rsidRPr="008067C1">
        <w:rPr>
          <w:rFonts w:ascii="Gudea" w:eastAsia="Gudea" w:hAnsi="Gudea" w:cs="Gudea"/>
          <w:sz w:val="22"/>
          <w:szCs w:val="22"/>
        </w:rPr>
        <w:t>Työnantajan on hankittava ja annettava työntekijän käyttöön suojavarusteet (esim. suojakäsineet) ja välineet esim. siirtoihin silloin, kun työturvallisuuslaki tätä edellyttää, sekä perehdytettävä näiden käyttöön.</w:t>
      </w:r>
    </w:p>
    <w:p w14:paraId="2E12329E" w14:textId="0AF6F982" w:rsidR="004B559C" w:rsidRPr="008067C1" w:rsidRDefault="004B559C" w:rsidP="004B559C">
      <w:pPr>
        <w:pStyle w:val="Default"/>
        <w:spacing w:line="257" w:lineRule="auto"/>
        <w:rPr>
          <w:rFonts w:ascii="Gudea" w:eastAsia="Gudea" w:hAnsi="Gudea" w:cs="Gudea"/>
          <w:color w:val="auto"/>
        </w:rPr>
      </w:pPr>
      <w:r w:rsidRPr="008067C1">
        <w:rPr>
          <w:rFonts w:ascii="Gudea" w:eastAsia="Gudea" w:hAnsi="Gudea" w:cs="Gudea"/>
          <w:color w:val="auto"/>
          <w:sz w:val="22"/>
          <w:szCs w:val="22"/>
        </w:rPr>
        <w:br/>
        <w:t>Työntekijän on noudatettava työnantajan toimivaltansa mukaisesti antamia määräyksiä ja ohjeita.</w:t>
      </w:r>
      <w:r w:rsidR="00A571CD" w:rsidRPr="008067C1">
        <w:rPr>
          <w:rFonts w:ascii="Gudea" w:eastAsia="Gudea" w:hAnsi="Gudea" w:cs="Gudea"/>
          <w:color w:val="auto"/>
          <w:sz w:val="22"/>
          <w:szCs w:val="22"/>
        </w:rPr>
        <w:br/>
      </w:r>
      <w:r w:rsidRPr="008067C1">
        <w:rPr>
          <w:rFonts w:ascii="Gudea" w:eastAsia="Gudea" w:hAnsi="Gudea" w:cs="Gudea"/>
          <w:color w:val="auto"/>
          <w:sz w:val="22"/>
          <w:szCs w:val="22"/>
        </w:rPr>
        <w:t>Työntekijän on muutoinkin noudatettava työnsä ja työolosuhteiden edellyttämää turvallisuuden ja terveellisyyden ylläpitämiseksi tarvittavaa järjestystä ja siisteyttä sekä huolellisuutta ja varovaisuutta.</w:t>
      </w:r>
    </w:p>
    <w:p w14:paraId="4C02C98E" w14:textId="11B99C24" w:rsidR="004B559C" w:rsidRPr="008067C1" w:rsidRDefault="004B559C" w:rsidP="004B559C">
      <w:pPr>
        <w:spacing w:line="257" w:lineRule="auto"/>
        <w:rPr>
          <w:rFonts w:ascii="Gudea" w:eastAsia="Gudea" w:hAnsi="Gudea" w:cs="Gudea"/>
        </w:rPr>
      </w:pPr>
      <w:r w:rsidRPr="008067C1">
        <w:rPr>
          <w:rFonts w:ascii="Gudea" w:eastAsia="Gudea" w:hAnsi="Gudea" w:cs="Gudea"/>
        </w:rPr>
        <w:lastRenderedPageBreak/>
        <w:br/>
        <w:t>Työaikana työntekijän on käytettävä sellaista tavanomaista vaatetusta, joka ei estä työtehtävien hyvää suorittamista.</w:t>
      </w:r>
      <w:r w:rsidR="00A571CD" w:rsidRPr="008067C1">
        <w:rPr>
          <w:rFonts w:ascii="Gudea" w:eastAsia="Gudea" w:hAnsi="Gudea" w:cs="Gudea"/>
        </w:rPr>
        <w:br/>
      </w:r>
      <w:r w:rsidRPr="008067C1">
        <w:rPr>
          <w:rFonts w:ascii="Gudea" w:eastAsia="Gudea" w:hAnsi="Gudea" w:cs="Gudea"/>
        </w:rPr>
        <w:t>Työntekijän on otettava huomioon työnantajan ilmoitukset erityisistä työtehtävistä, esimerkiksi ulkoilussa tai liikunnassa avustaminen, jotka voivat vaikuttaa pukeutumiseen.</w:t>
      </w:r>
    </w:p>
    <w:p w14:paraId="43ABDF2C" w14:textId="2FFA04A7" w:rsidR="004B559C" w:rsidRPr="008067C1" w:rsidRDefault="004B559C" w:rsidP="004B559C">
      <w:pPr>
        <w:spacing w:line="257" w:lineRule="auto"/>
        <w:rPr>
          <w:rFonts w:ascii="Gudea" w:hAnsi="Gudea"/>
          <w:b/>
          <w:bCs/>
        </w:rPr>
      </w:pPr>
      <w:r w:rsidRPr="008067C1">
        <w:rPr>
          <w:rFonts w:ascii="Gudea" w:eastAsia="Gudea" w:hAnsi="Gudea" w:cs="Gudea"/>
        </w:rPr>
        <w:t>Tähän määräykseen ei sovelleta työehtosopimuslain 7–10 §:</w:t>
      </w:r>
      <w:proofErr w:type="spellStart"/>
      <w:r w:rsidRPr="008067C1">
        <w:rPr>
          <w:rFonts w:ascii="Gudea" w:eastAsia="Gudea" w:hAnsi="Gudea" w:cs="Gudea"/>
        </w:rPr>
        <w:t>ää</w:t>
      </w:r>
      <w:proofErr w:type="spellEnd"/>
      <w:r w:rsidRPr="008067C1">
        <w:rPr>
          <w:rFonts w:ascii="Gudea" w:eastAsia="Gudea" w:hAnsi="Gudea" w:cs="Gudea"/>
        </w:rPr>
        <w:t>.</w:t>
      </w:r>
    </w:p>
    <w:p w14:paraId="339D6A69" w14:textId="77777777" w:rsidR="004B559C" w:rsidRPr="008067C1" w:rsidRDefault="004B559C" w:rsidP="004B559C">
      <w:pPr>
        <w:pStyle w:val="Otsikko1"/>
        <w:rPr>
          <w:rFonts w:ascii="Gudea" w:hAnsi="Gudea"/>
          <w:b/>
          <w:bCs/>
          <w:color w:val="auto"/>
          <w:sz w:val="44"/>
          <w:szCs w:val="44"/>
        </w:rPr>
      </w:pPr>
      <w:bookmarkStart w:id="94" w:name="_Toc146889594"/>
      <w:r w:rsidRPr="008067C1">
        <w:rPr>
          <w:rFonts w:ascii="Gudea" w:hAnsi="Gudea"/>
          <w:b/>
          <w:bCs/>
          <w:color w:val="auto"/>
          <w:sz w:val="44"/>
          <w:szCs w:val="44"/>
        </w:rPr>
        <w:t>21 § Jäsenmaksujen periminen</w:t>
      </w:r>
      <w:bookmarkEnd w:id="94"/>
      <w:r w:rsidRPr="008067C1">
        <w:rPr>
          <w:rFonts w:ascii="Gudea" w:hAnsi="Gudea"/>
          <w:b/>
          <w:bCs/>
          <w:color w:val="auto"/>
          <w:sz w:val="44"/>
          <w:szCs w:val="44"/>
        </w:rPr>
        <w:t xml:space="preserve"> </w:t>
      </w:r>
    </w:p>
    <w:p w14:paraId="3908064D" w14:textId="77777777" w:rsidR="004B559C" w:rsidRPr="008067C1" w:rsidRDefault="004B559C" w:rsidP="004B559C">
      <w:pPr>
        <w:spacing w:line="257" w:lineRule="auto"/>
        <w:rPr>
          <w:rFonts w:ascii="Gudea" w:eastAsia="Calibri" w:hAnsi="Gudea" w:cs="Calibri"/>
        </w:rPr>
      </w:pPr>
    </w:p>
    <w:p w14:paraId="03E68EBE" w14:textId="1B1D3D90" w:rsidR="004B559C" w:rsidRPr="008067C1" w:rsidRDefault="004B559C" w:rsidP="004B559C">
      <w:pPr>
        <w:spacing w:line="257" w:lineRule="auto"/>
        <w:rPr>
          <w:rFonts w:ascii="Gudea" w:eastAsia="Gudea" w:hAnsi="Gudea" w:cs="Gudea"/>
        </w:rPr>
      </w:pPr>
      <w:r w:rsidRPr="008067C1">
        <w:rPr>
          <w:rFonts w:ascii="Gudea" w:eastAsia="Gudea" w:hAnsi="Gudea" w:cs="Gudea"/>
        </w:rPr>
        <w:t>Silloin kun työntekijä antaa asiassa valtuutuksen, työntekijän palkasta peritään tämän työehtosopimuksen allekirjoittajajärjestö Julkisten ja hyvinvointialojen liitto JHL:n jäsenmaksut.</w:t>
      </w:r>
      <w:r w:rsidR="00A571CD" w:rsidRPr="008067C1">
        <w:rPr>
          <w:rFonts w:ascii="Gudea" w:eastAsia="Gudea" w:hAnsi="Gudea" w:cs="Gudea"/>
        </w:rPr>
        <w:br/>
      </w:r>
      <w:r w:rsidRPr="008067C1">
        <w:rPr>
          <w:rFonts w:ascii="Gudea" w:eastAsia="Gudea" w:hAnsi="Gudea" w:cs="Gudea"/>
        </w:rPr>
        <w:t xml:space="preserve">Jäsenmaksut tilitetään JHL:n antamien ohjeiden mukaisesti. </w:t>
      </w:r>
    </w:p>
    <w:p w14:paraId="72CFBC59" w14:textId="64BCE23B" w:rsidR="004B559C" w:rsidRPr="008067C1" w:rsidRDefault="004B559C" w:rsidP="004B559C">
      <w:pPr>
        <w:spacing w:line="257" w:lineRule="auto"/>
        <w:rPr>
          <w:rFonts w:ascii="Gudea" w:eastAsia="Calibri" w:hAnsi="Gudea" w:cs="Calibri"/>
        </w:rPr>
      </w:pPr>
      <w:r w:rsidRPr="008067C1">
        <w:rPr>
          <w:rFonts w:ascii="Gudea" w:eastAsia="Gudea" w:hAnsi="Gudea" w:cs="Gudea"/>
        </w:rPr>
        <w:t>Työntekijälle annetaan kalenterivuoden päätyttyä todistus pidätetystä summasta.</w:t>
      </w:r>
    </w:p>
    <w:p w14:paraId="76218402" w14:textId="77777777" w:rsidR="008F6A39" w:rsidRPr="008067C1" w:rsidRDefault="008F6A39" w:rsidP="004B559C">
      <w:pPr>
        <w:spacing w:line="257" w:lineRule="auto"/>
        <w:rPr>
          <w:rFonts w:ascii="Gudea" w:eastAsia="Calibri" w:hAnsi="Gudea" w:cs="Calibri"/>
        </w:rPr>
      </w:pPr>
    </w:p>
    <w:p w14:paraId="26798B62" w14:textId="77777777" w:rsidR="004B559C" w:rsidRPr="008067C1" w:rsidRDefault="004B559C" w:rsidP="004B559C">
      <w:pPr>
        <w:pStyle w:val="Otsikko1"/>
        <w:rPr>
          <w:rStyle w:val="markedcontent"/>
          <w:rFonts w:ascii="Gudea" w:hAnsi="Gudea" w:cs="Arial"/>
          <w:b/>
          <w:bCs/>
          <w:color w:val="auto"/>
          <w:sz w:val="44"/>
          <w:szCs w:val="44"/>
        </w:rPr>
      </w:pPr>
      <w:bookmarkStart w:id="95" w:name="_Toc146889595"/>
      <w:r w:rsidRPr="008067C1">
        <w:rPr>
          <w:rStyle w:val="markedcontent"/>
          <w:rFonts w:ascii="Gudea" w:hAnsi="Gudea" w:cs="Arial"/>
          <w:b/>
          <w:bCs/>
          <w:color w:val="auto"/>
          <w:sz w:val="44"/>
          <w:szCs w:val="44"/>
        </w:rPr>
        <w:t>22 § Erimielisyyksien ratkaiseminen</w:t>
      </w:r>
      <w:bookmarkEnd w:id="95"/>
    </w:p>
    <w:p w14:paraId="1FE4FB8E" w14:textId="77777777" w:rsidR="004B559C" w:rsidRPr="008067C1" w:rsidRDefault="004B559C" w:rsidP="004B559C">
      <w:pPr>
        <w:spacing w:line="257" w:lineRule="auto"/>
        <w:rPr>
          <w:rStyle w:val="markedcontent"/>
          <w:rFonts w:ascii="Gudea" w:eastAsia="Gudea" w:hAnsi="Gudea" w:cs="Gudea"/>
        </w:rPr>
      </w:pPr>
    </w:p>
    <w:p w14:paraId="6E1BCAEE" w14:textId="7B2D2A7C" w:rsidR="004B559C" w:rsidRPr="008067C1" w:rsidRDefault="004B559C" w:rsidP="004B559C">
      <w:pPr>
        <w:spacing w:line="257" w:lineRule="auto"/>
        <w:rPr>
          <w:rStyle w:val="markedcontent"/>
          <w:rFonts w:ascii="Gudea" w:eastAsia="Gudea" w:hAnsi="Gudea" w:cs="Gudea"/>
        </w:rPr>
      </w:pPr>
      <w:r w:rsidRPr="008067C1">
        <w:rPr>
          <w:rStyle w:val="markedcontent"/>
          <w:rFonts w:ascii="Gudea" w:eastAsia="Gudea" w:hAnsi="Gudea" w:cs="Gudea"/>
        </w:rPr>
        <w:t>Työehtosopimukseen liittyvät kysymykset pyritään ratkaisemaan sovinnollisesti työpaikalla työnantajan ja työntekijän kesken.</w:t>
      </w:r>
      <w:r w:rsidR="0009441E" w:rsidRPr="008067C1">
        <w:rPr>
          <w:rStyle w:val="markedcontent"/>
          <w:rFonts w:ascii="Gudea" w:eastAsia="Gudea" w:hAnsi="Gudea" w:cs="Gudea"/>
        </w:rPr>
        <w:br/>
      </w:r>
      <w:r w:rsidRPr="008067C1">
        <w:rPr>
          <w:rStyle w:val="markedcontent"/>
          <w:rFonts w:ascii="Gudea" w:eastAsia="Gudea" w:hAnsi="Gudea" w:cs="Gudea"/>
        </w:rPr>
        <w:t xml:space="preserve"> </w:t>
      </w:r>
      <w:r w:rsidRPr="008067C1">
        <w:rPr>
          <w:rStyle w:val="markedcontent"/>
          <w:rFonts w:ascii="Gudea" w:eastAsia="Gudea" w:hAnsi="Gudea" w:cs="Gudea"/>
        </w:rPr>
        <w:br/>
        <w:t>Mikäli asia ei selviä keskinäisissä keskusteluissa, on molemmilla osapuolilla oikeus esittää paikallisten neuvottelujen käymistä asian ratkaisemiseksi.</w:t>
      </w:r>
      <w:r w:rsidR="00A571CD" w:rsidRPr="008067C1">
        <w:rPr>
          <w:rStyle w:val="markedcontent"/>
          <w:rFonts w:ascii="Gudea" w:eastAsia="Gudea" w:hAnsi="Gudea" w:cs="Gudea"/>
        </w:rPr>
        <w:br/>
      </w:r>
      <w:r w:rsidRPr="008067C1">
        <w:rPr>
          <w:rStyle w:val="markedcontent"/>
          <w:rFonts w:ascii="Gudea" w:eastAsia="Gudea" w:hAnsi="Gudea" w:cs="Gudea"/>
        </w:rPr>
        <w:t>Paikallisissa neuvotteluissa osapuolilla on oikeus käyttää asiantuntijaa apunaan tai sopia neuvottelut käytäväksi asiantuntijoiden kesken.</w:t>
      </w:r>
      <w:r w:rsidR="00A571CD" w:rsidRPr="008067C1">
        <w:rPr>
          <w:rStyle w:val="markedcontent"/>
          <w:rFonts w:ascii="Gudea" w:eastAsia="Gudea" w:hAnsi="Gudea" w:cs="Gudea"/>
        </w:rPr>
        <w:br/>
      </w:r>
      <w:r w:rsidRPr="008067C1">
        <w:rPr>
          <w:rStyle w:val="markedcontent"/>
          <w:rFonts w:ascii="Gudea" w:eastAsia="Gudea" w:hAnsi="Gudea" w:cs="Gudea"/>
        </w:rPr>
        <w:t>Työntekijän asiantuntijana voi toimia Julkisten ja hyvinvointialojen liiton aluetoimitsija tai paikallisen yhdistyksen toimihenkilö.</w:t>
      </w:r>
      <w:r w:rsidR="00A571CD" w:rsidRPr="008067C1">
        <w:rPr>
          <w:rStyle w:val="markedcontent"/>
          <w:rFonts w:ascii="Gudea" w:eastAsia="Gudea" w:hAnsi="Gudea" w:cs="Gudea"/>
        </w:rPr>
        <w:br/>
      </w:r>
      <w:r w:rsidRPr="008067C1">
        <w:rPr>
          <w:rStyle w:val="markedcontent"/>
          <w:rFonts w:ascii="Gudea" w:eastAsia="Gudea" w:hAnsi="Gudea" w:cs="Gudea"/>
        </w:rPr>
        <w:t>Työnantajan asiantuntijana voi toimia työnantajan valitsema työsuhdeasioihin perehtynyt henkilö.</w:t>
      </w:r>
      <w:r w:rsidR="0009441E" w:rsidRPr="008067C1">
        <w:rPr>
          <w:rStyle w:val="markedcontent"/>
          <w:rFonts w:ascii="Gudea" w:eastAsia="Gudea" w:hAnsi="Gudea" w:cs="Gudea"/>
        </w:rPr>
        <w:br/>
      </w:r>
      <w:r w:rsidRPr="008067C1">
        <w:rPr>
          <w:rStyle w:val="markedcontent"/>
          <w:rFonts w:ascii="Gudea" w:eastAsia="Gudea" w:hAnsi="Gudea" w:cs="Gudea"/>
        </w:rPr>
        <w:br/>
        <w:t>Asiantuntijoilla on oikeus saada erimielisyyden selvittämiseksi tarpeelliset tiedot, kuten työvuoroluettelot sekä palkka- ja työaikakirjanpito, suoraan työnantajalta.</w:t>
      </w:r>
    </w:p>
    <w:p w14:paraId="390F44E6" w14:textId="2591478C" w:rsidR="00980BED" w:rsidRPr="008067C1" w:rsidRDefault="004B559C" w:rsidP="004B559C">
      <w:pPr>
        <w:spacing w:line="257" w:lineRule="auto"/>
        <w:rPr>
          <w:rStyle w:val="markedcontent"/>
          <w:rFonts w:ascii="Gudea" w:eastAsia="Gudea" w:hAnsi="Gudea" w:cs="Gudea"/>
        </w:rPr>
      </w:pPr>
      <w:r w:rsidRPr="008067C1">
        <w:rPr>
          <w:rStyle w:val="markedcontent"/>
          <w:rFonts w:ascii="Gudea" w:eastAsia="Gudea" w:hAnsi="Gudea" w:cs="Gudea"/>
        </w:rPr>
        <w:t>Tapauksen selvittämiseksi saadut tiedot ovat luottamuksellisia ja asiantuntijalla on lupa luovuttaa niitä ainoastaan allekirjoittajaliitoille asian jatkokäsittelyn yhteydessä.</w:t>
      </w:r>
      <w:r w:rsidR="00A571CD" w:rsidRPr="008067C1">
        <w:rPr>
          <w:rStyle w:val="markedcontent"/>
          <w:rFonts w:ascii="Gudea" w:eastAsia="Gudea" w:hAnsi="Gudea" w:cs="Gudea"/>
        </w:rPr>
        <w:br/>
      </w:r>
      <w:r w:rsidRPr="008067C1">
        <w:rPr>
          <w:rStyle w:val="markedcontent"/>
          <w:rFonts w:ascii="Gudea" w:eastAsia="Gudea" w:hAnsi="Gudea" w:cs="Gudea"/>
        </w:rPr>
        <w:t>Tapauksen selvittämiseksi tietojen hankinnassa ja käsittelyssä on erityistä huomiota kiinnitettävä työnantajan yksityisyyden suojaan ja arkaluonteisten ja muutoin salassa pidettävien tietojen kuten perhe-elämään ja ihmissuhteisiin liittyvien tietojen luottamuksellisuuteen sekä työhön, opiskeluun ja yritys- ja ammattitoimintaan liittyvien tietojen luottamuksellisuuteen.</w:t>
      </w:r>
      <w:r w:rsidR="0009441E" w:rsidRPr="008067C1">
        <w:rPr>
          <w:rStyle w:val="markedcontent"/>
          <w:rFonts w:ascii="Gudea" w:eastAsia="Gudea" w:hAnsi="Gudea" w:cs="Gudea"/>
        </w:rPr>
        <w:br/>
      </w:r>
      <w:r w:rsidRPr="008067C1">
        <w:rPr>
          <w:rStyle w:val="markedcontent"/>
          <w:rFonts w:ascii="Gudea" w:eastAsia="Gudea" w:hAnsi="Gudea" w:cs="Gudea"/>
        </w:rPr>
        <w:br/>
        <w:t xml:space="preserve">Jos työehtosopimukseen liittyvä kysymys jää paikallisissa neuvotteluissa erimieliseksi, laativat osapuolet yhdessä kirjallisen muistion, jolla asia jommankumman osapuolen pyynnöstä siirretään Julkisten ja hyvinvointialojen liiton ja Henkilökohtaisten avustajien työnantajien liiton ratkaistavaksi. </w:t>
      </w:r>
      <w:r w:rsidR="0009441E" w:rsidRPr="008067C1">
        <w:rPr>
          <w:rStyle w:val="markedcontent"/>
          <w:rFonts w:ascii="Gudea" w:eastAsia="Gudea" w:hAnsi="Gudea" w:cs="Gudea"/>
        </w:rPr>
        <w:br/>
      </w:r>
      <w:r w:rsidRPr="008067C1">
        <w:rPr>
          <w:rStyle w:val="markedcontent"/>
          <w:rFonts w:ascii="Gudea" w:eastAsia="Gudea" w:hAnsi="Gudea" w:cs="Gudea"/>
        </w:rPr>
        <w:br/>
        <w:t>Jos asia ei ratkea liittojen välisissä neuvotteluissa ja kyse on tämän työehtosopimuksen tulkinnasta, voidaan asia viedä työtuomioistuimen ratkaistavaksi.</w:t>
      </w:r>
    </w:p>
    <w:p w14:paraId="07850174" w14:textId="1E3E9640" w:rsidR="004B559C" w:rsidRPr="008067C1" w:rsidRDefault="004B559C" w:rsidP="004B559C">
      <w:pPr>
        <w:pStyle w:val="Otsikko1"/>
        <w:rPr>
          <w:rStyle w:val="markedcontent"/>
          <w:rFonts w:ascii="Gudea" w:hAnsi="Gudea" w:cs="Arial"/>
          <w:color w:val="auto"/>
          <w:sz w:val="55"/>
          <w:szCs w:val="55"/>
        </w:rPr>
      </w:pPr>
      <w:bookmarkStart w:id="96" w:name="_Toc146889596"/>
      <w:r w:rsidRPr="008067C1">
        <w:rPr>
          <w:rStyle w:val="markedcontent"/>
          <w:rFonts w:ascii="Gudea" w:hAnsi="Gudea" w:cs="Arial"/>
          <w:b/>
          <w:bCs/>
          <w:color w:val="auto"/>
          <w:sz w:val="44"/>
          <w:szCs w:val="44"/>
        </w:rPr>
        <w:lastRenderedPageBreak/>
        <w:t xml:space="preserve">23 § </w:t>
      </w:r>
      <w:proofErr w:type="gramStart"/>
      <w:r w:rsidRPr="008067C1">
        <w:rPr>
          <w:rStyle w:val="markedcontent"/>
          <w:rFonts w:ascii="Gudea" w:hAnsi="Gudea" w:cs="Arial"/>
          <w:b/>
          <w:bCs/>
          <w:color w:val="auto"/>
          <w:sz w:val="44"/>
          <w:szCs w:val="44"/>
        </w:rPr>
        <w:t>Voimassaolevat</w:t>
      </w:r>
      <w:proofErr w:type="gramEnd"/>
      <w:r w:rsidRPr="008067C1">
        <w:rPr>
          <w:rStyle w:val="markedcontent"/>
          <w:rFonts w:ascii="Gudea" w:hAnsi="Gudea" w:cs="Arial"/>
          <w:b/>
          <w:bCs/>
          <w:color w:val="auto"/>
          <w:sz w:val="44"/>
          <w:szCs w:val="44"/>
        </w:rPr>
        <w:t xml:space="preserve"> etuudet</w:t>
      </w:r>
      <w:bookmarkEnd w:id="96"/>
      <w:r w:rsidRPr="008067C1">
        <w:rPr>
          <w:rStyle w:val="markedcontent"/>
          <w:rFonts w:ascii="Gudea" w:hAnsi="Gudea" w:cs="Arial"/>
          <w:color w:val="auto"/>
          <w:sz w:val="55"/>
          <w:szCs w:val="55"/>
        </w:rPr>
        <w:t xml:space="preserve"> </w:t>
      </w:r>
    </w:p>
    <w:p w14:paraId="14957A1D" w14:textId="77777777" w:rsidR="004B559C" w:rsidRPr="008067C1" w:rsidRDefault="004B559C" w:rsidP="004B559C">
      <w:pPr>
        <w:spacing w:line="257" w:lineRule="auto"/>
        <w:rPr>
          <w:rStyle w:val="markedcontent"/>
          <w:rFonts w:ascii="Gudea" w:eastAsia="Gudea" w:hAnsi="Gudea" w:cs="Gudea"/>
          <w:sz w:val="28"/>
          <w:szCs w:val="28"/>
        </w:rPr>
      </w:pPr>
      <w:r w:rsidRPr="008067C1">
        <w:rPr>
          <w:rFonts w:ascii="Gudea" w:hAnsi="Gudea"/>
        </w:rPr>
        <w:br/>
      </w:r>
      <w:r w:rsidRPr="008067C1">
        <w:rPr>
          <w:rFonts w:ascii="Gudea" w:eastAsia="Gudea" w:hAnsi="Gudea" w:cs="Gudea"/>
        </w:rPr>
        <w:t>Tällä työehtosopimuksella ei huononneta työntekijän voimassa olevaan työsuhteeseen perustuvia etuja.</w:t>
      </w:r>
    </w:p>
    <w:p w14:paraId="022D8E00" w14:textId="23C27944" w:rsidR="004B559C" w:rsidRPr="008067C1" w:rsidRDefault="004B559C" w:rsidP="00CA7658">
      <w:pPr>
        <w:spacing w:line="257" w:lineRule="auto"/>
        <w:ind w:left="1304"/>
        <w:rPr>
          <w:rFonts w:ascii="Gudea" w:eastAsia="Gudea" w:hAnsi="Gudea" w:cs="Gudea"/>
          <w:i/>
          <w:iCs/>
        </w:rPr>
      </w:pPr>
      <w:r w:rsidRPr="008067C1">
        <w:rPr>
          <w:rFonts w:ascii="Gudea" w:eastAsia="Gudea" w:hAnsi="Gudea" w:cs="Gudea"/>
          <w:i/>
          <w:iCs/>
        </w:rPr>
        <w:t>Soveltamisohje: Työsuhteen edut perustuvat esimerkiksi työsopimukseen tai sopimuksen veroiseen käytäntöön</w:t>
      </w:r>
      <w:r w:rsidRPr="008067C1">
        <w:rPr>
          <w:rFonts w:ascii="Gudea" w:eastAsia="Gudea" w:hAnsi="Gudea" w:cs="Gudea"/>
          <w:i/>
          <w:iCs/>
          <w:u w:val="single"/>
        </w:rPr>
        <w:t>.</w:t>
      </w:r>
      <w:r w:rsidRPr="008067C1">
        <w:rPr>
          <w:rFonts w:ascii="Gudea" w:eastAsia="Gudea" w:hAnsi="Gudea" w:cs="Gudea"/>
          <w:i/>
          <w:iCs/>
        </w:rPr>
        <w:t xml:space="preserve">  </w:t>
      </w:r>
    </w:p>
    <w:p w14:paraId="28AD3CF7" w14:textId="6216E63F" w:rsidR="004B559C" w:rsidRPr="008067C1" w:rsidRDefault="004B559C" w:rsidP="004B559C">
      <w:pPr>
        <w:spacing w:line="257" w:lineRule="auto"/>
        <w:ind w:left="1304"/>
        <w:rPr>
          <w:rFonts w:ascii="Gudea" w:eastAsia="Gudea" w:hAnsi="Gudea" w:cs="Gudea"/>
          <w:i/>
          <w:iCs/>
        </w:rPr>
      </w:pPr>
      <w:r w:rsidRPr="008067C1">
        <w:rPr>
          <w:rFonts w:ascii="Gudea" w:eastAsia="Gudea" w:hAnsi="Gudea" w:cs="Gudea"/>
          <w:i/>
          <w:iCs/>
        </w:rPr>
        <w:t xml:space="preserve">Tällä työntekijän </w:t>
      </w:r>
      <w:proofErr w:type="gramStart"/>
      <w:r w:rsidRPr="008067C1">
        <w:rPr>
          <w:rFonts w:ascii="Gudea" w:eastAsia="Gudea" w:hAnsi="Gudea" w:cs="Gudea"/>
          <w:i/>
          <w:iCs/>
        </w:rPr>
        <w:t>voimassaolevien</w:t>
      </w:r>
      <w:proofErr w:type="gramEnd"/>
      <w:r w:rsidRPr="008067C1">
        <w:rPr>
          <w:rFonts w:ascii="Gudea" w:eastAsia="Gudea" w:hAnsi="Gudea" w:cs="Gudea"/>
          <w:i/>
          <w:iCs/>
        </w:rPr>
        <w:t xml:space="preserve"> etuuksien suojalausekkeella ei voida estää työnantajan oikeutta valita työaikajärjestelmä tai tehdä siihen muutoksia.</w:t>
      </w:r>
    </w:p>
    <w:p w14:paraId="272F216B" w14:textId="61041E10" w:rsidR="004B559C" w:rsidRDefault="004B559C" w:rsidP="009E5887">
      <w:pPr>
        <w:spacing w:line="257" w:lineRule="auto"/>
        <w:ind w:left="1304"/>
        <w:rPr>
          <w:rFonts w:ascii="Gudea" w:eastAsia="Gudea" w:hAnsi="Gudea" w:cs="Gudea"/>
          <w:i/>
          <w:iCs/>
        </w:rPr>
      </w:pPr>
      <w:proofErr w:type="gramStart"/>
      <w:r w:rsidRPr="008067C1">
        <w:rPr>
          <w:rFonts w:ascii="Gudea" w:eastAsia="Gudea" w:hAnsi="Gudea" w:cs="Gudea"/>
          <w:i/>
          <w:iCs/>
        </w:rPr>
        <w:t>Voimassaolevien</w:t>
      </w:r>
      <w:proofErr w:type="gramEnd"/>
      <w:r w:rsidRPr="008067C1">
        <w:rPr>
          <w:rFonts w:ascii="Gudea" w:eastAsia="Gudea" w:hAnsi="Gudea" w:cs="Gudea"/>
          <w:i/>
          <w:iCs/>
        </w:rPr>
        <w:t xml:space="preserve"> etuuksien huonontamista ei ole työnantajan ja työntekijän mahdollisuus sopia säännöllisestä työajasta poikkeamisesta työntekijän suostumuksella tämän työehtosopimuksen 6.1.2 tai 6.2.2 -kohtien mukaisesti.</w:t>
      </w:r>
    </w:p>
    <w:p w14:paraId="4C2BE0AD" w14:textId="77777777" w:rsidR="009E5887" w:rsidRPr="008067C1" w:rsidRDefault="009E5887" w:rsidP="009E5887">
      <w:pPr>
        <w:spacing w:line="257" w:lineRule="auto"/>
        <w:ind w:left="1304"/>
        <w:rPr>
          <w:rFonts w:ascii="Gudea" w:eastAsia="Gudea" w:hAnsi="Gudea" w:cs="Gudea"/>
          <w:i/>
          <w:iCs/>
        </w:rPr>
      </w:pPr>
    </w:p>
    <w:p w14:paraId="5621DF1C" w14:textId="77777777" w:rsidR="004B559C" w:rsidRPr="008067C1" w:rsidRDefault="004B559C" w:rsidP="004B559C">
      <w:pPr>
        <w:pStyle w:val="Otsikko1"/>
        <w:rPr>
          <w:rFonts w:ascii="Gudea" w:hAnsi="Gudea"/>
          <w:b/>
          <w:bCs/>
          <w:color w:val="auto"/>
          <w:sz w:val="44"/>
          <w:szCs w:val="44"/>
        </w:rPr>
      </w:pPr>
      <w:bookmarkStart w:id="97" w:name="_Toc146889597"/>
      <w:r w:rsidRPr="008067C1">
        <w:rPr>
          <w:rFonts w:ascii="Gudea" w:hAnsi="Gudea"/>
          <w:b/>
          <w:bCs/>
          <w:color w:val="auto"/>
          <w:sz w:val="44"/>
          <w:szCs w:val="44"/>
        </w:rPr>
        <w:t>24 § Sopimuksen sitovuus ja työrauha</w:t>
      </w:r>
      <w:bookmarkEnd w:id="97"/>
    </w:p>
    <w:p w14:paraId="6C791BD2" w14:textId="77777777" w:rsidR="004B559C" w:rsidRPr="008067C1" w:rsidRDefault="004B559C" w:rsidP="004B559C">
      <w:pPr>
        <w:pStyle w:val="Default"/>
        <w:spacing w:line="257" w:lineRule="auto"/>
        <w:rPr>
          <w:rFonts w:ascii="Gudea" w:eastAsia="Gudea" w:hAnsi="Gudea" w:cs="Gudea"/>
          <w:b/>
          <w:bCs/>
          <w:color w:val="auto"/>
          <w:sz w:val="22"/>
          <w:szCs w:val="22"/>
        </w:rPr>
      </w:pPr>
    </w:p>
    <w:p w14:paraId="4C3C489B" w14:textId="3DE73A4B" w:rsidR="004B559C" w:rsidRPr="008067C1" w:rsidRDefault="004B559C" w:rsidP="004B559C">
      <w:pPr>
        <w:pStyle w:val="Default"/>
        <w:spacing w:line="257" w:lineRule="auto"/>
        <w:rPr>
          <w:rFonts w:ascii="Gudea" w:eastAsia="Gudea" w:hAnsi="Gudea" w:cs="Gudea"/>
          <w:color w:val="auto"/>
          <w:sz w:val="22"/>
          <w:szCs w:val="22"/>
        </w:rPr>
      </w:pPr>
      <w:r w:rsidRPr="008067C1">
        <w:rPr>
          <w:rFonts w:ascii="Gudea" w:eastAsia="Gudea" w:hAnsi="Gudea" w:cs="Gudea"/>
          <w:color w:val="auto"/>
          <w:sz w:val="22"/>
          <w:szCs w:val="22"/>
        </w:rPr>
        <w:t>Tämä sopimus sitoo allekirjoittaneita liittoja sekä niitä työnantajia ja työntekijöitä ja näiden yhdistyksiä, jotka kuuluvat tai sopimuksen voimassaollessa ovat kuuluneet edellä tarkoitettuihin liittoihin.</w:t>
      </w:r>
    </w:p>
    <w:p w14:paraId="3FBA5147" w14:textId="77777777" w:rsidR="004B559C" w:rsidRPr="008067C1" w:rsidRDefault="004B559C" w:rsidP="004B559C">
      <w:pPr>
        <w:pStyle w:val="Default"/>
        <w:spacing w:line="257" w:lineRule="auto"/>
        <w:rPr>
          <w:rFonts w:ascii="Gudea" w:eastAsia="Calibri" w:hAnsi="Gudea"/>
          <w:color w:val="auto"/>
        </w:rPr>
      </w:pPr>
    </w:p>
    <w:p w14:paraId="756079E0" w14:textId="6DE37A7E" w:rsidR="004B559C" w:rsidRPr="008067C1" w:rsidRDefault="004B559C" w:rsidP="004B559C">
      <w:pPr>
        <w:pStyle w:val="Default"/>
        <w:spacing w:line="257" w:lineRule="auto"/>
        <w:rPr>
          <w:rFonts w:ascii="Gudea" w:eastAsia="Calibri" w:hAnsi="Gudea"/>
          <w:color w:val="auto"/>
        </w:rPr>
      </w:pPr>
      <w:r w:rsidRPr="008067C1">
        <w:rPr>
          <w:rFonts w:ascii="Gudea" w:eastAsia="Gudea" w:hAnsi="Gudea" w:cs="Gudea"/>
          <w:color w:val="auto"/>
          <w:sz w:val="22"/>
          <w:szCs w:val="22"/>
        </w:rPr>
        <w:t>Kaikki tähän sopimukseen kokonaisuudessaan tai sen yksittäiseen määräykseen kohdistuvat työtaistelutoimenpiteet ovat kiellettyjä heti kun sopimus on tullut liittoja sitovaksi.</w:t>
      </w:r>
    </w:p>
    <w:p w14:paraId="0A7FF1EE" w14:textId="77777777" w:rsidR="004B559C" w:rsidRPr="008067C1" w:rsidRDefault="004B559C" w:rsidP="004B559C">
      <w:pPr>
        <w:pStyle w:val="Default"/>
        <w:spacing w:line="257" w:lineRule="auto"/>
        <w:rPr>
          <w:rFonts w:ascii="Gudea" w:eastAsia="Gudea" w:hAnsi="Gudea" w:cs="Gudea"/>
          <w:color w:val="auto"/>
          <w:sz w:val="22"/>
          <w:szCs w:val="22"/>
        </w:rPr>
      </w:pPr>
    </w:p>
    <w:p w14:paraId="6970FF8A" w14:textId="77777777" w:rsidR="004B559C" w:rsidRPr="008067C1" w:rsidRDefault="004B559C" w:rsidP="004B559C">
      <w:pPr>
        <w:pStyle w:val="Otsikko1"/>
        <w:rPr>
          <w:rFonts w:ascii="Gudea" w:hAnsi="Gudea"/>
          <w:b/>
          <w:bCs/>
          <w:color w:val="auto"/>
          <w:sz w:val="44"/>
          <w:szCs w:val="44"/>
        </w:rPr>
      </w:pPr>
      <w:bookmarkStart w:id="98" w:name="_Toc146889598"/>
      <w:r w:rsidRPr="008067C1">
        <w:rPr>
          <w:rFonts w:ascii="Gudea" w:hAnsi="Gudea"/>
          <w:b/>
          <w:bCs/>
          <w:color w:val="auto"/>
          <w:sz w:val="44"/>
          <w:szCs w:val="44"/>
        </w:rPr>
        <w:t>25 § Sopimuksen voimassaolo</w:t>
      </w:r>
      <w:bookmarkEnd w:id="98"/>
    </w:p>
    <w:p w14:paraId="2F08474C" w14:textId="097823DA" w:rsidR="004B559C" w:rsidRPr="008067C1" w:rsidRDefault="004B559C" w:rsidP="004B559C">
      <w:pPr>
        <w:spacing w:after="0" w:line="240" w:lineRule="auto"/>
        <w:rPr>
          <w:rFonts w:ascii="Gudea" w:hAnsi="Gudea" w:cs="Calibri"/>
          <w:b/>
          <w:sz w:val="23"/>
          <w:szCs w:val="23"/>
        </w:rPr>
      </w:pPr>
    </w:p>
    <w:p w14:paraId="12E0CD8C" w14:textId="6ACD3B70" w:rsidR="00E12411" w:rsidRPr="008067C1" w:rsidRDefault="00E12411" w:rsidP="00E12411">
      <w:pPr>
        <w:rPr>
          <w:rFonts w:ascii="Gudea" w:hAnsi="Gudea"/>
        </w:rPr>
      </w:pPr>
      <w:r w:rsidRPr="008067C1">
        <w:rPr>
          <w:rStyle w:val="markedcontent"/>
          <w:rFonts w:ascii="Gudea" w:eastAsia="Gudea" w:hAnsi="Gudea" w:cs="Gudea"/>
        </w:rPr>
        <w:t>Tämä työehtosopimus on voimassa 1.10.2023</w:t>
      </w:r>
      <w:r w:rsidR="006A5404" w:rsidRPr="008067C1">
        <w:rPr>
          <w:rFonts w:ascii="Gudea" w:hAnsi="Gudea" w:cs="Arial"/>
          <w:shd w:val="clear" w:color="auto" w:fill="FFFFFF"/>
        </w:rPr>
        <w:t>–</w:t>
      </w:r>
      <w:r w:rsidRPr="008067C1">
        <w:rPr>
          <w:rStyle w:val="markedcontent"/>
          <w:rFonts w:ascii="Gudea" w:eastAsia="Gudea" w:hAnsi="Gudea" w:cs="Gudea"/>
        </w:rPr>
        <w:t>30.4.2025.</w:t>
      </w:r>
      <w:r w:rsidR="00681149" w:rsidRPr="008067C1">
        <w:rPr>
          <w:rStyle w:val="markedcontent"/>
          <w:rFonts w:ascii="Gudea" w:eastAsia="Gudea" w:hAnsi="Gudea" w:cs="Gudea"/>
        </w:rPr>
        <w:br/>
      </w:r>
      <w:r w:rsidRPr="008067C1">
        <w:rPr>
          <w:rFonts w:ascii="Gudea" w:hAnsi="Gudea"/>
        </w:rPr>
        <w:t xml:space="preserve">Tämän sopimuksen määräykset ovat voimassa siihen asti, kunnes uusi sopimus on tullut voimaan tai sopijapuolten väliset neuvottelut </w:t>
      </w:r>
      <w:proofErr w:type="gramStart"/>
      <w:r w:rsidRPr="008067C1">
        <w:rPr>
          <w:rFonts w:ascii="Gudea" w:hAnsi="Gudea"/>
        </w:rPr>
        <w:t>on</w:t>
      </w:r>
      <w:proofErr w:type="gramEnd"/>
      <w:r w:rsidRPr="008067C1">
        <w:rPr>
          <w:rFonts w:ascii="Gudea" w:hAnsi="Gudea"/>
        </w:rPr>
        <w:t xml:space="preserve"> kirjallisesti joko yhteisesti tai jommankumman sopijapuolen toimesta todettu lopullisesti päättyneiksi.</w:t>
      </w:r>
    </w:p>
    <w:p w14:paraId="553A1E6B" w14:textId="60BC1ECD" w:rsidR="00E12411" w:rsidRPr="008067C1" w:rsidRDefault="00E12411" w:rsidP="00E12411">
      <w:pPr>
        <w:rPr>
          <w:rFonts w:ascii="Gudea" w:eastAsia="Gudea" w:hAnsi="Gudea" w:cs="Gudea"/>
        </w:rPr>
      </w:pPr>
      <w:r w:rsidRPr="008067C1">
        <w:rPr>
          <w:rFonts w:ascii="Gudea" w:hAnsi="Gudea"/>
        </w:rPr>
        <w:t>Työrauhavelvoite ei kuitenkaan ole voimassa sopimuksettoman tilan aikana.</w:t>
      </w:r>
      <w:r w:rsidRPr="008067C1">
        <w:rPr>
          <w:rFonts w:ascii="Gudea" w:hAnsi="Gudea"/>
        </w:rPr>
        <w:br/>
      </w:r>
      <w:r w:rsidRPr="008067C1">
        <w:rPr>
          <w:rFonts w:ascii="Gudea" w:hAnsi="Gudea"/>
        </w:rPr>
        <w:br/>
      </w:r>
      <w:r w:rsidRPr="008067C1">
        <w:rPr>
          <w:rStyle w:val="markedcontent"/>
          <w:rFonts w:ascii="Gudea" w:eastAsia="Gudea" w:hAnsi="Gudea" w:cs="Gudea"/>
        </w:rPr>
        <w:t xml:space="preserve">Sopimus on kirjallisesti irtisanottavissa noudattaen kahden kuukauden irtisanomisaikaa. </w:t>
      </w:r>
      <w:r w:rsidR="00681149" w:rsidRPr="008067C1">
        <w:rPr>
          <w:rStyle w:val="markedcontent"/>
          <w:rFonts w:ascii="Gudea" w:eastAsia="Gudea" w:hAnsi="Gudea" w:cs="Gudea"/>
        </w:rPr>
        <w:br/>
      </w:r>
      <w:r w:rsidRPr="008067C1">
        <w:rPr>
          <w:rStyle w:val="markedcontent"/>
          <w:rFonts w:ascii="Gudea" w:eastAsia="Gudea" w:hAnsi="Gudea" w:cs="Gudea"/>
        </w:rPr>
        <w:t xml:space="preserve">Irtisanominen on mahdollista, mikäli vammaispalvelulain henkilökohtaista apua koskevat säännökset muuttuvat kesken sopimuskauden tai vammaislainsäädännön uudistus astuu voimaan ja muutoksilla tai voimaantulolla on olennaista vaikutusta siihen, miten työehtosopimuksesta työnantajalle aiheutuvia velvoitteita korvataan.  </w:t>
      </w:r>
      <w:r w:rsidR="00681149" w:rsidRPr="008067C1">
        <w:rPr>
          <w:rStyle w:val="markedcontent"/>
          <w:rFonts w:ascii="Gudea" w:eastAsia="Gudea" w:hAnsi="Gudea" w:cs="Gudea"/>
        </w:rPr>
        <w:br/>
      </w:r>
      <w:r w:rsidRPr="008067C1">
        <w:rPr>
          <w:rStyle w:val="markedcontent"/>
          <w:rFonts w:ascii="Gudea" w:eastAsia="Gudea" w:hAnsi="Gudea" w:cs="Gudea"/>
        </w:rPr>
        <w:t>Irtisanominen on tällöin mahdollista tehdä aikaisintaan kaksi kuukautta ennen muutoksen tai uuden lain voimaantulopäivää.</w:t>
      </w:r>
    </w:p>
    <w:p w14:paraId="31ADCF4E" w14:textId="77777777" w:rsidR="00E12411" w:rsidRPr="008067C1" w:rsidRDefault="00E12411" w:rsidP="00E12411">
      <w:pPr>
        <w:rPr>
          <w:rFonts w:ascii="Gudea" w:eastAsia="Gudea" w:hAnsi="Gudea" w:cs="Gudea"/>
        </w:rPr>
      </w:pPr>
      <w:r w:rsidRPr="008067C1">
        <w:rPr>
          <w:rStyle w:val="markedcontent"/>
          <w:rFonts w:ascii="Gudea" w:eastAsia="Gudea" w:hAnsi="Gudea" w:cs="Gudea"/>
        </w:rPr>
        <w:t>Osapuolet noudattavat jatkuvan neuvottelun periaatetta keskinäisissä suhteissaan.</w:t>
      </w:r>
    </w:p>
    <w:p w14:paraId="2AFDCE0D" w14:textId="77777777" w:rsidR="004B559C" w:rsidRPr="008067C1" w:rsidRDefault="004B559C" w:rsidP="004B559C">
      <w:pPr>
        <w:rPr>
          <w:rStyle w:val="markedcontent"/>
          <w:rFonts w:ascii="Gudea" w:eastAsia="Gudea" w:hAnsi="Gudea" w:cs="Gudea"/>
        </w:rPr>
      </w:pPr>
    </w:p>
    <w:p w14:paraId="65D69526" w14:textId="77777777" w:rsidR="004B559C" w:rsidRPr="008067C1" w:rsidRDefault="004B559C" w:rsidP="004B559C">
      <w:pPr>
        <w:rPr>
          <w:rStyle w:val="markedcontent"/>
          <w:rFonts w:ascii="Gudea" w:eastAsia="Gudea" w:hAnsi="Gudea" w:cs="Gudea"/>
        </w:rPr>
      </w:pPr>
    </w:p>
    <w:p w14:paraId="674AEFA3" w14:textId="77777777" w:rsidR="00B12CF9" w:rsidRPr="008067C1" w:rsidRDefault="00B12CF9" w:rsidP="004B559C">
      <w:pPr>
        <w:rPr>
          <w:rStyle w:val="markedcontent"/>
          <w:rFonts w:ascii="Gudea" w:eastAsia="Gudea" w:hAnsi="Gudea" w:cs="Gudea"/>
        </w:rPr>
      </w:pPr>
    </w:p>
    <w:p w14:paraId="3DBFB902" w14:textId="77777777" w:rsidR="00B12CF9" w:rsidRPr="008067C1" w:rsidRDefault="00B12CF9" w:rsidP="004B559C">
      <w:pPr>
        <w:rPr>
          <w:rStyle w:val="markedcontent"/>
          <w:rFonts w:ascii="Gudea" w:eastAsia="Gudea" w:hAnsi="Gudea" w:cs="Gudea"/>
        </w:rPr>
      </w:pPr>
    </w:p>
    <w:p w14:paraId="6FEFC3C0" w14:textId="77777777" w:rsidR="00B12CF9" w:rsidRPr="008067C1" w:rsidRDefault="00B12CF9" w:rsidP="004B559C">
      <w:pPr>
        <w:rPr>
          <w:rStyle w:val="markedcontent"/>
          <w:rFonts w:ascii="Gudea" w:eastAsia="Gudea" w:hAnsi="Gudea" w:cs="Gudea"/>
        </w:rPr>
      </w:pPr>
    </w:p>
    <w:p w14:paraId="0FAAD034" w14:textId="77777777" w:rsidR="00B12CF9" w:rsidRPr="008067C1" w:rsidRDefault="00B12CF9" w:rsidP="004B559C">
      <w:pPr>
        <w:rPr>
          <w:rStyle w:val="markedcontent"/>
          <w:rFonts w:ascii="Gudea" w:eastAsia="Gudea" w:hAnsi="Gudea" w:cs="Gudea"/>
        </w:rPr>
      </w:pPr>
    </w:p>
    <w:p w14:paraId="130DF36C" w14:textId="77777777" w:rsidR="00B12CF9" w:rsidRPr="008067C1" w:rsidRDefault="00B12CF9" w:rsidP="004B559C">
      <w:pPr>
        <w:rPr>
          <w:rStyle w:val="markedcontent"/>
          <w:rFonts w:ascii="Gudea" w:eastAsia="Gudea" w:hAnsi="Gudea" w:cs="Gudea"/>
        </w:rPr>
      </w:pPr>
    </w:p>
    <w:p w14:paraId="4D22A193" w14:textId="77777777" w:rsidR="00B12CF9" w:rsidRPr="008067C1" w:rsidRDefault="00B12CF9" w:rsidP="004B559C">
      <w:pPr>
        <w:rPr>
          <w:rStyle w:val="markedcontent"/>
          <w:rFonts w:ascii="Gudea" w:eastAsia="Gudea" w:hAnsi="Gudea" w:cs="Gudea"/>
        </w:rPr>
      </w:pPr>
    </w:p>
    <w:p w14:paraId="63FEA4A7" w14:textId="77777777" w:rsidR="00B12CF9" w:rsidRPr="008067C1" w:rsidRDefault="00B12CF9" w:rsidP="004B559C">
      <w:pPr>
        <w:rPr>
          <w:rStyle w:val="markedcontent"/>
          <w:rFonts w:ascii="Gudea" w:eastAsia="Gudea" w:hAnsi="Gudea" w:cs="Gudea"/>
        </w:rPr>
      </w:pPr>
    </w:p>
    <w:p w14:paraId="75508EF5" w14:textId="77777777" w:rsidR="00B12CF9" w:rsidRPr="008067C1" w:rsidRDefault="00B12CF9" w:rsidP="004B559C">
      <w:pPr>
        <w:rPr>
          <w:rStyle w:val="markedcontent"/>
          <w:rFonts w:ascii="Gudea" w:eastAsia="Gudea" w:hAnsi="Gudea" w:cs="Gudea"/>
        </w:rPr>
      </w:pPr>
    </w:p>
    <w:p w14:paraId="60CEC52E" w14:textId="77777777" w:rsidR="00B12CF9" w:rsidRPr="008067C1" w:rsidRDefault="00B12CF9" w:rsidP="004B559C">
      <w:pPr>
        <w:rPr>
          <w:rStyle w:val="markedcontent"/>
          <w:rFonts w:ascii="Gudea" w:eastAsia="Gudea" w:hAnsi="Gudea" w:cs="Gudea"/>
        </w:rPr>
      </w:pPr>
    </w:p>
    <w:p w14:paraId="05C434F5" w14:textId="77777777" w:rsidR="00B12CF9" w:rsidRPr="008067C1" w:rsidRDefault="00B12CF9" w:rsidP="004B559C">
      <w:pPr>
        <w:rPr>
          <w:rStyle w:val="markedcontent"/>
          <w:rFonts w:ascii="Gudea" w:eastAsia="Gudea" w:hAnsi="Gudea" w:cs="Gudea"/>
        </w:rPr>
      </w:pPr>
    </w:p>
    <w:p w14:paraId="7424B721" w14:textId="77777777" w:rsidR="004B559C" w:rsidRPr="008067C1" w:rsidRDefault="004B559C" w:rsidP="004B559C">
      <w:pPr>
        <w:rPr>
          <w:rStyle w:val="markedcontent"/>
          <w:rFonts w:ascii="Gudea" w:eastAsia="Gudea" w:hAnsi="Gudea" w:cs="Gudea"/>
        </w:rPr>
      </w:pPr>
    </w:p>
    <w:p w14:paraId="3F927582" w14:textId="77777777" w:rsidR="004B559C" w:rsidRPr="008067C1" w:rsidRDefault="004B559C" w:rsidP="004B559C">
      <w:pPr>
        <w:rPr>
          <w:rStyle w:val="markedcontent"/>
          <w:rFonts w:ascii="Gudea" w:eastAsia="Gudea" w:hAnsi="Gudea" w:cs="Gudea"/>
        </w:rPr>
      </w:pPr>
    </w:p>
    <w:p w14:paraId="70B2D444" w14:textId="4E27CAEC" w:rsidR="004B559C" w:rsidRPr="008067C1" w:rsidRDefault="004B559C" w:rsidP="004B559C">
      <w:pPr>
        <w:spacing w:line="257" w:lineRule="auto"/>
        <w:rPr>
          <w:rFonts w:ascii="Gudea" w:eastAsia="Calibri" w:hAnsi="Gudea" w:cs="Calibri"/>
        </w:rPr>
      </w:pPr>
      <w:r w:rsidRPr="008067C1">
        <w:rPr>
          <w:rFonts w:ascii="Gudea" w:eastAsia="Calibri" w:hAnsi="Gudea" w:cs="Calibri"/>
        </w:rPr>
        <w:t xml:space="preserve">Helsingissä </w:t>
      </w:r>
      <w:r w:rsidR="00931B2D" w:rsidRPr="008067C1">
        <w:rPr>
          <w:rFonts w:ascii="Gudea" w:eastAsia="Calibri" w:hAnsi="Gudea" w:cs="Calibri"/>
        </w:rPr>
        <w:t>1</w:t>
      </w:r>
      <w:r w:rsidRPr="008067C1">
        <w:rPr>
          <w:rFonts w:ascii="Gudea" w:eastAsia="Calibri" w:hAnsi="Gudea" w:cs="Calibri"/>
        </w:rPr>
        <w:t xml:space="preserve">. päivänä </w:t>
      </w:r>
      <w:r w:rsidR="00931B2D" w:rsidRPr="008067C1">
        <w:rPr>
          <w:rFonts w:ascii="Gudea" w:eastAsia="Calibri" w:hAnsi="Gudea" w:cs="Calibri"/>
        </w:rPr>
        <w:t>lokakuuta 2023</w:t>
      </w:r>
    </w:p>
    <w:p w14:paraId="17861EF4" w14:textId="77777777" w:rsidR="004B559C" w:rsidRPr="008067C1" w:rsidRDefault="004B559C" w:rsidP="004B559C">
      <w:pPr>
        <w:spacing w:line="257" w:lineRule="auto"/>
        <w:rPr>
          <w:rFonts w:ascii="Gudea" w:hAnsi="Gudea"/>
        </w:rPr>
      </w:pPr>
      <w:r w:rsidRPr="008067C1">
        <w:rPr>
          <w:rFonts w:ascii="Gudea" w:eastAsia="Calibri" w:hAnsi="Gudea" w:cs="Calibri"/>
        </w:rPr>
        <w:t xml:space="preserve"> </w:t>
      </w:r>
    </w:p>
    <w:p w14:paraId="0F5E4000" w14:textId="77777777" w:rsidR="004B559C" w:rsidRPr="008067C1" w:rsidRDefault="004B559C" w:rsidP="004B559C">
      <w:pPr>
        <w:spacing w:line="257" w:lineRule="auto"/>
        <w:rPr>
          <w:rFonts w:ascii="Gudea" w:hAnsi="Gudea"/>
        </w:rPr>
      </w:pPr>
      <w:r w:rsidRPr="008067C1">
        <w:rPr>
          <w:rFonts w:ascii="Gudea" w:eastAsia="Calibri" w:hAnsi="Gudea" w:cs="Calibri"/>
        </w:rPr>
        <w:t xml:space="preserve">HETA – HENKILÖKOHTAISTEN AVUSTAJIEN TYÖNANTAJIEN LIITTO RY </w:t>
      </w:r>
    </w:p>
    <w:p w14:paraId="2DC9ECCF" w14:textId="77777777" w:rsidR="004B559C" w:rsidRPr="008067C1" w:rsidRDefault="004B559C" w:rsidP="004B559C">
      <w:pPr>
        <w:spacing w:line="257" w:lineRule="auto"/>
        <w:rPr>
          <w:rFonts w:ascii="Gudea" w:hAnsi="Gudea"/>
        </w:rPr>
      </w:pPr>
      <w:r w:rsidRPr="008067C1">
        <w:rPr>
          <w:rFonts w:ascii="Gudea" w:eastAsia="Calibri" w:hAnsi="Gudea" w:cs="Calibri"/>
        </w:rPr>
        <w:t xml:space="preserve"> </w:t>
      </w:r>
    </w:p>
    <w:p w14:paraId="368E8C81" w14:textId="77777777" w:rsidR="004B559C" w:rsidRPr="008067C1" w:rsidRDefault="004B559C" w:rsidP="004B559C">
      <w:pPr>
        <w:spacing w:line="257" w:lineRule="auto"/>
        <w:rPr>
          <w:rFonts w:ascii="Gudea" w:eastAsia="Calibri" w:hAnsi="Gudea" w:cs="Calibri"/>
        </w:rPr>
      </w:pPr>
      <w:r w:rsidRPr="008067C1">
        <w:rPr>
          <w:rFonts w:ascii="Gudea" w:eastAsia="Calibri" w:hAnsi="Gudea" w:cs="Calibri"/>
        </w:rPr>
        <w:t>JULKISTEN JA HYVINVOINTIALOJEN LIITTO JHL RY</w:t>
      </w:r>
    </w:p>
    <w:p w14:paraId="15B0F966" w14:textId="77777777" w:rsidR="004B559C" w:rsidRPr="008067C1" w:rsidRDefault="004B559C" w:rsidP="004B559C">
      <w:pPr>
        <w:spacing w:line="257" w:lineRule="auto"/>
        <w:rPr>
          <w:rFonts w:ascii="Gudea" w:eastAsia="Calibri" w:hAnsi="Gudea" w:cs="Calibri"/>
        </w:rPr>
      </w:pPr>
    </w:p>
    <w:p w14:paraId="415C6AF0" w14:textId="77777777" w:rsidR="004B559C" w:rsidRPr="008067C1" w:rsidRDefault="004B559C" w:rsidP="004B559C">
      <w:pPr>
        <w:spacing w:line="257" w:lineRule="auto"/>
        <w:rPr>
          <w:rFonts w:ascii="Gudea" w:eastAsia="Calibri" w:hAnsi="Gudea" w:cs="Calibri"/>
        </w:rPr>
      </w:pPr>
      <w:r w:rsidRPr="008067C1">
        <w:rPr>
          <w:rFonts w:ascii="Gudea" w:eastAsia="Calibri" w:hAnsi="Gudea" w:cs="Calibri"/>
        </w:rPr>
        <w:br w:type="page"/>
      </w:r>
    </w:p>
    <w:p w14:paraId="5B7EB246" w14:textId="2DEA9B0B" w:rsidR="004B559C" w:rsidRPr="008067C1" w:rsidRDefault="004B559C" w:rsidP="004B559C">
      <w:pPr>
        <w:pStyle w:val="Otsikko1"/>
        <w:rPr>
          <w:rFonts w:ascii="Gudea" w:hAnsi="Gudea"/>
          <w:b/>
          <w:bCs/>
          <w:color w:val="auto"/>
          <w:sz w:val="44"/>
          <w:szCs w:val="44"/>
        </w:rPr>
      </w:pPr>
      <w:bookmarkStart w:id="99" w:name="_Toc146889599"/>
      <w:r w:rsidRPr="008067C1">
        <w:rPr>
          <w:rFonts w:ascii="Gudea" w:hAnsi="Gudea"/>
          <w:b/>
          <w:bCs/>
          <w:color w:val="auto"/>
          <w:sz w:val="44"/>
          <w:szCs w:val="44"/>
        </w:rPr>
        <w:lastRenderedPageBreak/>
        <w:t>Liitteet:</w:t>
      </w:r>
      <w:bookmarkEnd w:id="99"/>
    </w:p>
    <w:p w14:paraId="268A216A" w14:textId="77777777" w:rsidR="004B559C" w:rsidRPr="008067C1" w:rsidRDefault="004B559C" w:rsidP="004B559C">
      <w:pPr>
        <w:spacing w:line="257" w:lineRule="auto"/>
        <w:rPr>
          <w:rFonts w:ascii="Gudea" w:hAnsi="Gudea"/>
        </w:rPr>
      </w:pPr>
      <w:r w:rsidRPr="008067C1">
        <w:rPr>
          <w:rFonts w:ascii="Gudea" w:eastAsia="Calibri" w:hAnsi="Gudea" w:cs="Calibri"/>
        </w:rPr>
        <w:t xml:space="preserve"> </w:t>
      </w:r>
    </w:p>
    <w:p w14:paraId="1C30AE43" w14:textId="09683D92" w:rsidR="004B559C" w:rsidRPr="008067C1" w:rsidRDefault="004B559C" w:rsidP="004B559C">
      <w:pPr>
        <w:spacing w:line="257" w:lineRule="auto"/>
        <w:rPr>
          <w:rFonts w:ascii="Gudea" w:hAnsi="Gudea"/>
        </w:rPr>
      </w:pPr>
      <w:r w:rsidRPr="008067C1">
        <w:rPr>
          <w:rFonts w:ascii="Gudea" w:eastAsia="Calibri" w:hAnsi="Gudea" w:cs="Calibri"/>
        </w:rPr>
        <w:t xml:space="preserve"> 1. B</w:t>
      </w:r>
      <w:r w:rsidR="00D43740" w:rsidRPr="008067C1">
        <w:rPr>
          <w:rFonts w:ascii="Gudea" w:eastAsia="Calibri" w:hAnsi="Gudea" w:cs="Calibri"/>
        </w:rPr>
        <w:t>1-, B2- ja C</w:t>
      </w:r>
      <w:r w:rsidRPr="008067C1">
        <w:rPr>
          <w:rFonts w:ascii="Gudea" w:eastAsia="Calibri" w:hAnsi="Gudea" w:cs="Calibri"/>
        </w:rPr>
        <w:t>-palkkaryhm</w:t>
      </w:r>
      <w:r w:rsidR="00D43740" w:rsidRPr="008067C1">
        <w:rPr>
          <w:rFonts w:ascii="Gudea" w:eastAsia="Calibri" w:hAnsi="Gudea" w:cs="Calibri"/>
        </w:rPr>
        <w:t>ii</w:t>
      </w:r>
      <w:r w:rsidRPr="008067C1">
        <w:rPr>
          <w:rFonts w:ascii="Gudea" w:eastAsia="Calibri" w:hAnsi="Gudea" w:cs="Calibri"/>
        </w:rPr>
        <w:t>n kuuluvat työtehtävät (Liite 1)</w:t>
      </w:r>
    </w:p>
    <w:p w14:paraId="1299F026" w14:textId="77777777" w:rsidR="004B559C" w:rsidRPr="008067C1" w:rsidRDefault="004B559C" w:rsidP="004B559C">
      <w:pPr>
        <w:rPr>
          <w:rFonts w:ascii="Gudea" w:eastAsia="Gudea" w:hAnsi="Gudea" w:cs="Gudea"/>
          <w:b/>
          <w:bCs/>
        </w:rPr>
      </w:pPr>
    </w:p>
    <w:p w14:paraId="369E90EF" w14:textId="77777777" w:rsidR="004B559C" w:rsidRPr="008067C1" w:rsidRDefault="004B559C" w:rsidP="004B559C">
      <w:pPr>
        <w:rPr>
          <w:rFonts w:ascii="Gudea" w:eastAsia="Calibri" w:hAnsi="Gudea" w:cs="Calibri"/>
          <w:b/>
          <w:bCs/>
          <w:sz w:val="44"/>
          <w:szCs w:val="44"/>
        </w:rPr>
      </w:pPr>
      <w:r w:rsidRPr="008067C1">
        <w:rPr>
          <w:rFonts w:ascii="Gudea" w:eastAsia="Calibri" w:hAnsi="Gudea" w:cs="Calibri"/>
          <w:b/>
          <w:bCs/>
          <w:sz w:val="44"/>
          <w:szCs w:val="44"/>
        </w:rPr>
        <w:br w:type="page"/>
      </w:r>
    </w:p>
    <w:p w14:paraId="3DDC8D90" w14:textId="77777777" w:rsidR="000A4DFA" w:rsidRPr="008067C1" w:rsidRDefault="000A4DFA" w:rsidP="000A4DFA">
      <w:pPr>
        <w:pStyle w:val="Otsikko1"/>
        <w:rPr>
          <w:rFonts w:ascii="Gudea" w:hAnsi="Gudea"/>
          <w:b/>
          <w:bCs/>
          <w:color w:val="auto"/>
          <w:sz w:val="44"/>
          <w:szCs w:val="44"/>
        </w:rPr>
      </w:pPr>
      <w:bookmarkStart w:id="100" w:name="_Toc146889600"/>
      <w:r w:rsidRPr="008067C1">
        <w:rPr>
          <w:rFonts w:ascii="Gudea" w:hAnsi="Gudea"/>
          <w:b/>
          <w:bCs/>
          <w:color w:val="auto"/>
          <w:sz w:val="44"/>
          <w:szCs w:val="44"/>
        </w:rPr>
        <w:lastRenderedPageBreak/>
        <w:t>B-palkkaryhmiin kuuluvat työtehtävät</w:t>
      </w:r>
      <w:bookmarkEnd w:id="100"/>
      <w:r w:rsidRPr="008067C1">
        <w:rPr>
          <w:rFonts w:ascii="Gudea" w:hAnsi="Gudea"/>
          <w:b/>
          <w:bCs/>
          <w:color w:val="auto"/>
          <w:sz w:val="44"/>
          <w:szCs w:val="44"/>
        </w:rPr>
        <w:t xml:space="preserve"> </w:t>
      </w:r>
    </w:p>
    <w:p w14:paraId="512FAD85" w14:textId="77777777" w:rsidR="000A4DFA" w:rsidRPr="008067C1" w:rsidRDefault="000A4DFA" w:rsidP="000A4DFA">
      <w:pPr>
        <w:rPr>
          <w:rFonts w:ascii="Gudea" w:eastAsia="Gudea" w:hAnsi="Gudea" w:cs="Gudea"/>
        </w:rPr>
      </w:pPr>
      <w:r w:rsidRPr="008067C1">
        <w:rPr>
          <w:rFonts w:ascii="Gudea" w:eastAsia="Gudea" w:hAnsi="Gudea" w:cs="Gudea"/>
        </w:rPr>
        <w:t> </w:t>
      </w:r>
    </w:p>
    <w:p w14:paraId="2D20A9D9" w14:textId="77777777" w:rsidR="000A4DFA" w:rsidRPr="008067C1" w:rsidRDefault="000A4DFA" w:rsidP="000A4DFA">
      <w:pPr>
        <w:rPr>
          <w:rStyle w:val="eop"/>
          <w:rFonts w:ascii="Gudea" w:hAnsi="Gudea" w:cs="Segoe UI"/>
        </w:rPr>
      </w:pPr>
      <w:r w:rsidRPr="008067C1">
        <w:rPr>
          <w:rStyle w:val="eop"/>
          <w:rFonts w:ascii="Gudea" w:hAnsi="Gudea" w:cs="Segoe UI"/>
        </w:rPr>
        <w:t>Palkkaryhmä B on jaettu alaryhmiin B1 ja B2.</w:t>
      </w:r>
    </w:p>
    <w:p w14:paraId="5920BE33" w14:textId="7EA837A7" w:rsidR="000A4DFA" w:rsidRPr="008067C1" w:rsidRDefault="000A4DFA" w:rsidP="000A4DFA">
      <w:pPr>
        <w:rPr>
          <w:rFonts w:ascii="Gudea" w:eastAsia="Gudea" w:hAnsi="Gudea" w:cs="Gudea"/>
        </w:rPr>
      </w:pPr>
      <w:r w:rsidRPr="008067C1">
        <w:rPr>
          <w:rFonts w:ascii="Gudea" w:eastAsia="Gudea" w:hAnsi="Gudea" w:cs="Gudea"/>
        </w:rPr>
        <w:t>Työntekijälle maksetaan vähintään palkkaryhmä B:n mukaista henkilökohtaista tuntipalkkaa, mikäli hänen työtehtäviinsä sisältyy pysyvästi sellaisia vaativia omahoidollisia tai muita tehtäviä, jotka tämän työehtosopimuksen neuvotteluosapuolet ovat yhteisesti vahvistaneet kuuluvaksi palkkaryhmään B.</w:t>
      </w:r>
      <w:r w:rsidR="00681149" w:rsidRPr="008067C1">
        <w:rPr>
          <w:rFonts w:ascii="Gudea" w:eastAsia="Gudea" w:hAnsi="Gudea" w:cs="Gudea"/>
        </w:rPr>
        <w:br/>
      </w:r>
      <w:r w:rsidRPr="008067C1">
        <w:rPr>
          <w:rFonts w:ascii="Gudea" w:eastAsia="Gudea" w:hAnsi="Gudea" w:cs="Gudea"/>
        </w:rPr>
        <w:t xml:space="preserve">Työtehtävän pysyvyyttä arvioidaan aina tapaus- ja työntekijäkohtaisesti. </w:t>
      </w:r>
      <w:r w:rsidR="00681149" w:rsidRPr="008067C1">
        <w:rPr>
          <w:rFonts w:ascii="Gudea" w:eastAsia="Gudea" w:hAnsi="Gudea" w:cs="Gudea"/>
        </w:rPr>
        <w:br/>
      </w:r>
      <w:r w:rsidRPr="008067C1">
        <w:rPr>
          <w:rFonts w:ascii="Gudea" w:eastAsia="Gudea" w:hAnsi="Gudea" w:cs="Gudea"/>
        </w:rPr>
        <w:t xml:space="preserve">Työtehtävän ei tarvitse toistua päivittäin tai viikoittain kyseisen työntekijän kohdalla, jotta pysyvyysedellytys täyttyisi. </w:t>
      </w:r>
    </w:p>
    <w:p w14:paraId="582D9899" w14:textId="77777777" w:rsidR="000A4DFA" w:rsidRPr="008067C1" w:rsidRDefault="000A4DFA" w:rsidP="000A4DFA">
      <w:pPr>
        <w:rPr>
          <w:rFonts w:ascii="Gudea" w:eastAsia="Gudea" w:hAnsi="Gudea" w:cs="Gudea"/>
        </w:rPr>
      </w:pPr>
      <w:r w:rsidRPr="008067C1">
        <w:rPr>
          <w:rFonts w:ascii="Gudea" w:eastAsia="Gudea" w:hAnsi="Gudea" w:cs="Gudea"/>
        </w:rPr>
        <w:t>Palkkaryhmä B:n mukaisen palkan edellytyksenä on lisäksi, että työtehtävän tulee kohdistua siihen henkilöön, jolle henkilökohtainen apu on myönnetty.</w:t>
      </w:r>
    </w:p>
    <w:p w14:paraId="6843F8E6" w14:textId="77777777" w:rsidR="000A4DFA" w:rsidRPr="008067C1" w:rsidRDefault="000A4DFA" w:rsidP="000A4DFA">
      <w:pPr>
        <w:rPr>
          <w:rFonts w:ascii="Gudea" w:eastAsia="Gudea" w:hAnsi="Gudea" w:cs="Gudea"/>
        </w:rPr>
      </w:pPr>
      <w:r w:rsidRPr="008067C1">
        <w:rPr>
          <w:rFonts w:ascii="Gudea" w:eastAsia="Gudea" w:hAnsi="Gudea" w:cs="Gudea"/>
        </w:rPr>
        <w:t>Työehtosopimuksen neuvotteluosapuolet päivittävät palkkaryhmään B kuuluvien tehtävien listaa jatkuvan neuvottelun periaatteen mukaisesti.</w:t>
      </w:r>
    </w:p>
    <w:p w14:paraId="12B08F29" w14:textId="77777777" w:rsidR="000A4DFA" w:rsidRPr="008067C1" w:rsidRDefault="000A4DFA" w:rsidP="000A4DFA">
      <w:pPr>
        <w:rPr>
          <w:rFonts w:ascii="Gudea" w:hAnsi="Gudea"/>
          <w:b/>
          <w:bCs/>
        </w:rPr>
      </w:pPr>
    </w:p>
    <w:p w14:paraId="1A70D830" w14:textId="77777777" w:rsidR="000A4DFA" w:rsidRPr="008067C1" w:rsidRDefault="000A4DFA" w:rsidP="000A4DFA">
      <w:pPr>
        <w:spacing w:after="0" w:line="240" w:lineRule="auto"/>
        <w:rPr>
          <w:rFonts w:ascii="Gudea" w:eastAsia="Gudea" w:hAnsi="Gudea" w:cs="Gudea"/>
          <w:i/>
          <w:iCs/>
          <w:sz w:val="36"/>
          <w:szCs w:val="36"/>
          <w:lang w:eastAsia="fi-FI"/>
        </w:rPr>
      </w:pPr>
      <w:r w:rsidRPr="008067C1">
        <w:rPr>
          <w:rFonts w:ascii="Gudea" w:eastAsia="Gudea" w:hAnsi="Gudea" w:cs="Gudea"/>
          <w:i/>
          <w:iCs/>
          <w:sz w:val="36"/>
          <w:szCs w:val="36"/>
          <w:lang w:eastAsia="fi-FI"/>
        </w:rPr>
        <w:t>B1-palkkaryhmään kuuluvia työtehtäviä ovat:</w:t>
      </w:r>
    </w:p>
    <w:p w14:paraId="76225711" w14:textId="77777777" w:rsidR="000A4DFA" w:rsidRPr="008067C1" w:rsidRDefault="000A4DFA" w:rsidP="000A4DFA">
      <w:pPr>
        <w:spacing w:after="0" w:line="240" w:lineRule="auto"/>
        <w:rPr>
          <w:rFonts w:ascii="Gudea" w:eastAsia="Gudea" w:hAnsi="Gudea" w:cs="Gudea"/>
          <w:i/>
          <w:iCs/>
          <w:sz w:val="36"/>
          <w:szCs w:val="36"/>
          <w:lang w:eastAsia="fi-FI"/>
        </w:rPr>
      </w:pPr>
    </w:p>
    <w:p w14:paraId="1E7318C5" w14:textId="77777777" w:rsidR="000A4DFA" w:rsidRPr="008067C1" w:rsidRDefault="000A4DFA" w:rsidP="000A4DFA">
      <w:pPr>
        <w:spacing w:after="0"/>
        <w:rPr>
          <w:rStyle w:val="ui-provider"/>
          <w:rFonts w:ascii="Gudea" w:hAnsi="Gudea"/>
          <w:b/>
          <w:bCs/>
        </w:rPr>
      </w:pPr>
      <w:r w:rsidRPr="008067C1">
        <w:rPr>
          <w:rStyle w:val="ui-provider"/>
          <w:rFonts w:ascii="Gudea" w:hAnsi="Gudea"/>
          <w:b/>
          <w:bCs/>
        </w:rPr>
        <w:t>Työtehtävät, joissa tehdään avun käyttäjän nostoja tai siirtoja</w:t>
      </w:r>
    </w:p>
    <w:p w14:paraId="4089FF21" w14:textId="2A1385BB" w:rsidR="000A4DFA" w:rsidRPr="008067C1" w:rsidRDefault="00E949B2" w:rsidP="00E949B2">
      <w:pPr>
        <w:spacing w:after="0"/>
        <w:rPr>
          <w:rStyle w:val="ui-provider"/>
          <w:rFonts w:ascii="Gudea" w:hAnsi="Gudea"/>
        </w:rPr>
      </w:pPr>
      <w:r w:rsidRPr="008067C1">
        <w:rPr>
          <w:rFonts w:ascii="Gudea" w:eastAsia="Gudea" w:hAnsi="Gudea" w:cs="Gudea"/>
        </w:rPr>
        <w:t xml:space="preserve">o </w:t>
      </w:r>
      <w:r w:rsidR="000A4DFA" w:rsidRPr="008067C1">
        <w:rPr>
          <w:rStyle w:val="ui-provider"/>
          <w:rFonts w:ascii="Gudea" w:hAnsi="Gudea"/>
        </w:rPr>
        <w:t>Työntekijän päivittäisiin tai usein toistuviin työtehtäviin kuuluu fyysisesti kuormittavia tai apuvälineitä käyttäen tehtyjä avun käyttäjän nostoja tai siirtoja.</w:t>
      </w:r>
    </w:p>
    <w:p w14:paraId="090D6C5C" w14:textId="77777777" w:rsidR="000A4DFA" w:rsidRPr="008067C1" w:rsidRDefault="000A4DFA" w:rsidP="00E949B2">
      <w:pPr>
        <w:spacing w:after="0"/>
        <w:rPr>
          <w:rFonts w:ascii="Gudea" w:eastAsia="Gudea" w:hAnsi="Gudea" w:cs="Gudea"/>
        </w:rPr>
      </w:pPr>
      <w:r w:rsidRPr="008067C1">
        <w:rPr>
          <w:rStyle w:val="ui-provider"/>
          <w:rFonts w:ascii="Gudea" w:hAnsi="Gudea"/>
        </w:rPr>
        <w:t>Nosto tai siirto on tässä kohdassa tarkoitettu palkkaryhmä B1:n mukainen työtehtävä silloin, kun avun käyttäjä on vähintään 12-vuotias.</w:t>
      </w:r>
      <w:r w:rsidRPr="008067C1">
        <w:rPr>
          <w:rFonts w:ascii="Gudea" w:hAnsi="Gudea"/>
        </w:rPr>
        <w:br/>
      </w:r>
    </w:p>
    <w:p w14:paraId="6302B0F4" w14:textId="77777777" w:rsidR="000A4DFA" w:rsidRPr="008067C1" w:rsidRDefault="000A4DFA" w:rsidP="000A4DFA">
      <w:pPr>
        <w:spacing w:after="0"/>
        <w:rPr>
          <w:rFonts w:ascii="Gudea" w:eastAsia="Gudea" w:hAnsi="Gudea" w:cs="Gudea"/>
        </w:rPr>
      </w:pPr>
      <w:r w:rsidRPr="008067C1">
        <w:rPr>
          <w:rFonts w:ascii="Gudea" w:eastAsia="Gudea" w:hAnsi="Gudea" w:cs="Gudea"/>
          <w:b/>
          <w:bCs/>
        </w:rPr>
        <w:t>Intiimihygieniassa avustaminen</w:t>
      </w:r>
      <w:r w:rsidRPr="008067C1">
        <w:rPr>
          <w:rFonts w:ascii="Gudea" w:hAnsi="Gudea"/>
        </w:rPr>
        <w:br/>
      </w:r>
      <w:r w:rsidRPr="008067C1">
        <w:rPr>
          <w:rFonts w:ascii="Gudea" w:eastAsia="Gudea" w:hAnsi="Gudea" w:cs="Gudea"/>
        </w:rPr>
        <w:t xml:space="preserve"> o Genitaalialueiden puhtaanapito tai vastaavat tehtävät, jotka edellyttävät välitöntä kosketusta genitaalialueisiin.</w:t>
      </w:r>
      <w:r w:rsidRPr="008067C1">
        <w:rPr>
          <w:rFonts w:ascii="Gudea" w:eastAsia="Gudea" w:hAnsi="Gudea" w:cs="Gudea"/>
        </w:rPr>
        <w:br/>
      </w:r>
    </w:p>
    <w:p w14:paraId="794B6EEF" w14:textId="62BFD947" w:rsidR="000A4DFA" w:rsidRPr="008067C1" w:rsidRDefault="000A4DFA" w:rsidP="000A4DFA">
      <w:pPr>
        <w:spacing w:after="0"/>
        <w:rPr>
          <w:rFonts w:ascii="Gudea" w:eastAsia="Gudea" w:hAnsi="Gudea" w:cs="Gudea"/>
        </w:rPr>
      </w:pPr>
      <w:r w:rsidRPr="008067C1">
        <w:rPr>
          <w:rFonts w:ascii="Gudea" w:eastAsia="Gudea" w:hAnsi="Gudea" w:cs="Gudea"/>
          <w:b/>
          <w:bCs/>
        </w:rPr>
        <w:t>Suolen toimintaan ja tyhjennykseen liittyvät toimenpiteet</w:t>
      </w:r>
      <w:r w:rsidRPr="008067C1">
        <w:rPr>
          <w:rFonts w:ascii="Gudea" w:hAnsi="Gudea"/>
        </w:rPr>
        <w:br/>
      </w:r>
      <w:r w:rsidRPr="008067C1">
        <w:rPr>
          <w:rFonts w:ascii="Gudea" w:eastAsia="Gudea" w:hAnsi="Gudea" w:cs="Gudea"/>
        </w:rPr>
        <w:t xml:space="preserve"> o Esimerkiksi </w:t>
      </w:r>
      <w:proofErr w:type="spellStart"/>
      <w:r w:rsidRPr="008067C1">
        <w:rPr>
          <w:rFonts w:ascii="Gudea" w:eastAsia="Gudea" w:hAnsi="Gudea" w:cs="Gudea"/>
        </w:rPr>
        <w:t>tuseeraus</w:t>
      </w:r>
      <w:proofErr w:type="spellEnd"/>
      <w:r w:rsidRPr="008067C1">
        <w:rPr>
          <w:rFonts w:ascii="Gudea" w:eastAsia="Gudea" w:hAnsi="Gudea" w:cs="Gudea"/>
        </w:rPr>
        <w:t xml:space="preserve"> tai suolen toimittaminen peräpuikolla tai pienoisperäruiskeella</w:t>
      </w:r>
      <w:r w:rsidRPr="008067C1">
        <w:rPr>
          <w:rFonts w:ascii="Gudea" w:eastAsia="Gudea" w:hAnsi="Gudea" w:cs="Gudea"/>
        </w:rPr>
        <w:br/>
      </w:r>
    </w:p>
    <w:p w14:paraId="5DEBAF0C" w14:textId="77777777" w:rsidR="000A4DFA" w:rsidRPr="008067C1" w:rsidRDefault="000A4DFA" w:rsidP="000A4DFA">
      <w:pPr>
        <w:spacing w:after="0"/>
        <w:rPr>
          <w:rFonts w:ascii="Gudea" w:eastAsia="Gudea" w:hAnsi="Gudea" w:cs="Gudea"/>
        </w:rPr>
      </w:pPr>
      <w:r w:rsidRPr="008067C1">
        <w:rPr>
          <w:rFonts w:ascii="Gudea" w:eastAsia="Gudea" w:hAnsi="Gudea" w:cs="Gudea"/>
          <w:b/>
          <w:bCs/>
        </w:rPr>
        <w:t xml:space="preserve">Avanteeseen liittyvät työtehtävät </w:t>
      </w:r>
      <w:r w:rsidRPr="008067C1">
        <w:rPr>
          <w:rFonts w:ascii="Gudea" w:hAnsi="Gudea"/>
        </w:rPr>
        <w:br/>
      </w:r>
      <w:r w:rsidRPr="008067C1">
        <w:rPr>
          <w:rFonts w:ascii="Gudea" w:eastAsia="Gudea" w:hAnsi="Gudea" w:cs="Gudea"/>
        </w:rPr>
        <w:t xml:space="preserve"> o Työntekijän työtehtäviin kuuluu avannepussin tyhjentäminen ja avanteen pohjalevyn vaihtaminen.</w:t>
      </w:r>
    </w:p>
    <w:p w14:paraId="35A752AD" w14:textId="77777777" w:rsidR="000A4DFA" w:rsidRPr="008067C1" w:rsidRDefault="000A4DFA" w:rsidP="000A4DFA">
      <w:pPr>
        <w:spacing w:after="0" w:line="240" w:lineRule="auto"/>
        <w:rPr>
          <w:rFonts w:ascii="Gudea" w:eastAsia="Gudea" w:hAnsi="Gudea" w:cs="Gudea"/>
          <w:i/>
          <w:iCs/>
          <w:sz w:val="36"/>
          <w:szCs w:val="36"/>
          <w:lang w:eastAsia="fi-FI"/>
        </w:rPr>
      </w:pPr>
    </w:p>
    <w:p w14:paraId="6F1B7F3A" w14:textId="77777777" w:rsidR="000A4DFA" w:rsidRPr="008067C1" w:rsidRDefault="000A4DFA" w:rsidP="000A4DFA">
      <w:pPr>
        <w:spacing w:after="0" w:line="240" w:lineRule="auto"/>
        <w:rPr>
          <w:rFonts w:ascii="Gudea" w:eastAsia="Gudea" w:hAnsi="Gudea" w:cs="Gudea"/>
          <w:i/>
          <w:iCs/>
          <w:sz w:val="36"/>
          <w:szCs w:val="36"/>
          <w:lang w:eastAsia="fi-FI"/>
        </w:rPr>
      </w:pPr>
      <w:r w:rsidRPr="008067C1">
        <w:rPr>
          <w:rFonts w:ascii="Gudea" w:eastAsia="Gudea" w:hAnsi="Gudea" w:cs="Gudea"/>
          <w:i/>
          <w:iCs/>
          <w:sz w:val="36"/>
          <w:szCs w:val="36"/>
          <w:lang w:eastAsia="fi-FI"/>
        </w:rPr>
        <w:t>B2-palkkaryhmään kuuluvia työtehtäviä ovat:</w:t>
      </w:r>
    </w:p>
    <w:p w14:paraId="0CECBFBF" w14:textId="77777777" w:rsidR="000A4DFA" w:rsidRPr="008067C1" w:rsidRDefault="000A4DFA" w:rsidP="000A4DFA">
      <w:pPr>
        <w:spacing w:after="0"/>
        <w:rPr>
          <w:rFonts w:ascii="Gudea" w:eastAsia="Gudea" w:hAnsi="Gudea" w:cs="Gudea"/>
        </w:rPr>
      </w:pPr>
    </w:p>
    <w:p w14:paraId="7184B69C" w14:textId="057E9B15" w:rsidR="000A4DFA" w:rsidRPr="008067C1" w:rsidRDefault="000A4DFA" w:rsidP="000A4DFA">
      <w:pPr>
        <w:spacing w:after="0"/>
        <w:rPr>
          <w:rFonts w:ascii="Gudea" w:eastAsia="Gudea" w:hAnsi="Gudea" w:cs="Gudea"/>
          <w:b/>
          <w:bCs/>
        </w:rPr>
      </w:pPr>
      <w:r w:rsidRPr="008067C1">
        <w:rPr>
          <w:rFonts w:ascii="Gudea" w:hAnsi="Gudea"/>
        </w:rPr>
        <w:br/>
      </w:r>
      <w:r w:rsidRPr="008067C1">
        <w:rPr>
          <w:rFonts w:ascii="Gudea" w:eastAsia="Gudea" w:hAnsi="Gudea" w:cs="Gudea"/>
          <w:b/>
          <w:bCs/>
        </w:rPr>
        <w:t>Lääkkeiden itsenäinen jakaminen</w:t>
      </w:r>
    </w:p>
    <w:p w14:paraId="0B5E6FAB" w14:textId="325A8A04" w:rsidR="000A4DFA" w:rsidRPr="008067C1" w:rsidRDefault="000A4DFA" w:rsidP="000A4DFA">
      <w:pPr>
        <w:spacing w:after="0"/>
        <w:rPr>
          <w:rFonts w:ascii="Gudea" w:eastAsia="Gudea" w:hAnsi="Gudea" w:cs="Gudea"/>
        </w:rPr>
      </w:pPr>
      <w:r w:rsidRPr="008067C1">
        <w:rPr>
          <w:rFonts w:ascii="Gudea" w:eastAsia="Gudea" w:hAnsi="Gudea" w:cs="Gudea"/>
          <w:b/>
          <w:bCs/>
        </w:rPr>
        <w:t xml:space="preserve">o </w:t>
      </w:r>
      <w:r w:rsidRPr="008067C1">
        <w:rPr>
          <w:rFonts w:ascii="Gudea" w:eastAsia="Gudea" w:hAnsi="Gudea" w:cs="Gudea"/>
        </w:rPr>
        <w:t xml:space="preserve">Jos työntekijä suorittaa itsenäisesti lääkkeiden jaon, eli työnantaja ei valvo lääkkeiden jakoa, on kyse palkkaryhmän B2 mukaisesta työtehtävästä. </w:t>
      </w:r>
      <w:r w:rsidR="009F2297" w:rsidRPr="008067C1">
        <w:rPr>
          <w:rFonts w:ascii="Gudea" w:eastAsia="Gudea" w:hAnsi="Gudea" w:cs="Gudea"/>
        </w:rPr>
        <w:br/>
      </w:r>
      <w:r w:rsidRPr="008067C1">
        <w:rPr>
          <w:rFonts w:ascii="Gudea" w:eastAsia="Gudea" w:hAnsi="Gudea" w:cs="Gudea"/>
        </w:rPr>
        <w:t xml:space="preserve">Tämä tarkoittaa käytännössä esimerkiksi sitä, että työntekijä ottaa lääkkeet paketista ja laittaa ne avun käyttäjän saataville dosettiin tai annostelee lääkeannostelijaan (erityyppiset pumput). </w:t>
      </w:r>
    </w:p>
    <w:p w14:paraId="40EEA34D" w14:textId="566D9C09" w:rsidR="000A4DFA" w:rsidRPr="008067C1" w:rsidRDefault="000A4DFA" w:rsidP="000A4DFA">
      <w:pPr>
        <w:spacing w:after="0"/>
        <w:rPr>
          <w:rFonts w:ascii="Gudea" w:eastAsia="Gudea" w:hAnsi="Gudea" w:cs="Gudea"/>
        </w:rPr>
      </w:pPr>
      <w:r w:rsidRPr="008067C1">
        <w:rPr>
          <w:rFonts w:ascii="Gudea" w:eastAsia="Gudea" w:hAnsi="Gudea" w:cs="Gudea"/>
        </w:rPr>
        <w:lastRenderedPageBreak/>
        <w:t xml:space="preserve"> o Jos työnantaja valvoo työntekijän tekemän lääkkeiden jaon, ei kyseessä ole itsenäinen lääkkeiden jakaminen, vaan palkkaryhmään A kuuluva työtehtävä. </w:t>
      </w:r>
      <w:r w:rsidR="009F2297" w:rsidRPr="008067C1">
        <w:rPr>
          <w:rFonts w:ascii="Gudea" w:eastAsia="Gudea" w:hAnsi="Gudea" w:cs="Gudea"/>
        </w:rPr>
        <w:br/>
      </w:r>
      <w:r w:rsidRPr="008067C1">
        <w:rPr>
          <w:rFonts w:ascii="Gudea" w:eastAsia="Gudea" w:hAnsi="Gudea" w:cs="Gudea"/>
        </w:rPr>
        <w:t>Työnantajan valvonnalla tarkoitetaan esimerkiksi sitä, että hän pystyy itse varmistamaan, mitä lääkettä hän ottaa ja kuinka paljon, tai miten lääkkeet asetetaan dosettiin tai lääkeannostelijaan.</w:t>
      </w:r>
    </w:p>
    <w:p w14:paraId="1DFB92F2" w14:textId="77777777" w:rsidR="000A4DFA" w:rsidRPr="008067C1" w:rsidRDefault="000A4DFA" w:rsidP="000A4DFA">
      <w:pPr>
        <w:spacing w:after="0" w:line="240" w:lineRule="auto"/>
        <w:rPr>
          <w:rFonts w:ascii="Gudea" w:eastAsia="Gudea" w:hAnsi="Gudea" w:cs="Gudea"/>
        </w:rPr>
      </w:pPr>
    </w:p>
    <w:p w14:paraId="57411CD0" w14:textId="082CF465" w:rsidR="000A4DFA" w:rsidRPr="008067C1" w:rsidRDefault="000A4DFA" w:rsidP="000A4DFA">
      <w:pPr>
        <w:spacing w:after="0" w:line="240" w:lineRule="auto"/>
        <w:rPr>
          <w:rFonts w:ascii="Gudea" w:eastAsia="Gudea" w:hAnsi="Gudea" w:cs="Gudea"/>
          <w:b/>
          <w:bCs/>
        </w:rPr>
      </w:pPr>
      <w:r w:rsidRPr="008067C1">
        <w:rPr>
          <w:rFonts w:ascii="Gudea" w:eastAsia="Gudea" w:hAnsi="Gudea" w:cs="Gudea"/>
          <w:b/>
          <w:bCs/>
        </w:rPr>
        <w:t xml:space="preserve">Pistoksena annettavien lääkkeiden annostelu ja pistäminen </w:t>
      </w:r>
    </w:p>
    <w:p w14:paraId="77FB3BAA" w14:textId="77777777" w:rsidR="000A4DFA" w:rsidRPr="008067C1" w:rsidRDefault="000A4DFA" w:rsidP="000A4DFA">
      <w:pPr>
        <w:spacing w:after="0" w:line="240" w:lineRule="auto"/>
        <w:rPr>
          <w:rFonts w:ascii="Gudea" w:eastAsia="Gudea" w:hAnsi="Gudea" w:cs="Gudea"/>
        </w:rPr>
      </w:pPr>
      <w:r w:rsidRPr="008067C1">
        <w:rPr>
          <w:rFonts w:ascii="Gudea" w:eastAsia="Gudea" w:hAnsi="Gudea" w:cs="Gudea"/>
        </w:rPr>
        <w:t xml:space="preserve"> o Työntekijä annostelee insuliinin tai muun lääkkeen ja suorittaa sen pistämisen.</w:t>
      </w:r>
    </w:p>
    <w:p w14:paraId="7C2CDC5E" w14:textId="4708F283" w:rsidR="000A4DFA" w:rsidRPr="008067C1" w:rsidRDefault="000A4DFA" w:rsidP="000A4DFA">
      <w:pPr>
        <w:spacing w:after="0" w:line="240" w:lineRule="auto"/>
        <w:rPr>
          <w:rFonts w:ascii="Gudea" w:eastAsia="Gudea" w:hAnsi="Gudea" w:cs="Gudea"/>
          <w:b/>
          <w:bCs/>
        </w:rPr>
      </w:pPr>
      <w:r w:rsidRPr="008067C1">
        <w:rPr>
          <w:rFonts w:ascii="Gudea" w:hAnsi="Gudea"/>
        </w:rPr>
        <w:br/>
      </w:r>
      <w:r w:rsidRPr="008067C1">
        <w:rPr>
          <w:rFonts w:ascii="Gudea" w:eastAsia="Gudea" w:hAnsi="Gudea" w:cs="Gudea"/>
          <w:b/>
          <w:bCs/>
        </w:rPr>
        <w:t>Vaativa haavanhoito</w:t>
      </w:r>
      <w:r w:rsidRPr="008067C1">
        <w:rPr>
          <w:rFonts w:ascii="Gudea" w:hAnsi="Gudea"/>
        </w:rPr>
        <w:br/>
      </w:r>
      <w:r w:rsidRPr="008067C1">
        <w:rPr>
          <w:rFonts w:ascii="Gudea" w:eastAsia="Gudea" w:hAnsi="Gudea" w:cs="Gudea"/>
        </w:rPr>
        <w:t>o Esimerkiksi pysyvä tai toistuva painehaavanhoito.</w:t>
      </w:r>
    </w:p>
    <w:p w14:paraId="600F0CD7" w14:textId="77777777" w:rsidR="000A4DFA" w:rsidRPr="008067C1" w:rsidRDefault="000A4DFA" w:rsidP="000A4DFA">
      <w:pPr>
        <w:spacing w:after="0" w:line="240" w:lineRule="auto"/>
        <w:rPr>
          <w:rFonts w:ascii="Gudea" w:eastAsia="Gudea" w:hAnsi="Gudea" w:cs="Gudea"/>
        </w:rPr>
      </w:pPr>
      <w:r w:rsidRPr="008067C1">
        <w:rPr>
          <w:rFonts w:ascii="Gudea" w:eastAsia="Gudea" w:hAnsi="Gudea" w:cs="Gudea"/>
        </w:rPr>
        <w:t xml:space="preserve"> </w:t>
      </w:r>
    </w:p>
    <w:p w14:paraId="3C6C7656" w14:textId="452E860E" w:rsidR="000A4DFA" w:rsidRPr="008067C1" w:rsidRDefault="000A4DFA" w:rsidP="000A4DFA">
      <w:pPr>
        <w:spacing w:after="0" w:line="240" w:lineRule="auto"/>
        <w:rPr>
          <w:rFonts w:ascii="Gudea" w:eastAsia="Gudea" w:hAnsi="Gudea" w:cs="Gudea"/>
        </w:rPr>
      </w:pPr>
      <w:r w:rsidRPr="008067C1">
        <w:rPr>
          <w:rFonts w:ascii="Gudea" w:eastAsia="Gudea" w:hAnsi="Gudea" w:cs="Gudea"/>
          <w:b/>
          <w:bCs/>
        </w:rPr>
        <w:t>Hengitystien toimivuudesta huolehtimisessa avustaminen siltä osin kuin tehtävä ei kuulu palkkaryhmään C</w:t>
      </w:r>
    </w:p>
    <w:p w14:paraId="2804A01A" w14:textId="4607E447" w:rsidR="000A4DFA" w:rsidRPr="008067C1" w:rsidRDefault="000A4DFA" w:rsidP="000A4DFA">
      <w:pPr>
        <w:spacing w:after="0" w:line="240" w:lineRule="auto"/>
        <w:rPr>
          <w:rFonts w:ascii="Gudea" w:eastAsia="Gudea" w:hAnsi="Gudea" w:cs="Gudea"/>
        </w:rPr>
      </w:pPr>
      <w:r w:rsidRPr="008067C1">
        <w:rPr>
          <w:rFonts w:ascii="Gudea" w:eastAsia="Gudea" w:hAnsi="Gudea" w:cs="Gudea"/>
        </w:rPr>
        <w:t xml:space="preserve">o Lähtökohtaisesti hengityskoneen käytössä avustaminen on palkkaryhmän B2 mukainen työtehtävä. </w:t>
      </w:r>
      <w:r w:rsidR="009F2297" w:rsidRPr="008067C1">
        <w:rPr>
          <w:rFonts w:ascii="Gudea" w:eastAsia="Gudea" w:hAnsi="Gudea" w:cs="Gudea"/>
        </w:rPr>
        <w:br/>
      </w:r>
      <w:r w:rsidRPr="008067C1">
        <w:rPr>
          <w:rFonts w:ascii="Gudea" w:eastAsia="Gudea" w:hAnsi="Gudea" w:cs="Gudea"/>
        </w:rPr>
        <w:t xml:space="preserve">Jos avun käyttäjä kuitenkin pystyy asentamaan hengityslaitteen liitännän (maskin), työtehtävä kuuluu palkkaryhmään A, vaikka hengityslaite tukisi kokonaisvaltaisestikin hengitystä. </w:t>
      </w:r>
    </w:p>
    <w:p w14:paraId="547EDDA3" w14:textId="77777777" w:rsidR="000A4DFA" w:rsidRPr="008067C1" w:rsidRDefault="000A4DFA" w:rsidP="000A4DFA">
      <w:pPr>
        <w:spacing w:after="0" w:line="240" w:lineRule="auto"/>
        <w:rPr>
          <w:rFonts w:ascii="Gudea" w:eastAsia="Gudea" w:hAnsi="Gudea" w:cs="Gudea"/>
        </w:rPr>
      </w:pPr>
      <w:r w:rsidRPr="008067C1">
        <w:rPr>
          <w:rFonts w:ascii="Gudea" w:eastAsia="Gudea" w:hAnsi="Gudea" w:cs="Gudea"/>
        </w:rPr>
        <w:t xml:space="preserve">o Jos työntekijän työtehtäviin kuuluu hengitysteiden imujen suorittaminen imulaitteen avulla, on tämä palkkaryhmään B2 oikeuttava työtehtävä silloinkin, kun avun käyttäjällä ei ole käytössään muuta hengityksen tukea. </w:t>
      </w:r>
    </w:p>
    <w:p w14:paraId="2209880A" w14:textId="4585C680" w:rsidR="000A4DFA" w:rsidRPr="008067C1" w:rsidRDefault="000A4DFA" w:rsidP="000A4DFA">
      <w:pPr>
        <w:spacing w:after="0" w:line="240" w:lineRule="auto"/>
        <w:rPr>
          <w:rFonts w:ascii="Gudea" w:eastAsia="Gudea" w:hAnsi="Gudea" w:cs="Gudea"/>
        </w:rPr>
      </w:pPr>
      <w:r w:rsidRPr="008067C1">
        <w:rPr>
          <w:rFonts w:ascii="Gudea" w:eastAsia="Gudea" w:hAnsi="Gudea" w:cs="Gudea"/>
        </w:rPr>
        <w:t xml:space="preserve"> o Uniapnean ylipainehengityshoito tai muu kuin tässä määräyksessä mainittu hengitystien toimivuudesta huolehtimisessa avustaminen eivät ole palkkaryhmään B2, vaan palkkaryhmään A kuuluvia työtehtäviä.</w:t>
      </w:r>
      <w:r w:rsidRPr="008067C1">
        <w:rPr>
          <w:rFonts w:ascii="Gudea" w:hAnsi="Gudea"/>
        </w:rPr>
        <w:br/>
      </w:r>
      <w:r w:rsidRPr="008067C1">
        <w:rPr>
          <w:rFonts w:ascii="Gudea" w:hAnsi="Gudea"/>
        </w:rPr>
        <w:br/>
      </w:r>
      <w:r w:rsidRPr="008067C1">
        <w:rPr>
          <w:rFonts w:ascii="Gudea" w:eastAsia="Gudea" w:hAnsi="Gudea" w:cs="Gudea"/>
          <w:b/>
          <w:bCs/>
        </w:rPr>
        <w:t>PEG-ruokintaletkun vaihtaminen</w:t>
      </w:r>
      <w:r w:rsidRPr="008067C1">
        <w:rPr>
          <w:rFonts w:ascii="Gudea" w:hAnsi="Gudea"/>
        </w:rPr>
        <w:br/>
      </w:r>
      <w:r w:rsidRPr="008067C1">
        <w:rPr>
          <w:rFonts w:ascii="Gudea" w:eastAsia="Gudea" w:hAnsi="Gudea" w:cs="Gudea"/>
        </w:rPr>
        <w:t xml:space="preserve"> o Jos työntekijän työtehtävänä on PEG-letkun vaihtaminen, on kyse palkkaryhmän B2 mukaisesta työtehtävästä.</w:t>
      </w:r>
    </w:p>
    <w:p w14:paraId="62B4A898" w14:textId="7BA137B9" w:rsidR="000A4DFA" w:rsidRPr="008067C1" w:rsidRDefault="000A4DFA" w:rsidP="000A4DFA">
      <w:pPr>
        <w:spacing w:after="0"/>
        <w:rPr>
          <w:rFonts w:ascii="Gudea" w:eastAsia="Gudea" w:hAnsi="Gudea" w:cs="Gudea"/>
        </w:rPr>
      </w:pPr>
      <w:r w:rsidRPr="008067C1">
        <w:rPr>
          <w:rFonts w:ascii="Gudea" w:eastAsia="Gudea" w:hAnsi="Gudea" w:cs="Gudea"/>
        </w:rPr>
        <w:t xml:space="preserve">o Ravinnonsiirtoletkun liittäminen ravintoliuospulloon tai -pussiin tai ravintoliuoksen tiputusnopeuden säätäminen eivät ole palkkaryhmän B2 mukaisia työtehtäviä. </w:t>
      </w:r>
      <w:r w:rsidR="00C6145A" w:rsidRPr="008067C1">
        <w:rPr>
          <w:rFonts w:ascii="Gudea" w:eastAsia="Gudea" w:hAnsi="Gudea" w:cs="Gudea"/>
        </w:rPr>
        <w:br/>
      </w:r>
      <w:r w:rsidRPr="008067C1">
        <w:rPr>
          <w:rFonts w:ascii="Gudea" w:eastAsia="Gudea" w:hAnsi="Gudea" w:cs="Gudea"/>
        </w:rPr>
        <w:t>Myöskään letkun huuhtelu ei ole palkkaryhmään B2 kuuluva työtehtävä.</w:t>
      </w:r>
    </w:p>
    <w:p w14:paraId="47B4BB91" w14:textId="77777777" w:rsidR="000A4DFA" w:rsidRPr="008067C1" w:rsidRDefault="000A4DFA" w:rsidP="000A4DFA">
      <w:pPr>
        <w:spacing w:after="0"/>
        <w:rPr>
          <w:rFonts w:ascii="Gudea" w:eastAsia="Gudea" w:hAnsi="Gudea" w:cs="Gudea"/>
        </w:rPr>
      </w:pPr>
      <w:r w:rsidRPr="008067C1">
        <w:rPr>
          <w:rFonts w:ascii="Gudea" w:eastAsia="Gudea" w:hAnsi="Gudea" w:cs="Gudea"/>
        </w:rPr>
        <w:t xml:space="preserve"> </w:t>
      </w:r>
    </w:p>
    <w:p w14:paraId="7B8C762D" w14:textId="4BDB057D" w:rsidR="000A4DFA" w:rsidRPr="008067C1" w:rsidRDefault="000A4DFA" w:rsidP="000A4DFA">
      <w:pPr>
        <w:spacing w:after="0"/>
        <w:rPr>
          <w:rFonts w:ascii="Gudea" w:eastAsia="Gudea" w:hAnsi="Gudea" w:cs="Gudea"/>
          <w:b/>
          <w:bCs/>
        </w:rPr>
      </w:pPr>
      <w:r w:rsidRPr="008067C1">
        <w:rPr>
          <w:rFonts w:ascii="Gudea" w:eastAsia="Gudea" w:hAnsi="Gudea" w:cs="Gudea"/>
          <w:b/>
          <w:bCs/>
        </w:rPr>
        <w:t xml:space="preserve">Työntekijän suorittama katetrointi </w:t>
      </w:r>
    </w:p>
    <w:p w14:paraId="569E87A5" w14:textId="77777777" w:rsidR="000A4DFA" w:rsidRPr="008067C1" w:rsidRDefault="000A4DFA" w:rsidP="000A4DFA">
      <w:pPr>
        <w:spacing w:after="0"/>
        <w:rPr>
          <w:rFonts w:ascii="Gudea" w:eastAsia="Gudea" w:hAnsi="Gudea" w:cs="Gudea"/>
        </w:rPr>
      </w:pPr>
      <w:r w:rsidRPr="008067C1">
        <w:rPr>
          <w:rFonts w:ascii="Gudea" w:eastAsia="Gudea" w:hAnsi="Gudea" w:cs="Gudea"/>
        </w:rPr>
        <w:t xml:space="preserve"> </w:t>
      </w:r>
    </w:p>
    <w:p w14:paraId="1AC6A2FB" w14:textId="2B97242F" w:rsidR="000A4DFA" w:rsidRPr="008067C1" w:rsidRDefault="000A4DFA" w:rsidP="000A4DFA">
      <w:pPr>
        <w:spacing w:after="0"/>
        <w:rPr>
          <w:rFonts w:ascii="Gudea" w:eastAsia="Gudea" w:hAnsi="Gudea" w:cs="Gudea"/>
          <w:b/>
          <w:bCs/>
        </w:rPr>
      </w:pPr>
      <w:proofErr w:type="spellStart"/>
      <w:r w:rsidRPr="008067C1">
        <w:rPr>
          <w:rFonts w:ascii="Gudea" w:eastAsia="Gudea" w:hAnsi="Gudea" w:cs="Gudea"/>
          <w:b/>
          <w:bCs/>
        </w:rPr>
        <w:t>Cystofixiin</w:t>
      </w:r>
      <w:proofErr w:type="spellEnd"/>
      <w:r w:rsidRPr="008067C1">
        <w:rPr>
          <w:rFonts w:ascii="Gudea" w:eastAsia="Gudea" w:hAnsi="Gudea" w:cs="Gudea"/>
          <w:b/>
          <w:bCs/>
        </w:rPr>
        <w:t xml:space="preserve"> (suprapubinen katetri)</w:t>
      </w:r>
      <w:r w:rsidRPr="008067C1">
        <w:rPr>
          <w:rFonts w:ascii="Gudea" w:eastAsia="Gudea" w:hAnsi="Gudea" w:cs="Gudea"/>
        </w:rPr>
        <w:t xml:space="preserve"> </w:t>
      </w:r>
      <w:r w:rsidRPr="008067C1">
        <w:rPr>
          <w:rFonts w:ascii="Gudea" w:eastAsia="Gudea" w:hAnsi="Gudea" w:cs="Gudea"/>
          <w:b/>
          <w:bCs/>
        </w:rPr>
        <w:t xml:space="preserve">liittyvät työtehtävät </w:t>
      </w:r>
    </w:p>
    <w:p w14:paraId="51672916" w14:textId="77777777" w:rsidR="000A4DFA" w:rsidRPr="008067C1" w:rsidRDefault="000A4DFA" w:rsidP="000A4DFA">
      <w:pPr>
        <w:spacing w:after="0"/>
        <w:rPr>
          <w:rFonts w:ascii="Gudea" w:eastAsia="Gudea" w:hAnsi="Gudea" w:cs="Gudea"/>
        </w:rPr>
      </w:pPr>
      <w:r w:rsidRPr="008067C1">
        <w:rPr>
          <w:rFonts w:ascii="Gudea" w:eastAsia="Gudea" w:hAnsi="Gudea" w:cs="Gudea"/>
        </w:rPr>
        <w:t xml:space="preserve"> o Pelkkä virtsankeräyspussin tyhjentäminen tai vaihtaminen on palkkaryhmään A kuuluva työtehtävä.</w:t>
      </w:r>
    </w:p>
    <w:p w14:paraId="7DA009C7" w14:textId="77777777" w:rsidR="000A4DFA" w:rsidRPr="008067C1" w:rsidRDefault="000A4DFA" w:rsidP="000A4DFA">
      <w:pPr>
        <w:rPr>
          <w:rFonts w:ascii="Gudea" w:hAnsi="Gudea"/>
          <w:b/>
          <w:bCs/>
        </w:rPr>
      </w:pPr>
    </w:p>
    <w:p w14:paraId="7FA420DC" w14:textId="77777777" w:rsidR="000A4DFA" w:rsidRPr="008067C1" w:rsidRDefault="000A4DFA" w:rsidP="000A4DFA">
      <w:pPr>
        <w:rPr>
          <w:rFonts w:ascii="Gudea" w:hAnsi="Gudea"/>
          <w:b/>
          <w:bCs/>
        </w:rPr>
      </w:pPr>
    </w:p>
    <w:p w14:paraId="568D84A4" w14:textId="77777777" w:rsidR="000A4DFA" w:rsidRPr="008067C1" w:rsidRDefault="000A4DFA" w:rsidP="360ED685">
      <w:pPr>
        <w:pStyle w:val="Otsikko1"/>
        <w:rPr>
          <w:rFonts w:ascii="Gudea" w:hAnsi="Gudea"/>
          <w:b/>
          <w:bCs/>
          <w:i/>
          <w:iCs/>
          <w:color w:val="auto"/>
        </w:rPr>
      </w:pPr>
      <w:bookmarkStart w:id="101" w:name="_Toc146889601"/>
      <w:r w:rsidRPr="008067C1">
        <w:rPr>
          <w:rStyle w:val="normaltextrun"/>
          <w:rFonts w:ascii="Gudea" w:hAnsi="Gudea" w:cs="Segoe UI"/>
          <w:b/>
          <w:bCs/>
          <w:color w:val="auto"/>
          <w:sz w:val="44"/>
          <w:szCs w:val="44"/>
        </w:rPr>
        <w:t>C-palkkaryhmään kuuluvat työtehtävät</w:t>
      </w:r>
      <w:bookmarkEnd w:id="101"/>
    </w:p>
    <w:p w14:paraId="0E267700" w14:textId="77777777" w:rsidR="000A4DFA" w:rsidRPr="008067C1" w:rsidRDefault="000A4DFA" w:rsidP="000A4DFA">
      <w:pPr>
        <w:pStyle w:val="paragraph"/>
        <w:spacing w:before="0" w:beforeAutospacing="0" w:after="0" w:afterAutospacing="0"/>
        <w:textAlignment w:val="baseline"/>
        <w:rPr>
          <w:rFonts w:ascii="Gudea" w:hAnsi="Gudea" w:cs="Segoe UI"/>
          <w:sz w:val="18"/>
          <w:szCs w:val="18"/>
        </w:rPr>
      </w:pPr>
      <w:r w:rsidRPr="008067C1">
        <w:rPr>
          <w:rStyle w:val="eop"/>
          <w:rFonts w:ascii="Gudea" w:eastAsiaTheme="majorEastAsia" w:hAnsi="Gudea" w:cs="Calibri"/>
          <w:sz w:val="22"/>
          <w:szCs w:val="22"/>
        </w:rPr>
        <w:t> </w:t>
      </w:r>
    </w:p>
    <w:p w14:paraId="74AFF24B" w14:textId="72E3A0DA" w:rsidR="000A4DFA" w:rsidRPr="008067C1" w:rsidRDefault="000A4DFA" w:rsidP="000A4DFA">
      <w:pPr>
        <w:pStyle w:val="paragraph"/>
        <w:spacing w:before="0" w:beforeAutospacing="0" w:after="0" w:afterAutospacing="0"/>
        <w:rPr>
          <w:rFonts w:ascii="Gudea" w:hAnsi="Gudea" w:cs="Segoe UI"/>
          <w:sz w:val="22"/>
          <w:szCs w:val="22"/>
        </w:rPr>
      </w:pPr>
      <w:r w:rsidRPr="008067C1">
        <w:rPr>
          <w:rStyle w:val="normaltextrun"/>
          <w:rFonts w:ascii="Gudea" w:eastAsiaTheme="majorEastAsia" w:hAnsi="Gudea" w:cs="Segoe UI"/>
          <w:sz w:val="22"/>
          <w:szCs w:val="22"/>
        </w:rPr>
        <w:t>Työntekijälle maksetaan vähintään palkkaryhmä C:n mukaista henkilökohtaista tuntipalkkaa, mikäli hänen työtehtäviinsä sisältyy pysyvästi sellaisia vaativia tehtäviä, jotka tämän työehtosopimuksen neuvotteluosapuolet ovat yhteisesti vahvistaneet palkkaryhmään C kuuluvaksi. </w:t>
      </w:r>
      <w:r w:rsidR="00C6145A" w:rsidRPr="008067C1">
        <w:rPr>
          <w:rStyle w:val="normaltextrun"/>
          <w:rFonts w:ascii="Gudea" w:eastAsiaTheme="majorEastAsia" w:hAnsi="Gudea" w:cs="Segoe UI"/>
          <w:sz w:val="22"/>
          <w:szCs w:val="22"/>
        </w:rPr>
        <w:br/>
      </w:r>
      <w:r w:rsidRPr="008067C1">
        <w:rPr>
          <w:rStyle w:val="normaltextrun"/>
          <w:rFonts w:ascii="Gudea" w:eastAsiaTheme="majorEastAsia" w:hAnsi="Gudea" w:cs="Segoe UI"/>
          <w:sz w:val="22"/>
          <w:szCs w:val="22"/>
        </w:rPr>
        <w:t>Palkkaryhmä C:n mukaisen palkan edellytyksenä on lisäksi, että työtehtävän tulee kohdistua siihen henkilöön, jolle henkilökohtainen apu on myönnetty.   </w:t>
      </w:r>
    </w:p>
    <w:p w14:paraId="1CEF2966" w14:textId="77777777" w:rsidR="000A4DFA" w:rsidRPr="008067C1" w:rsidRDefault="000A4DFA" w:rsidP="000A4DFA">
      <w:pPr>
        <w:pStyle w:val="paragraph"/>
        <w:spacing w:before="0" w:beforeAutospacing="0" w:after="0" w:afterAutospacing="0"/>
        <w:rPr>
          <w:rFonts w:ascii="Gudea" w:hAnsi="Gudea" w:cs="Segoe UI"/>
          <w:sz w:val="18"/>
          <w:szCs w:val="18"/>
        </w:rPr>
      </w:pPr>
      <w:r w:rsidRPr="008067C1">
        <w:rPr>
          <w:rStyle w:val="normaltextrun"/>
          <w:rFonts w:ascii="Gudea" w:eastAsiaTheme="majorEastAsia" w:hAnsi="Gudea" w:cs="Segoe UI"/>
          <w:sz w:val="22"/>
          <w:szCs w:val="22"/>
        </w:rPr>
        <w:t>  </w:t>
      </w:r>
    </w:p>
    <w:p w14:paraId="1E13F52A" w14:textId="219EB3B9" w:rsidR="000A4DFA" w:rsidRPr="008067C1" w:rsidRDefault="000A4DFA" w:rsidP="000A4DFA">
      <w:pPr>
        <w:pStyle w:val="paragraph"/>
        <w:spacing w:before="0" w:beforeAutospacing="0" w:after="0" w:afterAutospacing="0"/>
        <w:rPr>
          <w:rStyle w:val="eop"/>
          <w:rFonts w:ascii="Gudea" w:eastAsiaTheme="majorEastAsia" w:hAnsi="Gudea"/>
          <w:sz w:val="22"/>
          <w:szCs w:val="22"/>
        </w:rPr>
      </w:pPr>
      <w:r w:rsidRPr="008067C1">
        <w:rPr>
          <w:rStyle w:val="normaltextrun"/>
          <w:rFonts w:ascii="Gudea" w:eastAsiaTheme="majorEastAsia" w:hAnsi="Gudea" w:cs="Segoe UI"/>
          <w:sz w:val="22"/>
          <w:szCs w:val="22"/>
        </w:rPr>
        <w:t xml:space="preserve">Työtehtävän pysyvyyttä arvioidaan aina tapaus- ja työntekijäkohtaisesti. </w:t>
      </w:r>
      <w:r w:rsidR="00C6145A" w:rsidRPr="008067C1">
        <w:rPr>
          <w:rStyle w:val="normaltextrun"/>
          <w:rFonts w:ascii="Gudea" w:eastAsiaTheme="majorEastAsia" w:hAnsi="Gudea" w:cs="Segoe UI"/>
          <w:sz w:val="22"/>
          <w:szCs w:val="22"/>
        </w:rPr>
        <w:br/>
      </w:r>
      <w:r w:rsidRPr="008067C1">
        <w:rPr>
          <w:rStyle w:val="normaltextrun"/>
          <w:rFonts w:ascii="Gudea" w:eastAsiaTheme="majorEastAsia" w:hAnsi="Gudea" w:cs="Segoe UI"/>
          <w:sz w:val="22"/>
          <w:szCs w:val="22"/>
        </w:rPr>
        <w:t>Työtehtävän ei tarvitse toistua päivittäin tai viikoittain kyseisen työntekijän kohdalla, jotta pysyvyysedellytys täyttyisi.  </w:t>
      </w:r>
    </w:p>
    <w:p w14:paraId="7EB10E31" w14:textId="77777777" w:rsidR="000A4DFA" w:rsidRPr="008067C1" w:rsidRDefault="000A4DFA" w:rsidP="000A4DFA">
      <w:pPr>
        <w:pStyle w:val="paragraph"/>
        <w:spacing w:before="0" w:beforeAutospacing="0" w:after="0" w:afterAutospacing="0"/>
        <w:rPr>
          <w:rFonts w:ascii="Gudea" w:eastAsiaTheme="majorEastAsia" w:hAnsi="Gudea"/>
          <w:sz w:val="18"/>
          <w:szCs w:val="18"/>
        </w:rPr>
      </w:pPr>
      <w:r w:rsidRPr="008067C1">
        <w:rPr>
          <w:rStyle w:val="normaltextrun"/>
          <w:rFonts w:ascii="Gudea" w:eastAsiaTheme="majorEastAsia" w:hAnsi="Gudea" w:cs="Segoe UI"/>
          <w:sz w:val="22"/>
          <w:szCs w:val="22"/>
        </w:rPr>
        <w:lastRenderedPageBreak/>
        <w:t>  </w:t>
      </w:r>
    </w:p>
    <w:p w14:paraId="697A6802" w14:textId="77777777" w:rsidR="000A4DFA" w:rsidRPr="008067C1" w:rsidRDefault="000A4DFA" w:rsidP="000A4DFA">
      <w:pPr>
        <w:spacing w:line="240" w:lineRule="auto"/>
        <w:rPr>
          <w:rFonts w:ascii="Gudea" w:eastAsia="Gudea" w:hAnsi="Gudea" w:cs="Gudea"/>
        </w:rPr>
      </w:pPr>
      <w:r w:rsidRPr="008067C1">
        <w:rPr>
          <w:rFonts w:ascii="Gudea" w:eastAsia="Gudea" w:hAnsi="Gudea" w:cs="Gudea"/>
        </w:rPr>
        <w:t>Työehtosopimuksen neuvotteluosapuolet päivittävät tämän työehtosopimuksen liitteenä olevaa palkkaryhmään C kuuluvien tehtävien listaa jatkuvan neuvottelun periaatteen mukaisesti.  </w:t>
      </w:r>
    </w:p>
    <w:p w14:paraId="17F4F875" w14:textId="5377B0B6" w:rsidR="000A4DFA" w:rsidRPr="008067C1" w:rsidRDefault="000A4DFA" w:rsidP="000A4DFA">
      <w:pPr>
        <w:pStyle w:val="paragraph"/>
        <w:spacing w:before="0" w:beforeAutospacing="0" w:after="0" w:afterAutospacing="0"/>
        <w:textAlignment w:val="baseline"/>
        <w:rPr>
          <w:rFonts w:ascii="Gudea" w:hAnsi="Gudea" w:cs="Segoe UI"/>
          <w:sz w:val="18"/>
          <w:szCs w:val="18"/>
        </w:rPr>
      </w:pPr>
      <w:r w:rsidRPr="008067C1">
        <w:rPr>
          <w:rStyle w:val="normaltextrun"/>
          <w:rFonts w:ascii="Gudea" w:eastAsiaTheme="majorEastAsia" w:hAnsi="Gudea" w:cs="Segoe UI"/>
          <w:sz w:val="22"/>
          <w:szCs w:val="22"/>
        </w:rPr>
        <w:t>Työntekijälle maksetaan vähintään palkkaryhmä C:n mukaista palkkaa, mikäli hän toimii</w:t>
      </w:r>
      <w:r w:rsidR="00191784" w:rsidRPr="008067C1">
        <w:rPr>
          <w:rStyle w:val="normaltextrun"/>
          <w:rFonts w:ascii="Gudea" w:eastAsiaTheme="majorEastAsia" w:hAnsi="Gudea" w:cs="Segoe UI"/>
          <w:sz w:val="22"/>
          <w:szCs w:val="22"/>
        </w:rPr>
        <w:t>:</w:t>
      </w:r>
      <w:r w:rsidRPr="008067C1">
        <w:rPr>
          <w:rStyle w:val="normaltextrun"/>
          <w:rFonts w:ascii="Gudea" w:eastAsiaTheme="majorEastAsia" w:hAnsi="Gudea" w:cs="Segoe UI"/>
          <w:sz w:val="22"/>
          <w:szCs w:val="22"/>
        </w:rPr>
        <w:t> </w:t>
      </w:r>
      <w:r w:rsidRPr="008067C1">
        <w:rPr>
          <w:rStyle w:val="eop"/>
          <w:rFonts w:ascii="Gudea" w:eastAsiaTheme="majorEastAsia" w:hAnsi="Gudea" w:cs="Segoe UI"/>
          <w:sz w:val="22"/>
          <w:szCs w:val="22"/>
        </w:rPr>
        <w:t> </w:t>
      </w:r>
    </w:p>
    <w:p w14:paraId="2BEC7147" w14:textId="77777777" w:rsidR="000A4DFA" w:rsidRPr="008067C1" w:rsidRDefault="000A4DFA" w:rsidP="000A4DFA">
      <w:pPr>
        <w:pStyle w:val="paragraph"/>
        <w:spacing w:before="0" w:beforeAutospacing="0" w:after="0" w:afterAutospacing="0"/>
        <w:textAlignment w:val="baseline"/>
        <w:rPr>
          <w:rFonts w:ascii="Gudea" w:hAnsi="Gudea" w:cs="Segoe UI"/>
          <w:sz w:val="18"/>
          <w:szCs w:val="18"/>
        </w:rPr>
      </w:pPr>
      <w:r w:rsidRPr="008067C1">
        <w:rPr>
          <w:rStyle w:val="eop"/>
          <w:rFonts w:ascii="Gudea" w:eastAsiaTheme="majorEastAsia" w:hAnsi="Gudea" w:cs="Segoe UI"/>
          <w:sz w:val="22"/>
          <w:szCs w:val="22"/>
        </w:rPr>
        <w:t> </w:t>
      </w:r>
    </w:p>
    <w:p w14:paraId="28C2834A" w14:textId="0D679E61" w:rsidR="000A4DFA" w:rsidRPr="008067C1" w:rsidRDefault="00D63DE9" w:rsidP="00D63DE9">
      <w:pPr>
        <w:pStyle w:val="paragraph"/>
        <w:spacing w:before="0" w:beforeAutospacing="0" w:after="0" w:afterAutospacing="0"/>
        <w:textAlignment w:val="baseline"/>
        <w:rPr>
          <w:rFonts w:ascii="Gudea" w:hAnsi="Gudea" w:cs="Segoe UI"/>
          <w:b/>
          <w:bCs/>
          <w:sz w:val="22"/>
          <w:szCs w:val="22"/>
        </w:rPr>
      </w:pPr>
      <w:r w:rsidRPr="008067C1">
        <w:rPr>
          <w:rStyle w:val="normaltextrun"/>
          <w:rFonts w:ascii="Gudea" w:eastAsiaTheme="majorEastAsia" w:hAnsi="Gudea" w:cs="Segoe UI"/>
          <w:b/>
          <w:bCs/>
          <w:sz w:val="22"/>
          <w:szCs w:val="22"/>
        </w:rPr>
        <w:t>H</w:t>
      </w:r>
      <w:r w:rsidR="000A4DFA" w:rsidRPr="008067C1">
        <w:rPr>
          <w:rStyle w:val="normaltextrun"/>
          <w:rFonts w:ascii="Gudea" w:eastAsiaTheme="majorEastAsia" w:hAnsi="Gudea" w:cs="Segoe UI"/>
          <w:b/>
          <w:bCs/>
          <w:sz w:val="22"/>
          <w:szCs w:val="22"/>
        </w:rPr>
        <w:t>engityslaitteen varassa elävän henkilön henkilökohtaisena avustajana</w:t>
      </w:r>
      <w:r w:rsidR="000A4DFA" w:rsidRPr="008067C1">
        <w:rPr>
          <w:rStyle w:val="eop"/>
          <w:rFonts w:ascii="Gudea" w:eastAsiaTheme="majorEastAsia" w:hAnsi="Gudea" w:cs="Segoe UI"/>
          <w:b/>
          <w:bCs/>
          <w:sz w:val="22"/>
          <w:szCs w:val="22"/>
        </w:rPr>
        <w:t> </w:t>
      </w:r>
    </w:p>
    <w:p w14:paraId="49338732" w14:textId="14DE8EB8" w:rsidR="000A4DFA" w:rsidRPr="008067C1" w:rsidRDefault="00D63DE9" w:rsidP="00D63DE9">
      <w:pPr>
        <w:pStyle w:val="paragraph"/>
        <w:spacing w:before="0" w:beforeAutospacing="0" w:after="0" w:afterAutospacing="0"/>
        <w:textAlignment w:val="baseline"/>
        <w:rPr>
          <w:rFonts w:ascii="Gudea" w:hAnsi="Gudea" w:cs="Segoe UI"/>
          <w:sz w:val="18"/>
          <w:szCs w:val="18"/>
        </w:rPr>
      </w:pPr>
      <w:r w:rsidRPr="008067C1">
        <w:rPr>
          <w:rFonts w:ascii="Gudea" w:eastAsia="Gudea" w:hAnsi="Gudea" w:cs="Gudea"/>
        </w:rPr>
        <w:t>o</w:t>
      </w:r>
      <w:r w:rsidRPr="008067C1">
        <w:rPr>
          <w:rStyle w:val="normaltextrun"/>
          <w:rFonts w:ascii="Gudea" w:eastAsiaTheme="majorEastAsia" w:hAnsi="Gudea" w:cs="Segoe UI"/>
          <w:sz w:val="22"/>
          <w:szCs w:val="22"/>
        </w:rPr>
        <w:t xml:space="preserve"> </w:t>
      </w:r>
      <w:r w:rsidR="000A4DFA" w:rsidRPr="008067C1">
        <w:rPr>
          <w:rStyle w:val="normaltextrun"/>
          <w:rFonts w:ascii="Gudea" w:eastAsiaTheme="majorEastAsia" w:hAnsi="Gudea" w:cs="Segoe UI"/>
          <w:sz w:val="22"/>
          <w:szCs w:val="22"/>
        </w:rPr>
        <w:t>Edellytyksenä on lisäksi, että hänen työtehtäviinsä sisältyy pysyvästi avustamista hengityslaitteen käytössä.</w:t>
      </w:r>
      <w:r w:rsidR="000A4DFA" w:rsidRPr="008067C1">
        <w:rPr>
          <w:rStyle w:val="eop"/>
          <w:rFonts w:ascii="Gudea" w:eastAsiaTheme="majorEastAsia" w:hAnsi="Gudea" w:cs="Segoe UI"/>
          <w:sz w:val="22"/>
          <w:szCs w:val="22"/>
        </w:rPr>
        <w:t> </w:t>
      </w:r>
    </w:p>
    <w:p w14:paraId="58D676C8" w14:textId="19DF82DD" w:rsidR="000A4DFA" w:rsidRPr="008067C1" w:rsidRDefault="00D63DE9" w:rsidP="00D63DE9">
      <w:pPr>
        <w:pStyle w:val="paragraph"/>
        <w:spacing w:before="0" w:beforeAutospacing="0" w:after="0" w:afterAutospacing="0"/>
        <w:textAlignment w:val="baseline"/>
        <w:rPr>
          <w:rFonts w:ascii="Gudea" w:hAnsi="Gudea" w:cs="Segoe UI"/>
          <w:sz w:val="18"/>
          <w:szCs w:val="18"/>
        </w:rPr>
      </w:pPr>
      <w:r w:rsidRPr="008067C1">
        <w:rPr>
          <w:rFonts w:ascii="Gudea" w:eastAsia="Gudea" w:hAnsi="Gudea" w:cs="Gudea"/>
        </w:rPr>
        <w:t>o</w:t>
      </w:r>
      <w:r w:rsidRPr="008067C1">
        <w:rPr>
          <w:rStyle w:val="normaltextrun"/>
          <w:rFonts w:ascii="Gudea" w:eastAsiaTheme="majorEastAsia" w:hAnsi="Gudea" w:cs="Segoe UI"/>
          <w:sz w:val="22"/>
          <w:szCs w:val="22"/>
        </w:rPr>
        <w:t xml:space="preserve"> </w:t>
      </w:r>
      <w:r w:rsidR="000A4DFA" w:rsidRPr="008067C1">
        <w:rPr>
          <w:rStyle w:val="normaltextrun"/>
          <w:rFonts w:ascii="Gudea" w:eastAsiaTheme="majorEastAsia" w:hAnsi="Gudea" w:cs="Segoe UI"/>
          <w:sz w:val="22"/>
          <w:szCs w:val="22"/>
        </w:rPr>
        <w:t>Jos avun käyttäjä kuitenkin pystyy asentamaan hengityslaitteen liitännän (maskin) itse, ei kyseessä ole palkkaryhmään C kuuluva työtehtävä. </w:t>
      </w:r>
      <w:r w:rsidR="000A4DFA" w:rsidRPr="008067C1">
        <w:rPr>
          <w:rStyle w:val="eop"/>
          <w:rFonts w:ascii="Gudea" w:eastAsiaTheme="majorEastAsia" w:hAnsi="Gudea" w:cs="Segoe UI"/>
          <w:sz w:val="22"/>
          <w:szCs w:val="22"/>
        </w:rPr>
        <w:t> </w:t>
      </w:r>
    </w:p>
    <w:p w14:paraId="3697CCE5" w14:textId="77777777" w:rsidR="000A4DFA" w:rsidRPr="008067C1" w:rsidRDefault="000A4DFA" w:rsidP="000A4DFA">
      <w:pPr>
        <w:pStyle w:val="paragraph"/>
        <w:spacing w:before="0" w:beforeAutospacing="0" w:after="0" w:afterAutospacing="0"/>
        <w:textAlignment w:val="baseline"/>
        <w:rPr>
          <w:rFonts w:ascii="Gudea" w:hAnsi="Gudea" w:cs="Segoe UI"/>
          <w:sz w:val="18"/>
          <w:szCs w:val="18"/>
        </w:rPr>
      </w:pPr>
      <w:r w:rsidRPr="008067C1">
        <w:rPr>
          <w:rStyle w:val="eop"/>
          <w:rFonts w:ascii="Gudea" w:eastAsiaTheme="majorEastAsia" w:hAnsi="Gudea" w:cs="Segoe UI"/>
          <w:sz w:val="22"/>
          <w:szCs w:val="22"/>
        </w:rPr>
        <w:t> </w:t>
      </w:r>
    </w:p>
    <w:p w14:paraId="789C38CA" w14:textId="1CAD4296" w:rsidR="000A4DFA" w:rsidRPr="008067C1" w:rsidRDefault="00D63DE9" w:rsidP="00D63DE9">
      <w:pPr>
        <w:pStyle w:val="paragraph"/>
        <w:spacing w:before="0" w:beforeAutospacing="0" w:after="0" w:afterAutospacing="0"/>
        <w:textAlignment w:val="baseline"/>
        <w:rPr>
          <w:rFonts w:ascii="Gudea" w:eastAsia="Gudea" w:hAnsi="Gudea" w:cs="Gudea"/>
          <w:b/>
          <w:bCs/>
          <w:sz w:val="22"/>
          <w:szCs w:val="22"/>
          <w:lang w:eastAsia="en-US"/>
        </w:rPr>
      </w:pPr>
      <w:r w:rsidRPr="008067C1">
        <w:rPr>
          <w:rFonts w:ascii="Gudea" w:eastAsia="Gudea" w:hAnsi="Gudea" w:cs="Gudea"/>
          <w:b/>
          <w:bCs/>
          <w:sz w:val="22"/>
          <w:szCs w:val="22"/>
          <w:lang w:eastAsia="en-US"/>
        </w:rPr>
        <w:t>S</w:t>
      </w:r>
      <w:r w:rsidR="000A4DFA" w:rsidRPr="008067C1">
        <w:rPr>
          <w:rFonts w:ascii="Gudea" w:eastAsia="Gudea" w:hAnsi="Gudea" w:cs="Gudea"/>
          <w:b/>
          <w:bCs/>
          <w:sz w:val="22"/>
          <w:szCs w:val="22"/>
          <w:lang w:eastAsia="en-US"/>
        </w:rPr>
        <w:t>aattohoitovaiheessa olevan avun käyttäjän avustajana</w:t>
      </w:r>
    </w:p>
    <w:p w14:paraId="1C3BA827" w14:textId="77777777" w:rsidR="000A4DFA" w:rsidRPr="008067C1" w:rsidRDefault="000A4DFA" w:rsidP="000A4DFA">
      <w:pPr>
        <w:pStyle w:val="paragraph"/>
        <w:spacing w:before="0" w:beforeAutospacing="0" w:after="0" w:afterAutospacing="0"/>
        <w:ind w:left="1080"/>
        <w:textAlignment w:val="baseline"/>
        <w:rPr>
          <w:rFonts w:ascii="Gudea" w:eastAsia="Gudea" w:hAnsi="Gudea" w:cs="Gudea"/>
          <w:b/>
          <w:bCs/>
          <w:sz w:val="22"/>
          <w:szCs w:val="22"/>
          <w:lang w:eastAsia="en-US"/>
        </w:rPr>
      </w:pPr>
    </w:p>
    <w:p w14:paraId="37AEA2EE" w14:textId="738600E4" w:rsidR="000A4DFA" w:rsidRPr="008067C1" w:rsidRDefault="00D63DE9" w:rsidP="00D63DE9">
      <w:pPr>
        <w:pStyle w:val="paragraph"/>
        <w:spacing w:before="0" w:beforeAutospacing="0" w:after="0" w:afterAutospacing="0"/>
        <w:textAlignment w:val="baseline"/>
        <w:rPr>
          <w:rFonts w:ascii="Gudea" w:eastAsia="Gudea" w:hAnsi="Gudea" w:cs="Gudea"/>
          <w:b/>
          <w:bCs/>
          <w:sz w:val="22"/>
          <w:szCs w:val="22"/>
          <w:lang w:eastAsia="en-US"/>
        </w:rPr>
      </w:pPr>
      <w:r w:rsidRPr="008067C1">
        <w:rPr>
          <w:rFonts w:ascii="Gudea" w:eastAsia="Gudea" w:hAnsi="Gudea" w:cs="Gudea"/>
          <w:b/>
          <w:bCs/>
          <w:sz w:val="22"/>
          <w:szCs w:val="22"/>
        </w:rPr>
        <w:t>V</w:t>
      </w:r>
      <w:r w:rsidR="000A4DFA" w:rsidRPr="008067C1">
        <w:rPr>
          <w:rFonts w:ascii="Gudea" w:eastAsia="Gudea" w:hAnsi="Gudea" w:cs="Gudea"/>
          <w:b/>
          <w:bCs/>
          <w:sz w:val="22"/>
          <w:szCs w:val="22"/>
        </w:rPr>
        <w:t>aativissa kommunikointiin liittyvissä työtehtävissä</w:t>
      </w:r>
      <w:r w:rsidR="000A4DFA" w:rsidRPr="008067C1">
        <w:rPr>
          <w:rFonts w:ascii="Gudea" w:hAnsi="Gudea"/>
        </w:rPr>
        <w:br/>
      </w:r>
      <w:r w:rsidR="000A4DFA" w:rsidRPr="008067C1">
        <w:rPr>
          <w:rFonts w:ascii="Gudea" w:eastAsia="Gudea" w:hAnsi="Gudea" w:cs="Gudea"/>
        </w:rPr>
        <w:t xml:space="preserve">o </w:t>
      </w:r>
      <w:r w:rsidR="000A4DFA" w:rsidRPr="008067C1">
        <w:rPr>
          <w:rFonts w:ascii="Gudea" w:eastAsia="Gudea" w:hAnsi="Gudea" w:cs="Gudea"/>
          <w:sz w:val="22"/>
          <w:szCs w:val="22"/>
        </w:rPr>
        <w:t>Työntekijän päivittäisiin työtehtäviin kuuluu puhetulkkauksen, taktiilin, pistekirjoituksen, viittomakielen tai viitotun puheen käyttäminen, ja edellä mainitut kommunikaation taidot toimivat avun käyttäjän kommunikoinnin edellytyksenä.</w:t>
      </w:r>
    </w:p>
    <w:p w14:paraId="466C37B7" w14:textId="77777777" w:rsidR="00C55F7F" w:rsidRPr="008067C1" w:rsidRDefault="00C55F7F">
      <w:pPr>
        <w:rPr>
          <w:rFonts w:ascii="Gudea" w:hAnsi="Gudea"/>
        </w:rPr>
      </w:pPr>
    </w:p>
    <w:sectPr w:rsidR="00C55F7F" w:rsidRPr="008067C1" w:rsidSect="0044353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A09" w14:textId="77777777" w:rsidR="006943B5" w:rsidRDefault="006943B5" w:rsidP="00F15BE9">
      <w:pPr>
        <w:spacing w:after="0" w:line="240" w:lineRule="auto"/>
      </w:pPr>
      <w:r>
        <w:separator/>
      </w:r>
    </w:p>
  </w:endnote>
  <w:endnote w:type="continuationSeparator" w:id="0">
    <w:p w14:paraId="7CD6F60F" w14:textId="77777777" w:rsidR="006943B5" w:rsidRDefault="006943B5" w:rsidP="00F1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dea">
    <w:altName w:val="Calibri"/>
    <w:panose1 w:val="02000000000000000000"/>
    <w:charset w:val="00"/>
    <w:family w:val="modern"/>
    <w:notTrueType/>
    <w:pitch w:val="variable"/>
    <w:sig w:usb0="A00000AF" w:usb1="4000206A" w:usb2="00000000" w:usb3="00000000" w:csb0="0000011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75955"/>
      <w:docPartObj>
        <w:docPartGallery w:val="Page Numbers (Bottom of Page)"/>
        <w:docPartUnique/>
      </w:docPartObj>
    </w:sdtPr>
    <w:sdtContent>
      <w:p w14:paraId="66A90E5E" w14:textId="5E12D5EE" w:rsidR="007A7419" w:rsidRDefault="007A7419">
        <w:pPr>
          <w:pStyle w:val="Alatunniste"/>
          <w:jc w:val="right"/>
        </w:pPr>
        <w:r>
          <w:fldChar w:fldCharType="begin"/>
        </w:r>
        <w:r>
          <w:instrText>PAGE   \* MERGEFORMAT</w:instrText>
        </w:r>
        <w:r>
          <w:fldChar w:fldCharType="separate"/>
        </w:r>
        <w:r>
          <w:t>2</w:t>
        </w:r>
        <w:r>
          <w:fldChar w:fldCharType="end"/>
        </w:r>
      </w:p>
    </w:sdtContent>
  </w:sdt>
  <w:p w14:paraId="5FBC1A2D" w14:textId="77777777" w:rsidR="00D17B20" w:rsidRDefault="00D17B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F587" w14:textId="77777777" w:rsidR="006943B5" w:rsidRDefault="006943B5" w:rsidP="00F15BE9">
      <w:pPr>
        <w:spacing w:after="0" w:line="240" w:lineRule="auto"/>
      </w:pPr>
      <w:r>
        <w:separator/>
      </w:r>
    </w:p>
  </w:footnote>
  <w:footnote w:type="continuationSeparator" w:id="0">
    <w:p w14:paraId="02F9B021" w14:textId="77777777" w:rsidR="006943B5" w:rsidRDefault="006943B5" w:rsidP="00F1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1546"/>
    <w:multiLevelType w:val="hybridMultilevel"/>
    <w:tmpl w:val="E3061E3C"/>
    <w:lvl w:ilvl="0" w:tplc="60ECAA82">
      <w:start w:val="1"/>
      <w:numFmt w:val="bullet"/>
      <w:lvlText w:val="·"/>
      <w:lvlJc w:val="left"/>
      <w:pPr>
        <w:ind w:left="720" w:hanging="360"/>
      </w:pPr>
      <w:rPr>
        <w:rFonts w:ascii="Symbol" w:hAnsi="Symbol" w:hint="default"/>
      </w:rPr>
    </w:lvl>
    <w:lvl w:ilvl="1" w:tplc="C8701E50">
      <w:start w:val="1"/>
      <w:numFmt w:val="bullet"/>
      <w:lvlText w:val="o"/>
      <w:lvlJc w:val="left"/>
      <w:pPr>
        <w:ind w:left="1440" w:hanging="360"/>
      </w:pPr>
      <w:rPr>
        <w:rFonts w:ascii="Courier New" w:hAnsi="Courier New" w:hint="default"/>
      </w:rPr>
    </w:lvl>
    <w:lvl w:ilvl="2" w:tplc="3A3C91F6">
      <w:start w:val="1"/>
      <w:numFmt w:val="bullet"/>
      <w:lvlText w:val=""/>
      <w:lvlJc w:val="left"/>
      <w:pPr>
        <w:ind w:left="2160" w:hanging="360"/>
      </w:pPr>
      <w:rPr>
        <w:rFonts w:ascii="Wingdings" w:hAnsi="Wingdings" w:hint="default"/>
      </w:rPr>
    </w:lvl>
    <w:lvl w:ilvl="3" w:tplc="0E3A1F8E">
      <w:start w:val="1"/>
      <w:numFmt w:val="bullet"/>
      <w:lvlText w:val=""/>
      <w:lvlJc w:val="left"/>
      <w:pPr>
        <w:ind w:left="2880" w:hanging="360"/>
      </w:pPr>
      <w:rPr>
        <w:rFonts w:ascii="Symbol" w:hAnsi="Symbol" w:hint="default"/>
      </w:rPr>
    </w:lvl>
    <w:lvl w:ilvl="4" w:tplc="0E0403B2">
      <w:start w:val="1"/>
      <w:numFmt w:val="bullet"/>
      <w:lvlText w:val="o"/>
      <w:lvlJc w:val="left"/>
      <w:pPr>
        <w:ind w:left="3600" w:hanging="360"/>
      </w:pPr>
      <w:rPr>
        <w:rFonts w:ascii="Courier New" w:hAnsi="Courier New" w:hint="default"/>
      </w:rPr>
    </w:lvl>
    <w:lvl w:ilvl="5" w:tplc="35D80ED4">
      <w:start w:val="1"/>
      <w:numFmt w:val="bullet"/>
      <w:lvlText w:val=""/>
      <w:lvlJc w:val="left"/>
      <w:pPr>
        <w:ind w:left="4320" w:hanging="360"/>
      </w:pPr>
      <w:rPr>
        <w:rFonts w:ascii="Wingdings" w:hAnsi="Wingdings" w:hint="default"/>
      </w:rPr>
    </w:lvl>
    <w:lvl w:ilvl="6" w:tplc="57C203B8">
      <w:start w:val="1"/>
      <w:numFmt w:val="bullet"/>
      <w:lvlText w:val=""/>
      <w:lvlJc w:val="left"/>
      <w:pPr>
        <w:ind w:left="5040" w:hanging="360"/>
      </w:pPr>
      <w:rPr>
        <w:rFonts w:ascii="Symbol" w:hAnsi="Symbol" w:hint="default"/>
      </w:rPr>
    </w:lvl>
    <w:lvl w:ilvl="7" w:tplc="F81E3298">
      <w:start w:val="1"/>
      <w:numFmt w:val="bullet"/>
      <w:lvlText w:val="o"/>
      <w:lvlJc w:val="left"/>
      <w:pPr>
        <w:ind w:left="5760" w:hanging="360"/>
      </w:pPr>
      <w:rPr>
        <w:rFonts w:ascii="Courier New" w:hAnsi="Courier New" w:hint="default"/>
      </w:rPr>
    </w:lvl>
    <w:lvl w:ilvl="8" w:tplc="5EC67086">
      <w:start w:val="1"/>
      <w:numFmt w:val="bullet"/>
      <w:lvlText w:val=""/>
      <w:lvlJc w:val="left"/>
      <w:pPr>
        <w:ind w:left="6480" w:hanging="360"/>
      </w:pPr>
      <w:rPr>
        <w:rFonts w:ascii="Wingdings" w:hAnsi="Wingdings" w:hint="default"/>
      </w:rPr>
    </w:lvl>
  </w:abstractNum>
  <w:abstractNum w:abstractNumId="1" w15:restartNumberingAfterBreak="0">
    <w:nsid w:val="057339BA"/>
    <w:multiLevelType w:val="hybridMultilevel"/>
    <w:tmpl w:val="CB4A8C3A"/>
    <w:lvl w:ilvl="0" w:tplc="03704BCC">
      <w:start w:val="1"/>
      <w:numFmt w:val="bullet"/>
      <w:lvlText w:val="·"/>
      <w:lvlJc w:val="left"/>
      <w:pPr>
        <w:ind w:left="720" w:hanging="360"/>
      </w:pPr>
      <w:rPr>
        <w:rFonts w:ascii="Symbol" w:hAnsi="Symbol" w:hint="default"/>
      </w:rPr>
    </w:lvl>
    <w:lvl w:ilvl="1" w:tplc="3FA062DE">
      <w:start w:val="1"/>
      <w:numFmt w:val="bullet"/>
      <w:lvlText w:val="o"/>
      <w:lvlJc w:val="left"/>
      <w:pPr>
        <w:ind w:left="1440" w:hanging="360"/>
      </w:pPr>
      <w:rPr>
        <w:rFonts w:ascii="Courier New" w:hAnsi="Courier New" w:hint="default"/>
      </w:rPr>
    </w:lvl>
    <w:lvl w:ilvl="2" w:tplc="449EC6A8">
      <w:start w:val="1"/>
      <w:numFmt w:val="bullet"/>
      <w:lvlText w:val=""/>
      <w:lvlJc w:val="left"/>
      <w:pPr>
        <w:ind w:left="2160" w:hanging="360"/>
      </w:pPr>
      <w:rPr>
        <w:rFonts w:ascii="Wingdings" w:hAnsi="Wingdings" w:hint="default"/>
      </w:rPr>
    </w:lvl>
    <w:lvl w:ilvl="3" w:tplc="BAE67942">
      <w:start w:val="1"/>
      <w:numFmt w:val="bullet"/>
      <w:lvlText w:val=""/>
      <w:lvlJc w:val="left"/>
      <w:pPr>
        <w:ind w:left="2880" w:hanging="360"/>
      </w:pPr>
      <w:rPr>
        <w:rFonts w:ascii="Symbol" w:hAnsi="Symbol" w:hint="default"/>
      </w:rPr>
    </w:lvl>
    <w:lvl w:ilvl="4" w:tplc="38B250DE">
      <w:start w:val="1"/>
      <w:numFmt w:val="bullet"/>
      <w:lvlText w:val="o"/>
      <w:lvlJc w:val="left"/>
      <w:pPr>
        <w:ind w:left="3600" w:hanging="360"/>
      </w:pPr>
      <w:rPr>
        <w:rFonts w:ascii="Courier New" w:hAnsi="Courier New" w:hint="default"/>
      </w:rPr>
    </w:lvl>
    <w:lvl w:ilvl="5" w:tplc="E9C27494">
      <w:start w:val="1"/>
      <w:numFmt w:val="bullet"/>
      <w:lvlText w:val=""/>
      <w:lvlJc w:val="left"/>
      <w:pPr>
        <w:ind w:left="4320" w:hanging="360"/>
      </w:pPr>
      <w:rPr>
        <w:rFonts w:ascii="Wingdings" w:hAnsi="Wingdings" w:hint="default"/>
      </w:rPr>
    </w:lvl>
    <w:lvl w:ilvl="6" w:tplc="D45695AC">
      <w:start w:val="1"/>
      <w:numFmt w:val="bullet"/>
      <w:lvlText w:val=""/>
      <w:lvlJc w:val="left"/>
      <w:pPr>
        <w:ind w:left="5040" w:hanging="360"/>
      </w:pPr>
      <w:rPr>
        <w:rFonts w:ascii="Symbol" w:hAnsi="Symbol" w:hint="default"/>
      </w:rPr>
    </w:lvl>
    <w:lvl w:ilvl="7" w:tplc="5FDAAE80">
      <w:start w:val="1"/>
      <w:numFmt w:val="bullet"/>
      <w:lvlText w:val="o"/>
      <w:lvlJc w:val="left"/>
      <w:pPr>
        <w:ind w:left="5760" w:hanging="360"/>
      </w:pPr>
      <w:rPr>
        <w:rFonts w:ascii="Courier New" w:hAnsi="Courier New" w:hint="default"/>
      </w:rPr>
    </w:lvl>
    <w:lvl w:ilvl="8" w:tplc="D812B524">
      <w:start w:val="1"/>
      <w:numFmt w:val="bullet"/>
      <w:lvlText w:val=""/>
      <w:lvlJc w:val="left"/>
      <w:pPr>
        <w:ind w:left="6480" w:hanging="360"/>
      </w:pPr>
      <w:rPr>
        <w:rFonts w:ascii="Wingdings" w:hAnsi="Wingdings" w:hint="default"/>
      </w:rPr>
    </w:lvl>
  </w:abstractNum>
  <w:abstractNum w:abstractNumId="2" w15:restartNumberingAfterBreak="0">
    <w:nsid w:val="072B3619"/>
    <w:multiLevelType w:val="hybridMultilevel"/>
    <w:tmpl w:val="3BAA3320"/>
    <w:lvl w:ilvl="0" w:tplc="C81A033E">
      <w:start w:val="1"/>
      <w:numFmt w:val="bullet"/>
      <w:lvlText w:val=""/>
      <w:lvlJc w:val="left"/>
      <w:pPr>
        <w:ind w:left="720" w:hanging="360"/>
      </w:pPr>
      <w:rPr>
        <w:rFonts w:ascii="Symbol" w:hAnsi="Symbol" w:hint="default"/>
      </w:rPr>
    </w:lvl>
    <w:lvl w:ilvl="1" w:tplc="DD1E7B68">
      <w:start w:val="1"/>
      <w:numFmt w:val="bullet"/>
      <w:lvlText w:val="o"/>
      <w:lvlJc w:val="left"/>
      <w:pPr>
        <w:ind w:left="1440" w:hanging="360"/>
      </w:pPr>
      <w:rPr>
        <w:rFonts w:ascii="Courier New" w:hAnsi="Courier New" w:hint="default"/>
      </w:rPr>
    </w:lvl>
    <w:lvl w:ilvl="2" w:tplc="B9487E52">
      <w:start w:val="1"/>
      <w:numFmt w:val="bullet"/>
      <w:lvlText w:val=""/>
      <w:lvlJc w:val="left"/>
      <w:pPr>
        <w:ind w:left="2160" w:hanging="360"/>
      </w:pPr>
      <w:rPr>
        <w:rFonts w:ascii="Wingdings" w:hAnsi="Wingdings" w:hint="default"/>
      </w:rPr>
    </w:lvl>
    <w:lvl w:ilvl="3" w:tplc="7B2E05B8">
      <w:start w:val="1"/>
      <w:numFmt w:val="bullet"/>
      <w:lvlText w:val=""/>
      <w:lvlJc w:val="left"/>
      <w:pPr>
        <w:ind w:left="2880" w:hanging="360"/>
      </w:pPr>
      <w:rPr>
        <w:rFonts w:ascii="Symbol" w:hAnsi="Symbol" w:hint="default"/>
      </w:rPr>
    </w:lvl>
    <w:lvl w:ilvl="4" w:tplc="AD3669A4">
      <w:start w:val="1"/>
      <w:numFmt w:val="bullet"/>
      <w:lvlText w:val="o"/>
      <w:lvlJc w:val="left"/>
      <w:pPr>
        <w:ind w:left="3600" w:hanging="360"/>
      </w:pPr>
      <w:rPr>
        <w:rFonts w:ascii="Courier New" w:hAnsi="Courier New" w:hint="default"/>
      </w:rPr>
    </w:lvl>
    <w:lvl w:ilvl="5" w:tplc="191A4388">
      <w:start w:val="1"/>
      <w:numFmt w:val="bullet"/>
      <w:lvlText w:val=""/>
      <w:lvlJc w:val="left"/>
      <w:pPr>
        <w:ind w:left="4320" w:hanging="360"/>
      </w:pPr>
      <w:rPr>
        <w:rFonts w:ascii="Wingdings" w:hAnsi="Wingdings" w:hint="default"/>
      </w:rPr>
    </w:lvl>
    <w:lvl w:ilvl="6" w:tplc="4734019E">
      <w:start w:val="1"/>
      <w:numFmt w:val="bullet"/>
      <w:lvlText w:val=""/>
      <w:lvlJc w:val="left"/>
      <w:pPr>
        <w:ind w:left="5040" w:hanging="360"/>
      </w:pPr>
      <w:rPr>
        <w:rFonts w:ascii="Symbol" w:hAnsi="Symbol" w:hint="default"/>
      </w:rPr>
    </w:lvl>
    <w:lvl w:ilvl="7" w:tplc="44DAAB02">
      <w:start w:val="1"/>
      <w:numFmt w:val="bullet"/>
      <w:lvlText w:val="o"/>
      <w:lvlJc w:val="left"/>
      <w:pPr>
        <w:ind w:left="5760" w:hanging="360"/>
      </w:pPr>
      <w:rPr>
        <w:rFonts w:ascii="Courier New" w:hAnsi="Courier New" w:hint="default"/>
      </w:rPr>
    </w:lvl>
    <w:lvl w:ilvl="8" w:tplc="0AEEA91A">
      <w:start w:val="1"/>
      <w:numFmt w:val="bullet"/>
      <w:lvlText w:val=""/>
      <w:lvlJc w:val="left"/>
      <w:pPr>
        <w:ind w:left="6480" w:hanging="360"/>
      </w:pPr>
      <w:rPr>
        <w:rFonts w:ascii="Wingdings" w:hAnsi="Wingdings" w:hint="default"/>
      </w:rPr>
    </w:lvl>
  </w:abstractNum>
  <w:abstractNum w:abstractNumId="3" w15:restartNumberingAfterBreak="0">
    <w:nsid w:val="08FC6138"/>
    <w:multiLevelType w:val="hybridMultilevel"/>
    <w:tmpl w:val="FFFFFFFF"/>
    <w:lvl w:ilvl="0" w:tplc="B3229050">
      <w:start w:val="1"/>
      <w:numFmt w:val="bullet"/>
      <w:lvlText w:val="·"/>
      <w:lvlJc w:val="left"/>
      <w:pPr>
        <w:ind w:left="720" w:hanging="360"/>
      </w:pPr>
      <w:rPr>
        <w:rFonts w:ascii="Symbol" w:hAnsi="Symbol" w:hint="default"/>
      </w:rPr>
    </w:lvl>
    <w:lvl w:ilvl="1" w:tplc="C0F88F56">
      <w:start w:val="1"/>
      <w:numFmt w:val="bullet"/>
      <w:lvlText w:val="o"/>
      <w:lvlJc w:val="left"/>
      <w:pPr>
        <w:ind w:left="1440" w:hanging="360"/>
      </w:pPr>
      <w:rPr>
        <w:rFonts w:ascii="Courier New" w:hAnsi="Courier New" w:hint="default"/>
      </w:rPr>
    </w:lvl>
    <w:lvl w:ilvl="2" w:tplc="46EE9468">
      <w:start w:val="1"/>
      <w:numFmt w:val="bullet"/>
      <w:lvlText w:val=""/>
      <w:lvlJc w:val="left"/>
      <w:pPr>
        <w:ind w:left="2160" w:hanging="360"/>
      </w:pPr>
      <w:rPr>
        <w:rFonts w:ascii="Wingdings" w:hAnsi="Wingdings" w:hint="default"/>
      </w:rPr>
    </w:lvl>
    <w:lvl w:ilvl="3" w:tplc="070006EC">
      <w:start w:val="1"/>
      <w:numFmt w:val="bullet"/>
      <w:lvlText w:val=""/>
      <w:lvlJc w:val="left"/>
      <w:pPr>
        <w:ind w:left="2880" w:hanging="360"/>
      </w:pPr>
      <w:rPr>
        <w:rFonts w:ascii="Symbol" w:hAnsi="Symbol" w:hint="default"/>
      </w:rPr>
    </w:lvl>
    <w:lvl w:ilvl="4" w:tplc="D834C6D0">
      <w:start w:val="1"/>
      <w:numFmt w:val="bullet"/>
      <w:lvlText w:val="o"/>
      <w:lvlJc w:val="left"/>
      <w:pPr>
        <w:ind w:left="3600" w:hanging="360"/>
      </w:pPr>
      <w:rPr>
        <w:rFonts w:ascii="Courier New" w:hAnsi="Courier New" w:hint="default"/>
      </w:rPr>
    </w:lvl>
    <w:lvl w:ilvl="5" w:tplc="C974F24C">
      <w:start w:val="1"/>
      <w:numFmt w:val="bullet"/>
      <w:lvlText w:val=""/>
      <w:lvlJc w:val="left"/>
      <w:pPr>
        <w:ind w:left="4320" w:hanging="360"/>
      </w:pPr>
      <w:rPr>
        <w:rFonts w:ascii="Wingdings" w:hAnsi="Wingdings" w:hint="default"/>
      </w:rPr>
    </w:lvl>
    <w:lvl w:ilvl="6" w:tplc="DC94B5B8">
      <w:start w:val="1"/>
      <w:numFmt w:val="bullet"/>
      <w:lvlText w:val=""/>
      <w:lvlJc w:val="left"/>
      <w:pPr>
        <w:ind w:left="5040" w:hanging="360"/>
      </w:pPr>
      <w:rPr>
        <w:rFonts w:ascii="Symbol" w:hAnsi="Symbol" w:hint="default"/>
      </w:rPr>
    </w:lvl>
    <w:lvl w:ilvl="7" w:tplc="CD14256E">
      <w:start w:val="1"/>
      <w:numFmt w:val="bullet"/>
      <w:lvlText w:val="o"/>
      <w:lvlJc w:val="left"/>
      <w:pPr>
        <w:ind w:left="5760" w:hanging="360"/>
      </w:pPr>
      <w:rPr>
        <w:rFonts w:ascii="Courier New" w:hAnsi="Courier New" w:hint="default"/>
      </w:rPr>
    </w:lvl>
    <w:lvl w:ilvl="8" w:tplc="32ECE14E">
      <w:start w:val="1"/>
      <w:numFmt w:val="bullet"/>
      <w:lvlText w:val=""/>
      <w:lvlJc w:val="left"/>
      <w:pPr>
        <w:ind w:left="6480" w:hanging="360"/>
      </w:pPr>
      <w:rPr>
        <w:rFonts w:ascii="Wingdings" w:hAnsi="Wingdings" w:hint="default"/>
      </w:rPr>
    </w:lvl>
  </w:abstractNum>
  <w:abstractNum w:abstractNumId="4" w15:restartNumberingAfterBreak="0">
    <w:nsid w:val="0C084057"/>
    <w:multiLevelType w:val="multilevel"/>
    <w:tmpl w:val="2AA0C6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5567A"/>
    <w:multiLevelType w:val="hybridMultilevel"/>
    <w:tmpl w:val="FFFFFFFF"/>
    <w:lvl w:ilvl="0" w:tplc="A86CDE8E">
      <w:start w:val="1"/>
      <w:numFmt w:val="bullet"/>
      <w:lvlText w:val="·"/>
      <w:lvlJc w:val="left"/>
      <w:pPr>
        <w:ind w:left="720" w:hanging="360"/>
      </w:pPr>
      <w:rPr>
        <w:rFonts w:ascii="Symbol" w:hAnsi="Symbol" w:hint="default"/>
      </w:rPr>
    </w:lvl>
    <w:lvl w:ilvl="1" w:tplc="9F5638F4">
      <w:start w:val="1"/>
      <w:numFmt w:val="bullet"/>
      <w:lvlText w:val="o"/>
      <w:lvlJc w:val="left"/>
      <w:pPr>
        <w:ind w:left="1440" w:hanging="360"/>
      </w:pPr>
      <w:rPr>
        <w:rFonts w:ascii="Courier New" w:hAnsi="Courier New" w:hint="default"/>
      </w:rPr>
    </w:lvl>
    <w:lvl w:ilvl="2" w:tplc="37D8E3EC">
      <w:start w:val="1"/>
      <w:numFmt w:val="bullet"/>
      <w:lvlText w:val=""/>
      <w:lvlJc w:val="left"/>
      <w:pPr>
        <w:ind w:left="2160" w:hanging="360"/>
      </w:pPr>
      <w:rPr>
        <w:rFonts w:ascii="Wingdings" w:hAnsi="Wingdings" w:hint="default"/>
      </w:rPr>
    </w:lvl>
    <w:lvl w:ilvl="3" w:tplc="8E94395E">
      <w:start w:val="1"/>
      <w:numFmt w:val="bullet"/>
      <w:lvlText w:val=""/>
      <w:lvlJc w:val="left"/>
      <w:pPr>
        <w:ind w:left="2880" w:hanging="360"/>
      </w:pPr>
      <w:rPr>
        <w:rFonts w:ascii="Symbol" w:hAnsi="Symbol" w:hint="default"/>
      </w:rPr>
    </w:lvl>
    <w:lvl w:ilvl="4" w:tplc="55A8A9B6">
      <w:start w:val="1"/>
      <w:numFmt w:val="bullet"/>
      <w:lvlText w:val="o"/>
      <w:lvlJc w:val="left"/>
      <w:pPr>
        <w:ind w:left="3600" w:hanging="360"/>
      </w:pPr>
      <w:rPr>
        <w:rFonts w:ascii="Courier New" w:hAnsi="Courier New" w:hint="default"/>
      </w:rPr>
    </w:lvl>
    <w:lvl w:ilvl="5" w:tplc="1E8A1E08">
      <w:start w:val="1"/>
      <w:numFmt w:val="bullet"/>
      <w:lvlText w:val=""/>
      <w:lvlJc w:val="left"/>
      <w:pPr>
        <w:ind w:left="4320" w:hanging="360"/>
      </w:pPr>
      <w:rPr>
        <w:rFonts w:ascii="Wingdings" w:hAnsi="Wingdings" w:hint="default"/>
      </w:rPr>
    </w:lvl>
    <w:lvl w:ilvl="6" w:tplc="6360E692">
      <w:start w:val="1"/>
      <w:numFmt w:val="bullet"/>
      <w:lvlText w:val=""/>
      <w:lvlJc w:val="left"/>
      <w:pPr>
        <w:ind w:left="5040" w:hanging="360"/>
      </w:pPr>
      <w:rPr>
        <w:rFonts w:ascii="Symbol" w:hAnsi="Symbol" w:hint="default"/>
      </w:rPr>
    </w:lvl>
    <w:lvl w:ilvl="7" w:tplc="216C930C">
      <w:start w:val="1"/>
      <w:numFmt w:val="bullet"/>
      <w:lvlText w:val="o"/>
      <w:lvlJc w:val="left"/>
      <w:pPr>
        <w:ind w:left="5760" w:hanging="360"/>
      </w:pPr>
      <w:rPr>
        <w:rFonts w:ascii="Courier New" w:hAnsi="Courier New" w:hint="default"/>
      </w:rPr>
    </w:lvl>
    <w:lvl w:ilvl="8" w:tplc="A3A6AB3A">
      <w:start w:val="1"/>
      <w:numFmt w:val="bullet"/>
      <w:lvlText w:val=""/>
      <w:lvlJc w:val="left"/>
      <w:pPr>
        <w:ind w:left="6480" w:hanging="360"/>
      </w:pPr>
      <w:rPr>
        <w:rFonts w:ascii="Wingdings" w:hAnsi="Wingdings" w:hint="default"/>
      </w:rPr>
    </w:lvl>
  </w:abstractNum>
  <w:abstractNum w:abstractNumId="6" w15:restartNumberingAfterBreak="0">
    <w:nsid w:val="270D650B"/>
    <w:multiLevelType w:val="hybridMultilevel"/>
    <w:tmpl w:val="56A43442"/>
    <w:lvl w:ilvl="0" w:tplc="46521110">
      <w:start w:val="1"/>
      <w:numFmt w:val="bullet"/>
      <w:lvlText w:val=""/>
      <w:lvlJc w:val="left"/>
      <w:pPr>
        <w:ind w:left="720" w:hanging="360"/>
      </w:pPr>
      <w:rPr>
        <w:rFonts w:ascii="Symbol" w:hAnsi="Symbol" w:hint="default"/>
      </w:rPr>
    </w:lvl>
    <w:lvl w:ilvl="1" w:tplc="D5CA5A78">
      <w:start w:val="1"/>
      <w:numFmt w:val="bullet"/>
      <w:lvlText w:val="o"/>
      <w:lvlJc w:val="left"/>
      <w:pPr>
        <w:ind w:left="1440" w:hanging="360"/>
      </w:pPr>
      <w:rPr>
        <w:rFonts w:ascii="Courier New" w:hAnsi="Courier New" w:hint="default"/>
      </w:rPr>
    </w:lvl>
    <w:lvl w:ilvl="2" w:tplc="1A6E48FE">
      <w:start w:val="1"/>
      <w:numFmt w:val="bullet"/>
      <w:lvlText w:val=""/>
      <w:lvlJc w:val="left"/>
      <w:pPr>
        <w:ind w:left="2160" w:hanging="360"/>
      </w:pPr>
      <w:rPr>
        <w:rFonts w:ascii="Wingdings" w:hAnsi="Wingdings" w:hint="default"/>
      </w:rPr>
    </w:lvl>
    <w:lvl w:ilvl="3" w:tplc="919443F6">
      <w:start w:val="1"/>
      <w:numFmt w:val="bullet"/>
      <w:lvlText w:val=""/>
      <w:lvlJc w:val="left"/>
      <w:pPr>
        <w:ind w:left="2880" w:hanging="360"/>
      </w:pPr>
      <w:rPr>
        <w:rFonts w:ascii="Symbol" w:hAnsi="Symbol" w:hint="default"/>
      </w:rPr>
    </w:lvl>
    <w:lvl w:ilvl="4" w:tplc="ADDC7736">
      <w:start w:val="1"/>
      <w:numFmt w:val="bullet"/>
      <w:lvlText w:val="o"/>
      <w:lvlJc w:val="left"/>
      <w:pPr>
        <w:ind w:left="3600" w:hanging="360"/>
      </w:pPr>
      <w:rPr>
        <w:rFonts w:ascii="Courier New" w:hAnsi="Courier New" w:hint="default"/>
      </w:rPr>
    </w:lvl>
    <w:lvl w:ilvl="5" w:tplc="E1342D94">
      <w:start w:val="1"/>
      <w:numFmt w:val="bullet"/>
      <w:lvlText w:val=""/>
      <w:lvlJc w:val="left"/>
      <w:pPr>
        <w:ind w:left="4320" w:hanging="360"/>
      </w:pPr>
      <w:rPr>
        <w:rFonts w:ascii="Wingdings" w:hAnsi="Wingdings" w:hint="default"/>
      </w:rPr>
    </w:lvl>
    <w:lvl w:ilvl="6" w:tplc="F4D678D0">
      <w:start w:val="1"/>
      <w:numFmt w:val="bullet"/>
      <w:lvlText w:val=""/>
      <w:lvlJc w:val="left"/>
      <w:pPr>
        <w:ind w:left="5040" w:hanging="360"/>
      </w:pPr>
      <w:rPr>
        <w:rFonts w:ascii="Symbol" w:hAnsi="Symbol" w:hint="default"/>
      </w:rPr>
    </w:lvl>
    <w:lvl w:ilvl="7" w:tplc="65EC8D38">
      <w:start w:val="1"/>
      <w:numFmt w:val="bullet"/>
      <w:lvlText w:val="o"/>
      <w:lvlJc w:val="left"/>
      <w:pPr>
        <w:ind w:left="5760" w:hanging="360"/>
      </w:pPr>
      <w:rPr>
        <w:rFonts w:ascii="Courier New" w:hAnsi="Courier New" w:hint="default"/>
      </w:rPr>
    </w:lvl>
    <w:lvl w:ilvl="8" w:tplc="3C588132">
      <w:start w:val="1"/>
      <w:numFmt w:val="bullet"/>
      <w:lvlText w:val=""/>
      <w:lvlJc w:val="left"/>
      <w:pPr>
        <w:ind w:left="6480" w:hanging="360"/>
      </w:pPr>
      <w:rPr>
        <w:rFonts w:ascii="Wingdings" w:hAnsi="Wingdings" w:hint="default"/>
      </w:rPr>
    </w:lvl>
  </w:abstractNum>
  <w:abstractNum w:abstractNumId="7" w15:restartNumberingAfterBreak="0">
    <w:nsid w:val="2A192944"/>
    <w:multiLevelType w:val="multilevel"/>
    <w:tmpl w:val="844AA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00433"/>
    <w:multiLevelType w:val="hybridMultilevel"/>
    <w:tmpl w:val="9BF0CC68"/>
    <w:lvl w:ilvl="0" w:tplc="71DEB6DC">
      <w:start w:val="1"/>
      <w:numFmt w:val="bullet"/>
      <w:lvlText w:val=""/>
      <w:lvlJc w:val="left"/>
      <w:pPr>
        <w:ind w:left="720" w:hanging="360"/>
      </w:pPr>
      <w:rPr>
        <w:rFonts w:ascii="Symbol" w:hAnsi="Symbol" w:hint="default"/>
      </w:rPr>
    </w:lvl>
    <w:lvl w:ilvl="1" w:tplc="CA804E12">
      <w:start w:val="1"/>
      <w:numFmt w:val="bullet"/>
      <w:lvlText w:val="o"/>
      <w:lvlJc w:val="left"/>
      <w:pPr>
        <w:ind w:left="1440" w:hanging="360"/>
      </w:pPr>
      <w:rPr>
        <w:rFonts w:ascii="Courier New" w:hAnsi="Courier New" w:hint="default"/>
      </w:rPr>
    </w:lvl>
    <w:lvl w:ilvl="2" w:tplc="7C2E7132">
      <w:start w:val="1"/>
      <w:numFmt w:val="bullet"/>
      <w:lvlText w:val=""/>
      <w:lvlJc w:val="left"/>
      <w:pPr>
        <w:ind w:left="2160" w:hanging="360"/>
      </w:pPr>
      <w:rPr>
        <w:rFonts w:ascii="Wingdings" w:hAnsi="Wingdings" w:hint="default"/>
      </w:rPr>
    </w:lvl>
    <w:lvl w:ilvl="3" w:tplc="2CA03F20">
      <w:start w:val="1"/>
      <w:numFmt w:val="bullet"/>
      <w:lvlText w:val=""/>
      <w:lvlJc w:val="left"/>
      <w:pPr>
        <w:ind w:left="2880" w:hanging="360"/>
      </w:pPr>
      <w:rPr>
        <w:rFonts w:ascii="Symbol" w:hAnsi="Symbol" w:hint="default"/>
      </w:rPr>
    </w:lvl>
    <w:lvl w:ilvl="4" w:tplc="061A7DAA">
      <w:start w:val="1"/>
      <w:numFmt w:val="bullet"/>
      <w:lvlText w:val="o"/>
      <w:lvlJc w:val="left"/>
      <w:pPr>
        <w:ind w:left="3600" w:hanging="360"/>
      </w:pPr>
      <w:rPr>
        <w:rFonts w:ascii="Courier New" w:hAnsi="Courier New" w:hint="default"/>
      </w:rPr>
    </w:lvl>
    <w:lvl w:ilvl="5" w:tplc="47EA6D5C">
      <w:start w:val="1"/>
      <w:numFmt w:val="bullet"/>
      <w:lvlText w:val=""/>
      <w:lvlJc w:val="left"/>
      <w:pPr>
        <w:ind w:left="4320" w:hanging="360"/>
      </w:pPr>
      <w:rPr>
        <w:rFonts w:ascii="Wingdings" w:hAnsi="Wingdings" w:hint="default"/>
      </w:rPr>
    </w:lvl>
    <w:lvl w:ilvl="6" w:tplc="007C0684">
      <w:start w:val="1"/>
      <w:numFmt w:val="bullet"/>
      <w:lvlText w:val=""/>
      <w:lvlJc w:val="left"/>
      <w:pPr>
        <w:ind w:left="5040" w:hanging="360"/>
      </w:pPr>
      <w:rPr>
        <w:rFonts w:ascii="Symbol" w:hAnsi="Symbol" w:hint="default"/>
      </w:rPr>
    </w:lvl>
    <w:lvl w:ilvl="7" w:tplc="625820EA">
      <w:start w:val="1"/>
      <w:numFmt w:val="bullet"/>
      <w:lvlText w:val="o"/>
      <w:lvlJc w:val="left"/>
      <w:pPr>
        <w:ind w:left="5760" w:hanging="360"/>
      </w:pPr>
      <w:rPr>
        <w:rFonts w:ascii="Courier New" w:hAnsi="Courier New" w:hint="default"/>
      </w:rPr>
    </w:lvl>
    <w:lvl w:ilvl="8" w:tplc="32F43D50">
      <w:start w:val="1"/>
      <w:numFmt w:val="bullet"/>
      <w:lvlText w:val=""/>
      <w:lvlJc w:val="left"/>
      <w:pPr>
        <w:ind w:left="6480" w:hanging="360"/>
      </w:pPr>
      <w:rPr>
        <w:rFonts w:ascii="Wingdings" w:hAnsi="Wingdings" w:hint="default"/>
      </w:rPr>
    </w:lvl>
  </w:abstractNum>
  <w:abstractNum w:abstractNumId="9" w15:restartNumberingAfterBreak="0">
    <w:nsid w:val="3D78B2DD"/>
    <w:multiLevelType w:val="hybridMultilevel"/>
    <w:tmpl w:val="E66EABDC"/>
    <w:lvl w:ilvl="0" w:tplc="BFFE2582">
      <w:start w:val="1"/>
      <w:numFmt w:val="bullet"/>
      <w:lvlText w:val=""/>
      <w:lvlJc w:val="left"/>
      <w:pPr>
        <w:ind w:left="720" w:hanging="360"/>
      </w:pPr>
      <w:rPr>
        <w:rFonts w:ascii="Symbol" w:hAnsi="Symbol" w:hint="default"/>
      </w:rPr>
    </w:lvl>
    <w:lvl w:ilvl="1" w:tplc="74AA241C">
      <w:start w:val="1"/>
      <w:numFmt w:val="bullet"/>
      <w:lvlText w:val="o"/>
      <w:lvlJc w:val="left"/>
      <w:pPr>
        <w:ind w:left="1440" w:hanging="360"/>
      </w:pPr>
      <w:rPr>
        <w:rFonts w:ascii="Courier New" w:hAnsi="Courier New" w:hint="default"/>
      </w:rPr>
    </w:lvl>
    <w:lvl w:ilvl="2" w:tplc="92BE0A54">
      <w:start w:val="1"/>
      <w:numFmt w:val="bullet"/>
      <w:lvlText w:val=""/>
      <w:lvlJc w:val="left"/>
      <w:pPr>
        <w:ind w:left="2160" w:hanging="360"/>
      </w:pPr>
      <w:rPr>
        <w:rFonts w:ascii="Wingdings" w:hAnsi="Wingdings" w:hint="default"/>
      </w:rPr>
    </w:lvl>
    <w:lvl w:ilvl="3" w:tplc="877064A0">
      <w:start w:val="1"/>
      <w:numFmt w:val="bullet"/>
      <w:lvlText w:val=""/>
      <w:lvlJc w:val="left"/>
      <w:pPr>
        <w:ind w:left="2880" w:hanging="360"/>
      </w:pPr>
      <w:rPr>
        <w:rFonts w:ascii="Symbol" w:hAnsi="Symbol" w:hint="default"/>
      </w:rPr>
    </w:lvl>
    <w:lvl w:ilvl="4" w:tplc="EA6E03F0">
      <w:start w:val="1"/>
      <w:numFmt w:val="bullet"/>
      <w:lvlText w:val="o"/>
      <w:lvlJc w:val="left"/>
      <w:pPr>
        <w:ind w:left="3600" w:hanging="360"/>
      </w:pPr>
      <w:rPr>
        <w:rFonts w:ascii="Courier New" w:hAnsi="Courier New" w:hint="default"/>
      </w:rPr>
    </w:lvl>
    <w:lvl w:ilvl="5" w:tplc="5EC659D8">
      <w:start w:val="1"/>
      <w:numFmt w:val="bullet"/>
      <w:lvlText w:val=""/>
      <w:lvlJc w:val="left"/>
      <w:pPr>
        <w:ind w:left="4320" w:hanging="360"/>
      </w:pPr>
      <w:rPr>
        <w:rFonts w:ascii="Wingdings" w:hAnsi="Wingdings" w:hint="default"/>
      </w:rPr>
    </w:lvl>
    <w:lvl w:ilvl="6" w:tplc="41A85DF8">
      <w:start w:val="1"/>
      <w:numFmt w:val="bullet"/>
      <w:lvlText w:val=""/>
      <w:lvlJc w:val="left"/>
      <w:pPr>
        <w:ind w:left="5040" w:hanging="360"/>
      </w:pPr>
      <w:rPr>
        <w:rFonts w:ascii="Symbol" w:hAnsi="Symbol" w:hint="default"/>
      </w:rPr>
    </w:lvl>
    <w:lvl w:ilvl="7" w:tplc="65029A70">
      <w:start w:val="1"/>
      <w:numFmt w:val="bullet"/>
      <w:lvlText w:val="o"/>
      <w:lvlJc w:val="left"/>
      <w:pPr>
        <w:ind w:left="5760" w:hanging="360"/>
      </w:pPr>
      <w:rPr>
        <w:rFonts w:ascii="Courier New" w:hAnsi="Courier New" w:hint="default"/>
      </w:rPr>
    </w:lvl>
    <w:lvl w:ilvl="8" w:tplc="2736BEFE">
      <w:start w:val="1"/>
      <w:numFmt w:val="bullet"/>
      <w:lvlText w:val=""/>
      <w:lvlJc w:val="left"/>
      <w:pPr>
        <w:ind w:left="6480" w:hanging="360"/>
      </w:pPr>
      <w:rPr>
        <w:rFonts w:ascii="Wingdings" w:hAnsi="Wingdings" w:hint="default"/>
      </w:rPr>
    </w:lvl>
  </w:abstractNum>
  <w:abstractNum w:abstractNumId="10" w15:restartNumberingAfterBreak="0">
    <w:nsid w:val="54114C43"/>
    <w:multiLevelType w:val="hybridMultilevel"/>
    <w:tmpl w:val="C4CC4E80"/>
    <w:lvl w:ilvl="0" w:tplc="18ACF4DE">
      <w:start w:val="1"/>
      <w:numFmt w:val="bullet"/>
      <w:lvlText w:val=""/>
      <w:lvlJc w:val="left"/>
      <w:pPr>
        <w:ind w:left="720" w:hanging="360"/>
      </w:pPr>
      <w:rPr>
        <w:rFonts w:ascii="Symbol" w:hAnsi="Symbol" w:hint="default"/>
      </w:rPr>
    </w:lvl>
    <w:lvl w:ilvl="1" w:tplc="84F2AD42">
      <w:start w:val="1"/>
      <w:numFmt w:val="bullet"/>
      <w:lvlText w:val="o"/>
      <w:lvlJc w:val="left"/>
      <w:pPr>
        <w:ind w:left="1440" w:hanging="360"/>
      </w:pPr>
      <w:rPr>
        <w:rFonts w:ascii="Courier New" w:hAnsi="Courier New" w:hint="default"/>
      </w:rPr>
    </w:lvl>
    <w:lvl w:ilvl="2" w:tplc="453EAB20">
      <w:start w:val="1"/>
      <w:numFmt w:val="bullet"/>
      <w:lvlText w:val=""/>
      <w:lvlJc w:val="left"/>
      <w:pPr>
        <w:ind w:left="2160" w:hanging="360"/>
      </w:pPr>
      <w:rPr>
        <w:rFonts w:ascii="Wingdings" w:hAnsi="Wingdings" w:hint="default"/>
      </w:rPr>
    </w:lvl>
    <w:lvl w:ilvl="3" w:tplc="6394915A">
      <w:start w:val="1"/>
      <w:numFmt w:val="bullet"/>
      <w:lvlText w:val=""/>
      <w:lvlJc w:val="left"/>
      <w:pPr>
        <w:ind w:left="2880" w:hanging="360"/>
      </w:pPr>
      <w:rPr>
        <w:rFonts w:ascii="Symbol" w:hAnsi="Symbol" w:hint="default"/>
      </w:rPr>
    </w:lvl>
    <w:lvl w:ilvl="4" w:tplc="A664C808">
      <w:start w:val="1"/>
      <w:numFmt w:val="bullet"/>
      <w:lvlText w:val="o"/>
      <w:lvlJc w:val="left"/>
      <w:pPr>
        <w:ind w:left="3600" w:hanging="360"/>
      </w:pPr>
      <w:rPr>
        <w:rFonts w:ascii="Courier New" w:hAnsi="Courier New" w:hint="default"/>
      </w:rPr>
    </w:lvl>
    <w:lvl w:ilvl="5" w:tplc="86A4C20E">
      <w:start w:val="1"/>
      <w:numFmt w:val="bullet"/>
      <w:lvlText w:val=""/>
      <w:lvlJc w:val="left"/>
      <w:pPr>
        <w:ind w:left="4320" w:hanging="360"/>
      </w:pPr>
      <w:rPr>
        <w:rFonts w:ascii="Wingdings" w:hAnsi="Wingdings" w:hint="default"/>
      </w:rPr>
    </w:lvl>
    <w:lvl w:ilvl="6" w:tplc="16262B6C">
      <w:start w:val="1"/>
      <w:numFmt w:val="bullet"/>
      <w:lvlText w:val=""/>
      <w:lvlJc w:val="left"/>
      <w:pPr>
        <w:ind w:left="5040" w:hanging="360"/>
      </w:pPr>
      <w:rPr>
        <w:rFonts w:ascii="Symbol" w:hAnsi="Symbol" w:hint="default"/>
      </w:rPr>
    </w:lvl>
    <w:lvl w:ilvl="7" w:tplc="2294D30C">
      <w:start w:val="1"/>
      <w:numFmt w:val="bullet"/>
      <w:lvlText w:val="o"/>
      <w:lvlJc w:val="left"/>
      <w:pPr>
        <w:ind w:left="5760" w:hanging="360"/>
      </w:pPr>
      <w:rPr>
        <w:rFonts w:ascii="Courier New" w:hAnsi="Courier New" w:hint="default"/>
      </w:rPr>
    </w:lvl>
    <w:lvl w:ilvl="8" w:tplc="2A9C01C2">
      <w:start w:val="1"/>
      <w:numFmt w:val="bullet"/>
      <w:lvlText w:val=""/>
      <w:lvlJc w:val="left"/>
      <w:pPr>
        <w:ind w:left="6480" w:hanging="360"/>
      </w:pPr>
      <w:rPr>
        <w:rFonts w:ascii="Wingdings" w:hAnsi="Wingdings" w:hint="default"/>
      </w:rPr>
    </w:lvl>
  </w:abstractNum>
  <w:abstractNum w:abstractNumId="11" w15:restartNumberingAfterBreak="0">
    <w:nsid w:val="6487B564"/>
    <w:multiLevelType w:val="hybridMultilevel"/>
    <w:tmpl w:val="FC3C29A8"/>
    <w:lvl w:ilvl="0" w:tplc="7C228BEA">
      <w:start w:val="1"/>
      <w:numFmt w:val="bullet"/>
      <w:lvlText w:val=""/>
      <w:lvlJc w:val="left"/>
      <w:pPr>
        <w:ind w:left="720" w:hanging="360"/>
      </w:pPr>
      <w:rPr>
        <w:rFonts w:ascii="Symbol" w:hAnsi="Symbol" w:hint="default"/>
      </w:rPr>
    </w:lvl>
    <w:lvl w:ilvl="1" w:tplc="019863C8">
      <w:start w:val="1"/>
      <w:numFmt w:val="bullet"/>
      <w:lvlText w:val="o"/>
      <w:lvlJc w:val="left"/>
      <w:pPr>
        <w:ind w:left="1440" w:hanging="360"/>
      </w:pPr>
      <w:rPr>
        <w:rFonts w:ascii="Courier New" w:hAnsi="Courier New" w:hint="default"/>
      </w:rPr>
    </w:lvl>
    <w:lvl w:ilvl="2" w:tplc="6C7657F8">
      <w:start w:val="1"/>
      <w:numFmt w:val="bullet"/>
      <w:lvlText w:val=""/>
      <w:lvlJc w:val="left"/>
      <w:pPr>
        <w:ind w:left="2160" w:hanging="360"/>
      </w:pPr>
      <w:rPr>
        <w:rFonts w:ascii="Wingdings" w:hAnsi="Wingdings" w:hint="default"/>
      </w:rPr>
    </w:lvl>
    <w:lvl w:ilvl="3" w:tplc="54687906">
      <w:start w:val="1"/>
      <w:numFmt w:val="bullet"/>
      <w:lvlText w:val=""/>
      <w:lvlJc w:val="left"/>
      <w:pPr>
        <w:ind w:left="2880" w:hanging="360"/>
      </w:pPr>
      <w:rPr>
        <w:rFonts w:ascii="Symbol" w:hAnsi="Symbol" w:hint="default"/>
      </w:rPr>
    </w:lvl>
    <w:lvl w:ilvl="4" w:tplc="58004F22">
      <w:start w:val="1"/>
      <w:numFmt w:val="bullet"/>
      <w:lvlText w:val="o"/>
      <w:lvlJc w:val="left"/>
      <w:pPr>
        <w:ind w:left="3600" w:hanging="360"/>
      </w:pPr>
      <w:rPr>
        <w:rFonts w:ascii="Courier New" w:hAnsi="Courier New" w:hint="default"/>
      </w:rPr>
    </w:lvl>
    <w:lvl w:ilvl="5" w:tplc="640A60F2">
      <w:start w:val="1"/>
      <w:numFmt w:val="bullet"/>
      <w:lvlText w:val=""/>
      <w:lvlJc w:val="left"/>
      <w:pPr>
        <w:ind w:left="4320" w:hanging="360"/>
      </w:pPr>
      <w:rPr>
        <w:rFonts w:ascii="Wingdings" w:hAnsi="Wingdings" w:hint="default"/>
      </w:rPr>
    </w:lvl>
    <w:lvl w:ilvl="6" w:tplc="B5620844">
      <w:start w:val="1"/>
      <w:numFmt w:val="bullet"/>
      <w:lvlText w:val=""/>
      <w:lvlJc w:val="left"/>
      <w:pPr>
        <w:ind w:left="5040" w:hanging="360"/>
      </w:pPr>
      <w:rPr>
        <w:rFonts w:ascii="Symbol" w:hAnsi="Symbol" w:hint="default"/>
      </w:rPr>
    </w:lvl>
    <w:lvl w:ilvl="7" w:tplc="774C327C">
      <w:start w:val="1"/>
      <w:numFmt w:val="bullet"/>
      <w:lvlText w:val="o"/>
      <w:lvlJc w:val="left"/>
      <w:pPr>
        <w:ind w:left="5760" w:hanging="360"/>
      </w:pPr>
      <w:rPr>
        <w:rFonts w:ascii="Courier New" w:hAnsi="Courier New" w:hint="default"/>
      </w:rPr>
    </w:lvl>
    <w:lvl w:ilvl="8" w:tplc="45486C6C">
      <w:start w:val="1"/>
      <w:numFmt w:val="bullet"/>
      <w:lvlText w:val=""/>
      <w:lvlJc w:val="left"/>
      <w:pPr>
        <w:ind w:left="6480" w:hanging="360"/>
      </w:pPr>
      <w:rPr>
        <w:rFonts w:ascii="Wingdings" w:hAnsi="Wingdings" w:hint="default"/>
      </w:rPr>
    </w:lvl>
  </w:abstractNum>
  <w:abstractNum w:abstractNumId="12" w15:restartNumberingAfterBreak="0">
    <w:nsid w:val="66D53D37"/>
    <w:multiLevelType w:val="hybridMultilevel"/>
    <w:tmpl w:val="3CCAA50C"/>
    <w:lvl w:ilvl="0" w:tplc="27B6DA6C">
      <w:start w:val="1"/>
      <w:numFmt w:val="bullet"/>
      <w:lvlText w:val="·"/>
      <w:lvlJc w:val="left"/>
      <w:pPr>
        <w:ind w:left="720" w:hanging="360"/>
      </w:pPr>
      <w:rPr>
        <w:rFonts w:ascii="Symbol" w:hAnsi="Symbol" w:hint="default"/>
      </w:rPr>
    </w:lvl>
    <w:lvl w:ilvl="1" w:tplc="01266FCE">
      <w:start w:val="1"/>
      <w:numFmt w:val="bullet"/>
      <w:lvlText w:val="o"/>
      <w:lvlJc w:val="left"/>
      <w:pPr>
        <w:ind w:left="1440" w:hanging="360"/>
      </w:pPr>
      <w:rPr>
        <w:rFonts w:ascii="Courier New" w:hAnsi="Courier New" w:hint="default"/>
      </w:rPr>
    </w:lvl>
    <w:lvl w:ilvl="2" w:tplc="AC6C5E88">
      <w:start w:val="1"/>
      <w:numFmt w:val="bullet"/>
      <w:lvlText w:val=""/>
      <w:lvlJc w:val="left"/>
      <w:pPr>
        <w:ind w:left="2160" w:hanging="360"/>
      </w:pPr>
      <w:rPr>
        <w:rFonts w:ascii="Wingdings" w:hAnsi="Wingdings" w:hint="default"/>
      </w:rPr>
    </w:lvl>
    <w:lvl w:ilvl="3" w:tplc="DB864BE8">
      <w:start w:val="1"/>
      <w:numFmt w:val="bullet"/>
      <w:lvlText w:val=""/>
      <w:lvlJc w:val="left"/>
      <w:pPr>
        <w:ind w:left="2880" w:hanging="360"/>
      </w:pPr>
      <w:rPr>
        <w:rFonts w:ascii="Symbol" w:hAnsi="Symbol" w:hint="default"/>
      </w:rPr>
    </w:lvl>
    <w:lvl w:ilvl="4" w:tplc="6164A8D4">
      <w:start w:val="1"/>
      <w:numFmt w:val="bullet"/>
      <w:lvlText w:val="o"/>
      <w:lvlJc w:val="left"/>
      <w:pPr>
        <w:ind w:left="3600" w:hanging="360"/>
      </w:pPr>
      <w:rPr>
        <w:rFonts w:ascii="Courier New" w:hAnsi="Courier New" w:hint="default"/>
      </w:rPr>
    </w:lvl>
    <w:lvl w:ilvl="5" w:tplc="4FCCD188">
      <w:start w:val="1"/>
      <w:numFmt w:val="bullet"/>
      <w:lvlText w:val=""/>
      <w:lvlJc w:val="left"/>
      <w:pPr>
        <w:ind w:left="4320" w:hanging="360"/>
      </w:pPr>
      <w:rPr>
        <w:rFonts w:ascii="Wingdings" w:hAnsi="Wingdings" w:hint="default"/>
      </w:rPr>
    </w:lvl>
    <w:lvl w:ilvl="6" w:tplc="E676FA24">
      <w:start w:val="1"/>
      <w:numFmt w:val="bullet"/>
      <w:lvlText w:val=""/>
      <w:lvlJc w:val="left"/>
      <w:pPr>
        <w:ind w:left="5040" w:hanging="360"/>
      </w:pPr>
      <w:rPr>
        <w:rFonts w:ascii="Symbol" w:hAnsi="Symbol" w:hint="default"/>
      </w:rPr>
    </w:lvl>
    <w:lvl w:ilvl="7" w:tplc="BD2CD85A">
      <w:start w:val="1"/>
      <w:numFmt w:val="bullet"/>
      <w:lvlText w:val="o"/>
      <w:lvlJc w:val="left"/>
      <w:pPr>
        <w:ind w:left="5760" w:hanging="360"/>
      </w:pPr>
      <w:rPr>
        <w:rFonts w:ascii="Courier New" w:hAnsi="Courier New" w:hint="default"/>
      </w:rPr>
    </w:lvl>
    <w:lvl w:ilvl="8" w:tplc="9AB82A70">
      <w:start w:val="1"/>
      <w:numFmt w:val="bullet"/>
      <w:lvlText w:val=""/>
      <w:lvlJc w:val="left"/>
      <w:pPr>
        <w:ind w:left="6480" w:hanging="360"/>
      </w:pPr>
      <w:rPr>
        <w:rFonts w:ascii="Wingdings" w:hAnsi="Wingdings" w:hint="default"/>
      </w:rPr>
    </w:lvl>
  </w:abstractNum>
  <w:abstractNum w:abstractNumId="13" w15:restartNumberingAfterBreak="0">
    <w:nsid w:val="721B504D"/>
    <w:multiLevelType w:val="multilevel"/>
    <w:tmpl w:val="C0B0A49A"/>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4" w15:restartNumberingAfterBreak="0">
    <w:nsid w:val="74802C36"/>
    <w:multiLevelType w:val="hybridMultilevel"/>
    <w:tmpl w:val="9FCA8F3C"/>
    <w:lvl w:ilvl="0" w:tplc="721644FE">
      <w:start w:val="1"/>
      <w:numFmt w:val="bullet"/>
      <w:lvlText w:val=""/>
      <w:lvlJc w:val="left"/>
      <w:pPr>
        <w:ind w:left="720" w:hanging="360"/>
      </w:pPr>
      <w:rPr>
        <w:rFonts w:ascii="Symbol" w:hAnsi="Symbol" w:hint="default"/>
      </w:rPr>
    </w:lvl>
    <w:lvl w:ilvl="1" w:tplc="3E327C5A">
      <w:start w:val="1"/>
      <w:numFmt w:val="bullet"/>
      <w:lvlText w:val="o"/>
      <w:lvlJc w:val="left"/>
      <w:pPr>
        <w:ind w:left="1440" w:hanging="360"/>
      </w:pPr>
      <w:rPr>
        <w:rFonts w:ascii="Courier New" w:hAnsi="Courier New" w:hint="default"/>
      </w:rPr>
    </w:lvl>
    <w:lvl w:ilvl="2" w:tplc="F9282E66">
      <w:start w:val="1"/>
      <w:numFmt w:val="bullet"/>
      <w:lvlText w:val=""/>
      <w:lvlJc w:val="left"/>
      <w:pPr>
        <w:ind w:left="2160" w:hanging="360"/>
      </w:pPr>
      <w:rPr>
        <w:rFonts w:ascii="Wingdings" w:hAnsi="Wingdings" w:hint="default"/>
      </w:rPr>
    </w:lvl>
    <w:lvl w:ilvl="3" w:tplc="43D25948">
      <w:start w:val="1"/>
      <w:numFmt w:val="bullet"/>
      <w:lvlText w:val=""/>
      <w:lvlJc w:val="left"/>
      <w:pPr>
        <w:ind w:left="2880" w:hanging="360"/>
      </w:pPr>
      <w:rPr>
        <w:rFonts w:ascii="Symbol" w:hAnsi="Symbol" w:hint="default"/>
      </w:rPr>
    </w:lvl>
    <w:lvl w:ilvl="4" w:tplc="7E1A3480">
      <w:start w:val="1"/>
      <w:numFmt w:val="bullet"/>
      <w:lvlText w:val="o"/>
      <w:lvlJc w:val="left"/>
      <w:pPr>
        <w:ind w:left="3600" w:hanging="360"/>
      </w:pPr>
      <w:rPr>
        <w:rFonts w:ascii="Courier New" w:hAnsi="Courier New" w:hint="default"/>
      </w:rPr>
    </w:lvl>
    <w:lvl w:ilvl="5" w:tplc="6E7042EA">
      <w:start w:val="1"/>
      <w:numFmt w:val="bullet"/>
      <w:lvlText w:val=""/>
      <w:lvlJc w:val="left"/>
      <w:pPr>
        <w:ind w:left="4320" w:hanging="360"/>
      </w:pPr>
      <w:rPr>
        <w:rFonts w:ascii="Wingdings" w:hAnsi="Wingdings" w:hint="default"/>
      </w:rPr>
    </w:lvl>
    <w:lvl w:ilvl="6" w:tplc="83165680">
      <w:start w:val="1"/>
      <w:numFmt w:val="bullet"/>
      <w:lvlText w:val=""/>
      <w:lvlJc w:val="left"/>
      <w:pPr>
        <w:ind w:left="5040" w:hanging="360"/>
      </w:pPr>
      <w:rPr>
        <w:rFonts w:ascii="Symbol" w:hAnsi="Symbol" w:hint="default"/>
      </w:rPr>
    </w:lvl>
    <w:lvl w:ilvl="7" w:tplc="EB8E2B34">
      <w:start w:val="1"/>
      <w:numFmt w:val="bullet"/>
      <w:lvlText w:val="o"/>
      <w:lvlJc w:val="left"/>
      <w:pPr>
        <w:ind w:left="5760" w:hanging="360"/>
      </w:pPr>
      <w:rPr>
        <w:rFonts w:ascii="Courier New" w:hAnsi="Courier New" w:hint="default"/>
      </w:rPr>
    </w:lvl>
    <w:lvl w:ilvl="8" w:tplc="ECE00A30">
      <w:start w:val="1"/>
      <w:numFmt w:val="bullet"/>
      <w:lvlText w:val=""/>
      <w:lvlJc w:val="left"/>
      <w:pPr>
        <w:ind w:left="6480" w:hanging="360"/>
      </w:pPr>
      <w:rPr>
        <w:rFonts w:ascii="Wingdings" w:hAnsi="Wingdings" w:hint="default"/>
      </w:rPr>
    </w:lvl>
  </w:abstractNum>
  <w:abstractNum w:abstractNumId="15" w15:restartNumberingAfterBreak="0">
    <w:nsid w:val="74D267AE"/>
    <w:multiLevelType w:val="hybridMultilevel"/>
    <w:tmpl w:val="7AC44E2E"/>
    <w:lvl w:ilvl="0" w:tplc="ABE0203C">
      <w:start w:val="1"/>
      <w:numFmt w:val="bullet"/>
      <w:lvlText w:val=""/>
      <w:lvlJc w:val="left"/>
      <w:pPr>
        <w:ind w:left="720" w:hanging="360"/>
      </w:pPr>
      <w:rPr>
        <w:rFonts w:ascii="Symbol" w:hAnsi="Symbol" w:hint="default"/>
      </w:rPr>
    </w:lvl>
    <w:lvl w:ilvl="1" w:tplc="EA10E73C">
      <w:start w:val="1"/>
      <w:numFmt w:val="bullet"/>
      <w:lvlText w:val="o"/>
      <w:lvlJc w:val="left"/>
      <w:pPr>
        <w:ind w:left="1440" w:hanging="360"/>
      </w:pPr>
      <w:rPr>
        <w:rFonts w:ascii="Courier New" w:hAnsi="Courier New" w:hint="default"/>
      </w:rPr>
    </w:lvl>
    <w:lvl w:ilvl="2" w:tplc="96EEC3F2">
      <w:start w:val="1"/>
      <w:numFmt w:val="bullet"/>
      <w:lvlText w:val=""/>
      <w:lvlJc w:val="left"/>
      <w:pPr>
        <w:ind w:left="2160" w:hanging="360"/>
      </w:pPr>
      <w:rPr>
        <w:rFonts w:ascii="Wingdings" w:hAnsi="Wingdings" w:hint="default"/>
      </w:rPr>
    </w:lvl>
    <w:lvl w:ilvl="3" w:tplc="A880B1EA">
      <w:start w:val="1"/>
      <w:numFmt w:val="bullet"/>
      <w:lvlText w:val=""/>
      <w:lvlJc w:val="left"/>
      <w:pPr>
        <w:ind w:left="2880" w:hanging="360"/>
      </w:pPr>
      <w:rPr>
        <w:rFonts w:ascii="Symbol" w:hAnsi="Symbol" w:hint="default"/>
      </w:rPr>
    </w:lvl>
    <w:lvl w:ilvl="4" w:tplc="05E2FA24">
      <w:start w:val="1"/>
      <w:numFmt w:val="bullet"/>
      <w:lvlText w:val="o"/>
      <w:lvlJc w:val="left"/>
      <w:pPr>
        <w:ind w:left="3600" w:hanging="360"/>
      </w:pPr>
      <w:rPr>
        <w:rFonts w:ascii="Courier New" w:hAnsi="Courier New" w:hint="default"/>
      </w:rPr>
    </w:lvl>
    <w:lvl w:ilvl="5" w:tplc="D48231AE">
      <w:start w:val="1"/>
      <w:numFmt w:val="bullet"/>
      <w:lvlText w:val=""/>
      <w:lvlJc w:val="left"/>
      <w:pPr>
        <w:ind w:left="4320" w:hanging="360"/>
      </w:pPr>
      <w:rPr>
        <w:rFonts w:ascii="Wingdings" w:hAnsi="Wingdings" w:hint="default"/>
      </w:rPr>
    </w:lvl>
    <w:lvl w:ilvl="6" w:tplc="3DF2BA52">
      <w:start w:val="1"/>
      <w:numFmt w:val="bullet"/>
      <w:lvlText w:val=""/>
      <w:lvlJc w:val="left"/>
      <w:pPr>
        <w:ind w:left="5040" w:hanging="360"/>
      </w:pPr>
      <w:rPr>
        <w:rFonts w:ascii="Symbol" w:hAnsi="Symbol" w:hint="default"/>
      </w:rPr>
    </w:lvl>
    <w:lvl w:ilvl="7" w:tplc="5DC8588A">
      <w:start w:val="1"/>
      <w:numFmt w:val="bullet"/>
      <w:lvlText w:val="o"/>
      <w:lvlJc w:val="left"/>
      <w:pPr>
        <w:ind w:left="5760" w:hanging="360"/>
      </w:pPr>
      <w:rPr>
        <w:rFonts w:ascii="Courier New" w:hAnsi="Courier New" w:hint="default"/>
      </w:rPr>
    </w:lvl>
    <w:lvl w:ilvl="8" w:tplc="152C91C2">
      <w:start w:val="1"/>
      <w:numFmt w:val="bullet"/>
      <w:lvlText w:val=""/>
      <w:lvlJc w:val="left"/>
      <w:pPr>
        <w:ind w:left="6480" w:hanging="360"/>
      </w:pPr>
      <w:rPr>
        <w:rFonts w:ascii="Wingdings" w:hAnsi="Wingdings" w:hint="default"/>
      </w:rPr>
    </w:lvl>
  </w:abstractNum>
  <w:abstractNum w:abstractNumId="16" w15:restartNumberingAfterBreak="0">
    <w:nsid w:val="7AB473AF"/>
    <w:multiLevelType w:val="hybridMultilevel"/>
    <w:tmpl w:val="F58E0A88"/>
    <w:lvl w:ilvl="0" w:tplc="50F05B9A">
      <w:start w:val="1"/>
      <w:numFmt w:val="bullet"/>
      <w:lvlText w:val="·"/>
      <w:lvlJc w:val="left"/>
      <w:pPr>
        <w:ind w:left="720" w:hanging="360"/>
      </w:pPr>
      <w:rPr>
        <w:rFonts w:ascii="Symbol" w:hAnsi="Symbol" w:hint="default"/>
      </w:rPr>
    </w:lvl>
    <w:lvl w:ilvl="1" w:tplc="B2E0B316">
      <w:start w:val="1"/>
      <w:numFmt w:val="bullet"/>
      <w:lvlText w:val="o"/>
      <w:lvlJc w:val="left"/>
      <w:pPr>
        <w:ind w:left="1440" w:hanging="360"/>
      </w:pPr>
      <w:rPr>
        <w:rFonts w:ascii="Courier New" w:hAnsi="Courier New" w:hint="default"/>
      </w:rPr>
    </w:lvl>
    <w:lvl w:ilvl="2" w:tplc="CD942C8A">
      <w:start w:val="1"/>
      <w:numFmt w:val="bullet"/>
      <w:lvlText w:val=""/>
      <w:lvlJc w:val="left"/>
      <w:pPr>
        <w:ind w:left="2160" w:hanging="360"/>
      </w:pPr>
      <w:rPr>
        <w:rFonts w:ascii="Wingdings" w:hAnsi="Wingdings" w:hint="default"/>
      </w:rPr>
    </w:lvl>
    <w:lvl w:ilvl="3" w:tplc="19702708">
      <w:start w:val="1"/>
      <w:numFmt w:val="bullet"/>
      <w:lvlText w:val=""/>
      <w:lvlJc w:val="left"/>
      <w:pPr>
        <w:ind w:left="2880" w:hanging="360"/>
      </w:pPr>
      <w:rPr>
        <w:rFonts w:ascii="Symbol" w:hAnsi="Symbol" w:hint="default"/>
      </w:rPr>
    </w:lvl>
    <w:lvl w:ilvl="4" w:tplc="A2C04B34">
      <w:start w:val="1"/>
      <w:numFmt w:val="bullet"/>
      <w:lvlText w:val="o"/>
      <w:lvlJc w:val="left"/>
      <w:pPr>
        <w:ind w:left="3600" w:hanging="360"/>
      </w:pPr>
      <w:rPr>
        <w:rFonts w:ascii="Courier New" w:hAnsi="Courier New" w:hint="default"/>
      </w:rPr>
    </w:lvl>
    <w:lvl w:ilvl="5" w:tplc="67DE18C8">
      <w:start w:val="1"/>
      <w:numFmt w:val="bullet"/>
      <w:lvlText w:val=""/>
      <w:lvlJc w:val="left"/>
      <w:pPr>
        <w:ind w:left="4320" w:hanging="360"/>
      </w:pPr>
      <w:rPr>
        <w:rFonts w:ascii="Wingdings" w:hAnsi="Wingdings" w:hint="default"/>
      </w:rPr>
    </w:lvl>
    <w:lvl w:ilvl="6" w:tplc="F8C2F0E8">
      <w:start w:val="1"/>
      <w:numFmt w:val="bullet"/>
      <w:lvlText w:val=""/>
      <w:lvlJc w:val="left"/>
      <w:pPr>
        <w:ind w:left="5040" w:hanging="360"/>
      </w:pPr>
      <w:rPr>
        <w:rFonts w:ascii="Symbol" w:hAnsi="Symbol" w:hint="default"/>
      </w:rPr>
    </w:lvl>
    <w:lvl w:ilvl="7" w:tplc="AAB6A308">
      <w:start w:val="1"/>
      <w:numFmt w:val="bullet"/>
      <w:lvlText w:val="o"/>
      <w:lvlJc w:val="left"/>
      <w:pPr>
        <w:ind w:left="5760" w:hanging="360"/>
      </w:pPr>
      <w:rPr>
        <w:rFonts w:ascii="Courier New" w:hAnsi="Courier New" w:hint="default"/>
      </w:rPr>
    </w:lvl>
    <w:lvl w:ilvl="8" w:tplc="D194B112">
      <w:start w:val="1"/>
      <w:numFmt w:val="bullet"/>
      <w:lvlText w:val=""/>
      <w:lvlJc w:val="left"/>
      <w:pPr>
        <w:ind w:left="6480" w:hanging="360"/>
      </w:pPr>
      <w:rPr>
        <w:rFonts w:ascii="Wingdings" w:hAnsi="Wingdings" w:hint="default"/>
      </w:rPr>
    </w:lvl>
  </w:abstractNum>
  <w:abstractNum w:abstractNumId="17" w15:restartNumberingAfterBreak="0">
    <w:nsid w:val="7C3E3FC2"/>
    <w:multiLevelType w:val="hybridMultilevel"/>
    <w:tmpl w:val="E5CED028"/>
    <w:lvl w:ilvl="0" w:tplc="287094EA">
      <w:start w:val="1"/>
      <w:numFmt w:val="lowerLetter"/>
      <w:lvlText w:val="%1."/>
      <w:lvlJc w:val="left"/>
      <w:pPr>
        <w:ind w:left="720" w:hanging="360"/>
      </w:pPr>
    </w:lvl>
    <w:lvl w:ilvl="1" w:tplc="413024E6">
      <w:start w:val="1"/>
      <w:numFmt w:val="decimal"/>
      <w:lvlText w:val="%2."/>
      <w:lvlJc w:val="left"/>
      <w:pPr>
        <w:ind w:left="1440" w:hanging="360"/>
      </w:pPr>
    </w:lvl>
    <w:lvl w:ilvl="2" w:tplc="D84ECA46">
      <w:start w:val="1"/>
      <w:numFmt w:val="lowerRoman"/>
      <w:lvlText w:val="%3."/>
      <w:lvlJc w:val="right"/>
      <w:pPr>
        <w:ind w:left="2160" w:hanging="180"/>
      </w:pPr>
    </w:lvl>
    <w:lvl w:ilvl="3" w:tplc="6448A514">
      <w:start w:val="1"/>
      <w:numFmt w:val="decimal"/>
      <w:lvlText w:val="%4."/>
      <w:lvlJc w:val="left"/>
      <w:pPr>
        <w:ind w:left="2880" w:hanging="360"/>
      </w:pPr>
    </w:lvl>
    <w:lvl w:ilvl="4" w:tplc="60D2B4D8">
      <w:start w:val="1"/>
      <w:numFmt w:val="lowerLetter"/>
      <w:lvlText w:val="%5."/>
      <w:lvlJc w:val="left"/>
      <w:pPr>
        <w:ind w:left="3600" w:hanging="360"/>
      </w:pPr>
    </w:lvl>
    <w:lvl w:ilvl="5" w:tplc="7360A334">
      <w:start w:val="1"/>
      <w:numFmt w:val="lowerRoman"/>
      <w:lvlText w:val="%6."/>
      <w:lvlJc w:val="right"/>
      <w:pPr>
        <w:ind w:left="4320" w:hanging="180"/>
      </w:pPr>
    </w:lvl>
    <w:lvl w:ilvl="6" w:tplc="6C2A26CE">
      <w:start w:val="1"/>
      <w:numFmt w:val="decimal"/>
      <w:lvlText w:val="%7."/>
      <w:lvlJc w:val="left"/>
      <w:pPr>
        <w:ind w:left="5040" w:hanging="360"/>
      </w:pPr>
    </w:lvl>
    <w:lvl w:ilvl="7" w:tplc="F97EEA96">
      <w:start w:val="1"/>
      <w:numFmt w:val="lowerLetter"/>
      <w:lvlText w:val="%8."/>
      <w:lvlJc w:val="left"/>
      <w:pPr>
        <w:ind w:left="5760" w:hanging="360"/>
      </w:pPr>
    </w:lvl>
    <w:lvl w:ilvl="8" w:tplc="29FCF0F8">
      <w:start w:val="1"/>
      <w:numFmt w:val="lowerRoman"/>
      <w:lvlText w:val="%9."/>
      <w:lvlJc w:val="right"/>
      <w:pPr>
        <w:ind w:left="6480" w:hanging="180"/>
      </w:pPr>
    </w:lvl>
  </w:abstractNum>
  <w:num w:numId="1" w16cid:durableId="918909958">
    <w:abstractNumId w:val="9"/>
  </w:num>
  <w:num w:numId="2" w16cid:durableId="1498227641">
    <w:abstractNumId w:val="11"/>
  </w:num>
  <w:num w:numId="3" w16cid:durableId="812722110">
    <w:abstractNumId w:val="17"/>
  </w:num>
  <w:num w:numId="4" w16cid:durableId="1499031797">
    <w:abstractNumId w:val="16"/>
  </w:num>
  <w:num w:numId="5" w16cid:durableId="1491091780">
    <w:abstractNumId w:val="0"/>
  </w:num>
  <w:num w:numId="6" w16cid:durableId="403843695">
    <w:abstractNumId w:val="8"/>
  </w:num>
  <w:num w:numId="7" w16cid:durableId="696732061">
    <w:abstractNumId w:val="10"/>
  </w:num>
  <w:num w:numId="8" w16cid:durableId="1054159756">
    <w:abstractNumId w:val="15"/>
  </w:num>
  <w:num w:numId="9" w16cid:durableId="1226572402">
    <w:abstractNumId w:val="6"/>
  </w:num>
  <w:num w:numId="10" w16cid:durableId="1902788556">
    <w:abstractNumId w:val="14"/>
  </w:num>
  <w:num w:numId="11" w16cid:durableId="783963773">
    <w:abstractNumId w:val="2"/>
  </w:num>
  <w:num w:numId="12" w16cid:durableId="1305817989">
    <w:abstractNumId w:val="12"/>
  </w:num>
  <w:num w:numId="13" w16cid:durableId="806166749">
    <w:abstractNumId w:val="1"/>
  </w:num>
  <w:num w:numId="14" w16cid:durableId="1811559749">
    <w:abstractNumId w:val="3"/>
  </w:num>
  <w:num w:numId="15" w16cid:durableId="1395471578">
    <w:abstractNumId w:val="5"/>
  </w:num>
  <w:num w:numId="16" w16cid:durableId="1036544639">
    <w:abstractNumId w:val="13"/>
  </w:num>
  <w:num w:numId="17" w16cid:durableId="1312102410">
    <w:abstractNumId w:val="15"/>
  </w:num>
  <w:num w:numId="18" w16cid:durableId="2122532633">
    <w:abstractNumId w:val="10"/>
  </w:num>
  <w:num w:numId="19" w16cid:durableId="1889219643">
    <w:abstractNumId w:val="8"/>
  </w:num>
  <w:num w:numId="20" w16cid:durableId="1325431610">
    <w:abstractNumId w:val="11"/>
  </w:num>
  <w:num w:numId="21" w16cid:durableId="1402871903">
    <w:abstractNumId w:val="9"/>
  </w:num>
  <w:num w:numId="22" w16cid:durableId="364790802">
    <w:abstractNumId w:val="7"/>
  </w:num>
  <w:num w:numId="23" w16cid:durableId="2126655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9C"/>
    <w:rsid w:val="00006A4E"/>
    <w:rsid w:val="00011CB7"/>
    <w:rsid w:val="000512B2"/>
    <w:rsid w:val="00054919"/>
    <w:rsid w:val="0009441E"/>
    <w:rsid w:val="00095111"/>
    <w:rsid w:val="000A4DFA"/>
    <w:rsid w:val="000A6984"/>
    <w:rsid w:val="000B0FFC"/>
    <w:rsid w:val="000D20FD"/>
    <w:rsid w:val="000E3EA7"/>
    <w:rsid w:val="000E4038"/>
    <w:rsid w:val="000E7E8B"/>
    <w:rsid w:val="000F6708"/>
    <w:rsid w:val="00106CCE"/>
    <w:rsid w:val="00121CA2"/>
    <w:rsid w:val="00130F3D"/>
    <w:rsid w:val="00136B13"/>
    <w:rsid w:val="00154B9C"/>
    <w:rsid w:val="001843B6"/>
    <w:rsid w:val="00190D94"/>
    <w:rsid w:val="00191784"/>
    <w:rsid w:val="00193A8B"/>
    <w:rsid w:val="00195236"/>
    <w:rsid w:val="002059D2"/>
    <w:rsid w:val="00216512"/>
    <w:rsid w:val="0021664D"/>
    <w:rsid w:val="002332C9"/>
    <w:rsid w:val="002400BD"/>
    <w:rsid w:val="002405BE"/>
    <w:rsid w:val="00260D68"/>
    <w:rsid w:val="00284F07"/>
    <w:rsid w:val="00291D89"/>
    <w:rsid w:val="002B2EE0"/>
    <w:rsid w:val="002F2795"/>
    <w:rsid w:val="00315EB2"/>
    <w:rsid w:val="00337637"/>
    <w:rsid w:val="00353258"/>
    <w:rsid w:val="00356993"/>
    <w:rsid w:val="0036629A"/>
    <w:rsid w:val="003700A8"/>
    <w:rsid w:val="00374DAF"/>
    <w:rsid w:val="00375D47"/>
    <w:rsid w:val="00382A67"/>
    <w:rsid w:val="0038464A"/>
    <w:rsid w:val="003A0B11"/>
    <w:rsid w:val="003E5704"/>
    <w:rsid w:val="003F0530"/>
    <w:rsid w:val="00402CBE"/>
    <w:rsid w:val="0044353F"/>
    <w:rsid w:val="004453F6"/>
    <w:rsid w:val="00475C9A"/>
    <w:rsid w:val="004B559C"/>
    <w:rsid w:val="004C1982"/>
    <w:rsid w:val="004C78FC"/>
    <w:rsid w:val="004E01BC"/>
    <w:rsid w:val="00515898"/>
    <w:rsid w:val="0052242D"/>
    <w:rsid w:val="00523E4B"/>
    <w:rsid w:val="00527282"/>
    <w:rsid w:val="005427E5"/>
    <w:rsid w:val="00544498"/>
    <w:rsid w:val="0056207C"/>
    <w:rsid w:val="005663BA"/>
    <w:rsid w:val="00571DF8"/>
    <w:rsid w:val="005827C1"/>
    <w:rsid w:val="00583701"/>
    <w:rsid w:val="00590B3B"/>
    <w:rsid w:val="00591861"/>
    <w:rsid w:val="005A153F"/>
    <w:rsid w:val="005F06A9"/>
    <w:rsid w:val="005F51FF"/>
    <w:rsid w:val="00611611"/>
    <w:rsid w:val="00640469"/>
    <w:rsid w:val="006629EE"/>
    <w:rsid w:val="00681149"/>
    <w:rsid w:val="006906BF"/>
    <w:rsid w:val="006943B5"/>
    <w:rsid w:val="006A5404"/>
    <w:rsid w:val="006A6AEB"/>
    <w:rsid w:val="006B733D"/>
    <w:rsid w:val="006E1F0B"/>
    <w:rsid w:val="00704D57"/>
    <w:rsid w:val="0071279D"/>
    <w:rsid w:val="00733A4D"/>
    <w:rsid w:val="0074639C"/>
    <w:rsid w:val="007643BE"/>
    <w:rsid w:val="00790B8A"/>
    <w:rsid w:val="00791B41"/>
    <w:rsid w:val="00793C49"/>
    <w:rsid w:val="007A04EB"/>
    <w:rsid w:val="007A7419"/>
    <w:rsid w:val="007B02E5"/>
    <w:rsid w:val="007B2AEF"/>
    <w:rsid w:val="007E0334"/>
    <w:rsid w:val="007E78A0"/>
    <w:rsid w:val="007F0BB4"/>
    <w:rsid w:val="008067C1"/>
    <w:rsid w:val="008117D8"/>
    <w:rsid w:val="008319B9"/>
    <w:rsid w:val="00842FF8"/>
    <w:rsid w:val="00871FBE"/>
    <w:rsid w:val="008A6C83"/>
    <w:rsid w:val="008C12CC"/>
    <w:rsid w:val="008D56FE"/>
    <w:rsid w:val="008F10EA"/>
    <w:rsid w:val="008F6A39"/>
    <w:rsid w:val="009037BE"/>
    <w:rsid w:val="00910FB2"/>
    <w:rsid w:val="00924444"/>
    <w:rsid w:val="00931B2D"/>
    <w:rsid w:val="009506E5"/>
    <w:rsid w:val="00965047"/>
    <w:rsid w:val="00974F69"/>
    <w:rsid w:val="00980BED"/>
    <w:rsid w:val="0098162A"/>
    <w:rsid w:val="00992336"/>
    <w:rsid w:val="009C531B"/>
    <w:rsid w:val="009E5887"/>
    <w:rsid w:val="009F2297"/>
    <w:rsid w:val="009F31A8"/>
    <w:rsid w:val="009F4645"/>
    <w:rsid w:val="00A113CA"/>
    <w:rsid w:val="00A13ACB"/>
    <w:rsid w:val="00A215DA"/>
    <w:rsid w:val="00A22BFD"/>
    <w:rsid w:val="00A45239"/>
    <w:rsid w:val="00A47D76"/>
    <w:rsid w:val="00A571CD"/>
    <w:rsid w:val="00A61690"/>
    <w:rsid w:val="00A6174B"/>
    <w:rsid w:val="00A941CD"/>
    <w:rsid w:val="00AA3734"/>
    <w:rsid w:val="00AB5643"/>
    <w:rsid w:val="00AC61A4"/>
    <w:rsid w:val="00AD4AB0"/>
    <w:rsid w:val="00AF51F9"/>
    <w:rsid w:val="00B02A20"/>
    <w:rsid w:val="00B12CF9"/>
    <w:rsid w:val="00B217C1"/>
    <w:rsid w:val="00B21B4B"/>
    <w:rsid w:val="00B40DBF"/>
    <w:rsid w:val="00B706B6"/>
    <w:rsid w:val="00B73B87"/>
    <w:rsid w:val="00B92E28"/>
    <w:rsid w:val="00BB78A7"/>
    <w:rsid w:val="00BC2FB7"/>
    <w:rsid w:val="00BE55DA"/>
    <w:rsid w:val="00BF03A2"/>
    <w:rsid w:val="00C25E6A"/>
    <w:rsid w:val="00C55F7F"/>
    <w:rsid w:val="00C6145A"/>
    <w:rsid w:val="00C92228"/>
    <w:rsid w:val="00C97804"/>
    <w:rsid w:val="00CA0015"/>
    <w:rsid w:val="00CA7658"/>
    <w:rsid w:val="00CD0897"/>
    <w:rsid w:val="00CE7377"/>
    <w:rsid w:val="00D1064D"/>
    <w:rsid w:val="00D17B20"/>
    <w:rsid w:val="00D301EC"/>
    <w:rsid w:val="00D43740"/>
    <w:rsid w:val="00D625C2"/>
    <w:rsid w:val="00D63DE9"/>
    <w:rsid w:val="00D7246E"/>
    <w:rsid w:val="00D84441"/>
    <w:rsid w:val="00D8653D"/>
    <w:rsid w:val="00D94DE6"/>
    <w:rsid w:val="00DC1C4E"/>
    <w:rsid w:val="00DC7664"/>
    <w:rsid w:val="00DD51DC"/>
    <w:rsid w:val="00E00221"/>
    <w:rsid w:val="00E028E2"/>
    <w:rsid w:val="00E12411"/>
    <w:rsid w:val="00E229B7"/>
    <w:rsid w:val="00E33620"/>
    <w:rsid w:val="00E4600F"/>
    <w:rsid w:val="00E64E4B"/>
    <w:rsid w:val="00E70182"/>
    <w:rsid w:val="00E756B1"/>
    <w:rsid w:val="00E949B2"/>
    <w:rsid w:val="00E97D04"/>
    <w:rsid w:val="00EB0D8E"/>
    <w:rsid w:val="00EC0A8C"/>
    <w:rsid w:val="00EC1A01"/>
    <w:rsid w:val="00ED79C8"/>
    <w:rsid w:val="00EF0CF6"/>
    <w:rsid w:val="00F15BE9"/>
    <w:rsid w:val="00F57D83"/>
    <w:rsid w:val="00F8666E"/>
    <w:rsid w:val="00F94D57"/>
    <w:rsid w:val="00FA6FA6"/>
    <w:rsid w:val="00FF73C1"/>
    <w:rsid w:val="00FF99E7"/>
    <w:rsid w:val="0441B0E7"/>
    <w:rsid w:val="0C069CED"/>
    <w:rsid w:val="28A1AD48"/>
    <w:rsid w:val="360ED685"/>
    <w:rsid w:val="4BA43F0D"/>
    <w:rsid w:val="5DC7D42E"/>
    <w:rsid w:val="7B2D62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372F9"/>
  <w15:chartTrackingRefBased/>
  <w15:docId w15:val="{FBE1E326-4DEF-47D1-8120-74FE25BD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559C"/>
    <w:rPr>
      <w:kern w:val="0"/>
      <w14:ligatures w14:val="none"/>
    </w:rPr>
  </w:style>
  <w:style w:type="paragraph" w:styleId="Otsikko1">
    <w:name w:val="heading 1"/>
    <w:basedOn w:val="Normaali"/>
    <w:next w:val="Normaali"/>
    <w:link w:val="Otsikko1Char"/>
    <w:uiPriority w:val="9"/>
    <w:qFormat/>
    <w:rsid w:val="004B5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aliases w:val="1. otsikko"/>
    <w:basedOn w:val="Normaali"/>
    <w:next w:val="Normaali"/>
    <w:link w:val="Otsikko2Char"/>
    <w:uiPriority w:val="9"/>
    <w:unhideWhenUsed/>
    <w:qFormat/>
    <w:rsid w:val="004B559C"/>
    <w:pPr>
      <w:keepNext/>
      <w:keepLines/>
      <w:spacing w:before="40" w:after="0" w:line="254" w:lineRule="auto"/>
      <w:outlineLvl w:val="1"/>
    </w:pPr>
    <w:rPr>
      <w:rFonts w:ascii="Gudea" w:eastAsiaTheme="majorEastAsia" w:hAnsi="Gudea" w:cs="Times New Roman"/>
      <w:i/>
      <w:sz w:val="36"/>
      <w:szCs w:val="26"/>
    </w:rPr>
  </w:style>
  <w:style w:type="paragraph" w:styleId="Otsikko3">
    <w:name w:val="heading 3"/>
    <w:basedOn w:val="Normaali"/>
    <w:next w:val="Normaali"/>
    <w:link w:val="Otsikko3Char"/>
    <w:uiPriority w:val="9"/>
    <w:unhideWhenUsed/>
    <w:qFormat/>
    <w:rsid w:val="004B5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4B559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4B55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B559C"/>
    <w:rPr>
      <w:rFonts w:asciiTheme="majorHAnsi" w:eastAsiaTheme="majorEastAsia" w:hAnsiTheme="majorHAnsi" w:cstheme="majorBidi"/>
      <w:color w:val="2F5496" w:themeColor="accent1" w:themeShade="BF"/>
      <w:kern w:val="0"/>
      <w:sz w:val="32"/>
      <w:szCs w:val="32"/>
      <w14:ligatures w14:val="none"/>
    </w:rPr>
  </w:style>
  <w:style w:type="character" w:customStyle="1" w:styleId="Otsikko2Char">
    <w:name w:val="Otsikko 2 Char"/>
    <w:aliases w:val="1. otsikko Char"/>
    <w:basedOn w:val="Kappaleenoletusfontti"/>
    <w:link w:val="Otsikko2"/>
    <w:uiPriority w:val="9"/>
    <w:rsid w:val="004B559C"/>
    <w:rPr>
      <w:rFonts w:ascii="Gudea" w:eastAsiaTheme="majorEastAsia" w:hAnsi="Gudea" w:cs="Times New Roman"/>
      <w:i/>
      <w:kern w:val="0"/>
      <w:sz w:val="36"/>
      <w:szCs w:val="26"/>
      <w14:ligatures w14:val="none"/>
    </w:rPr>
  </w:style>
  <w:style w:type="character" w:customStyle="1" w:styleId="Otsikko3Char">
    <w:name w:val="Otsikko 3 Char"/>
    <w:basedOn w:val="Kappaleenoletusfontti"/>
    <w:link w:val="Otsikko3"/>
    <w:uiPriority w:val="9"/>
    <w:rsid w:val="004B559C"/>
    <w:rPr>
      <w:rFonts w:asciiTheme="majorHAnsi" w:eastAsiaTheme="majorEastAsia" w:hAnsiTheme="majorHAnsi" w:cstheme="majorBidi"/>
      <w:color w:val="1F3763" w:themeColor="accent1" w:themeShade="7F"/>
      <w:kern w:val="0"/>
      <w:sz w:val="24"/>
      <w:szCs w:val="24"/>
      <w14:ligatures w14:val="none"/>
    </w:rPr>
  </w:style>
  <w:style w:type="character" w:customStyle="1" w:styleId="Otsikko4Char">
    <w:name w:val="Otsikko 4 Char"/>
    <w:basedOn w:val="Kappaleenoletusfontti"/>
    <w:link w:val="Otsikko4"/>
    <w:uiPriority w:val="9"/>
    <w:rsid w:val="004B559C"/>
    <w:rPr>
      <w:rFonts w:asciiTheme="majorHAnsi" w:eastAsiaTheme="majorEastAsia" w:hAnsiTheme="majorHAnsi" w:cstheme="majorBidi"/>
      <w:i/>
      <w:iCs/>
      <w:color w:val="2F5496" w:themeColor="accent1" w:themeShade="BF"/>
      <w:kern w:val="0"/>
      <w14:ligatures w14:val="none"/>
    </w:rPr>
  </w:style>
  <w:style w:type="character" w:customStyle="1" w:styleId="Otsikko5Char">
    <w:name w:val="Otsikko 5 Char"/>
    <w:basedOn w:val="Kappaleenoletusfontti"/>
    <w:link w:val="Otsikko5"/>
    <w:uiPriority w:val="9"/>
    <w:semiHidden/>
    <w:rsid w:val="004B559C"/>
    <w:rPr>
      <w:rFonts w:asciiTheme="majorHAnsi" w:eastAsiaTheme="majorEastAsia" w:hAnsiTheme="majorHAnsi" w:cstheme="majorBidi"/>
      <w:color w:val="2F5496" w:themeColor="accent1" w:themeShade="BF"/>
      <w:kern w:val="0"/>
      <w14:ligatures w14:val="none"/>
    </w:rPr>
  </w:style>
  <w:style w:type="paragraph" w:styleId="Luettelokappale">
    <w:name w:val="List Paragraph"/>
    <w:basedOn w:val="Normaali"/>
    <w:uiPriority w:val="34"/>
    <w:qFormat/>
    <w:rsid w:val="004B559C"/>
    <w:pPr>
      <w:spacing w:line="256" w:lineRule="auto"/>
      <w:ind w:left="720"/>
      <w:contextualSpacing/>
    </w:pPr>
  </w:style>
  <w:style w:type="character" w:customStyle="1" w:styleId="LainausChar">
    <w:name w:val="Lainaus Char"/>
    <w:aliases w:val="SOVELTAMISOHJE Char"/>
    <w:basedOn w:val="Kappaleenoletusfontti"/>
    <w:link w:val="Lainaus"/>
    <w:uiPriority w:val="29"/>
    <w:locked/>
    <w:rsid w:val="004B559C"/>
    <w:rPr>
      <w:rFonts w:ascii="Gudea" w:hAnsi="Gudea" w:cs="Times New Roman"/>
      <w:i/>
      <w:iCs/>
      <w:color w:val="404040" w:themeColor="text1" w:themeTint="BF"/>
    </w:rPr>
  </w:style>
  <w:style w:type="paragraph" w:styleId="Lainaus">
    <w:name w:val="Quote"/>
    <w:aliases w:val="SOVELTAMISOHJE"/>
    <w:basedOn w:val="Normaali"/>
    <w:next w:val="Normaali"/>
    <w:link w:val="LainausChar"/>
    <w:uiPriority w:val="29"/>
    <w:qFormat/>
    <w:rsid w:val="004B559C"/>
    <w:pPr>
      <w:spacing w:after="0" w:line="254" w:lineRule="auto"/>
      <w:ind w:left="864" w:right="864"/>
    </w:pPr>
    <w:rPr>
      <w:rFonts w:ascii="Gudea" w:hAnsi="Gudea" w:cs="Times New Roman"/>
      <w:i/>
      <w:iCs/>
      <w:color w:val="404040" w:themeColor="text1" w:themeTint="BF"/>
      <w:kern w:val="2"/>
      <w14:ligatures w14:val="standardContextual"/>
    </w:rPr>
  </w:style>
  <w:style w:type="character" w:customStyle="1" w:styleId="LainausChar1">
    <w:name w:val="Lainaus Char1"/>
    <w:basedOn w:val="Kappaleenoletusfontti"/>
    <w:uiPriority w:val="29"/>
    <w:rsid w:val="004B559C"/>
    <w:rPr>
      <w:i/>
      <w:iCs/>
      <w:color w:val="404040" w:themeColor="text1" w:themeTint="BF"/>
      <w:kern w:val="0"/>
      <w14:ligatures w14:val="none"/>
    </w:rPr>
  </w:style>
  <w:style w:type="paragraph" w:customStyle="1" w:styleId="py">
    <w:name w:val="py"/>
    <w:basedOn w:val="Normaali"/>
    <w:rsid w:val="004B55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4B55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4B559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B559C"/>
  </w:style>
  <w:style w:type="table" w:styleId="TaulukkoRuudukko">
    <w:name w:val="Table Grid"/>
    <w:basedOn w:val="Normaalitaulukko"/>
    <w:uiPriority w:val="39"/>
    <w:rsid w:val="004B559C"/>
    <w:pPr>
      <w:spacing w:after="0" w:line="240" w:lineRule="auto"/>
    </w:pPr>
    <w:rPr>
      <w:rFonts w:eastAsia="Times New Roman"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Kappaleenoletusfontti"/>
    <w:rsid w:val="004B559C"/>
  </w:style>
  <w:style w:type="paragraph" w:customStyle="1" w:styleId="Default">
    <w:name w:val="Default"/>
    <w:rsid w:val="004B559C"/>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Kommentinviite">
    <w:name w:val="annotation reference"/>
    <w:basedOn w:val="Kappaleenoletusfontti"/>
    <w:uiPriority w:val="99"/>
    <w:semiHidden/>
    <w:unhideWhenUsed/>
    <w:rsid w:val="004B559C"/>
    <w:rPr>
      <w:sz w:val="16"/>
      <w:szCs w:val="16"/>
    </w:rPr>
  </w:style>
  <w:style w:type="paragraph" w:styleId="Kommentinteksti">
    <w:name w:val="annotation text"/>
    <w:basedOn w:val="Normaali"/>
    <w:link w:val="KommentintekstiChar"/>
    <w:uiPriority w:val="99"/>
    <w:unhideWhenUsed/>
    <w:rsid w:val="004B559C"/>
    <w:pPr>
      <w:spacing w:line="240" w:lineRule="auto"/>
    </w:pPr>
    <w:rPr>
      <w:sz w:val="20"/>
      <w:szCs w:val="20"/>
    </w:rPr>
  </w:style>
  <w:style w:type="character" w:customStyle="1" w:styleId="KommentintekstiChar">
    <w:name w:val="Kommentin teksti Char"/>
    <w:basedOn w:val="Kappaleenoletusfontti"/>
    <w:link w:val="Kommentinteksti"/>
    <w:uiPriority w:val="99"/>
    <w:rsid w:val="004B559C"/>
    <w:rPr>
      <w:kern w:val="0"/>
      <w:sz w:val="20"/>
      <w:szCs w:val="20"/>
      <w14:ligatures w14:val="none"/>
    </w:rPr>
  </w:style>
  <w:style w:type="paragraph" w:styleId="Kommentinotsikko">
    <w:name w:val="annotation subject"/>
    <w:basedOn w:val="Kommentinteksti"/>
    <w:next w:val="Kommentinteksti"/>
    <w:link w:val="KommentinotsikkoChar"/>
    <w:uiPriority w:val="99"/>
    <w:semiHidden/>
    <w:unhideWhenUsed/>
    <w:rsid w:val="004B559C"/>
    <w:rPr>
      <w:b/>
      <w:bCs/>
    </w:rPr>
  </w:style>
  <w:style w:type="character" w:customStyle="1" w:styleId="KommentinotsikkoChar">
    <w:name w:val="Kommentin otsikko Char"/>
    <w:basedOn w:val="KommentintekstiChar"/>
    <w:link w:val="Kommentinotsikko"/>
    <w:uiPriority w:val="99"/>
    <w:semiHidden/>
    <w:rsid w:val="004B559C"/>
    <w:rPr>
      <w:b/>
      <w:bCs/>
      <w:kern w:val="0"/>
      <w:sz w:val="20"/>
      <w:szCs w:val="20"/>
      <w14:ligatures w14:val="none"/>
    </w:rPr>
  </w:style>
  <w:style w:type="character" w:customStyle="1" w:styleId="eop">
    <w:name w:val="eop"/>
    <w:basedOn w:val="Kappaleenoletusfontti"/>
    <w:rsid w:val="004B559C"/>
  </w:style>
  <w:style w:type="character" w:customStyle="1" w:styleId="highlight">
    <w:name w:val="highlight"/>
    <w:basedOn w:val="Kappaleenoletusfontti"/>
    <w:rsid w:val="004B559C"/>
  </w:style>
  <w:style w:type="character" w:customStyle="1" w:styleId="scxw62453956">
    <w:name w:val="scxw62453956"/>
    <w:basedOn w:val="Kappaleenoletusfontti"/>
    <w:rsid w:val="004B559C"/>
  </w:style>
  <w:style w:type="character" w:customStyle="1" w:styleId="contextualspellingandgrammarerror">
    <w:name w:val="contextualspellingandgrammarerror"/>
    <w:basedOn w:val="Kappaleenoletusfontti"/>
    <w:rsid w:val="004B559C"/>
  </w:style>
  <w:style w:type="character" w:customStyle="1" w:styleId="spellingerror">
    <w:name w:val="spellingerror"/>
    <w:basedOn w:val="Kappaleenoletusfontti"/>
    <w:rsid w:val="004B559C"/>
  </w:style>
  <w:style w:type="character" w:customStyle="1" w:styleId="scxw110335084">
    <w:name w:val="scxw110335084"/>
    <w:basedOn w:val="Kappaleenoletusfontti"/>
    <w:rsid w:val="004B559C"/>
  </w:style>
  <w:style w:type="paragraph" w:styleId="Sisllysluettelonotsikko">
    <w:name w:val="TOC Heading"/>
    <w:basedOn w:val="Otsikko1"/>
    <w:next w:val="Normaali"/>
    <w:uiPriority w:val="39"/>
    <w:unhideWhenUsed/>
    <w:qFormat/>
    <w:rsid w:val="004B559C"/>
    <w:pPr>
      <w:outlineLvl w:val="9"/>
    </w:pPr>
    <w:rPr>
      <w:lang w:eastAsia="fi-FI"/>
    </w:rPr>
  </w:style>
  <w:style w:type="paragraph" w:styleId="Sisluet1">
    <w:name w:val="toc 1"/>
    <w:basedOn w:val="Normaali"/>
    <w:next w:val="Normaali"/>
    <w:autoRedefine/>
    <w:uiPriority w:val="39"/>
    <w:unhideWhenUsed/>
    <w:rsid w:val="004B559C"/>
    <w:pPr>
      <w:spacing w:after="100"/>
    </w:pPr>
  </w:style>
  <w:style w:type="paragraph" w:styleId="Sisluet2">
    <w:name w:val="toc 2"/>
    <w:basedOn w:val="Normaali"/>
    <w:next w:val="Normaali"/>
    <w:autoRedefine/>
    <w:uiPriority w:val="39"/>
    <w:unhideWhenUsed/>
    <w:rsid w:val="004B559C"/>
    <w:pPr>
      <w:spacing w:after="100"/>
      <w:ind w:left="220"/>
    </w:pPr>
  </w:style>
  <w:style w:type="character" w:styleId="Hyperlinkki">
    <w:name w:val="Hyperlink"/>
    <w:basedOn w:val="Kappaleenoletusfontti"/>
    <w:uiPriority w:val="99"/>
    <w:unhideWhenUsed/>
    <w:rsid w:val="004B559C"/>
    <w:rPr>
      <w:color w:val="0563C1" w:themeColor="hyperlink"/>
      <w:u w:val="single"/>
    </w:rPr>
  </w:style>
  <w:style w:type="paragraph" w:styleId="Sisluet3">
    <w:name w:val="toc 3"/>
    <w:basedOn w:val="Normaali"/>
    <w:next w:val="Normaali"/>
    <w:autoRedefine/>
    <w:uiPriority w:val="39"/>
    <w:unhideWhenUsed/>
    <w:rsid w:val="004B559C"/>
    <w:pPr>
      <w:spacing w:after="100"/>
      <w:ind w:left="440"/>
    </w:pPr>
  </w:style>
  <w:style w:type="paragraph" w:styleId="Yltunniste">
    <w:name w:val="header"/>
    <w:basedOn w:val="Normaali"/>
    <w:link w:val="YltunnisteChar"/>
    <w:uiPriority w:val="99"/>
    <w:unhideWhenUsed/>
    <w:rsid w:val="004B55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559C"/>
    <w:rPr>
      <w:kern w:val="0"/>
      <w14:ligatures w14:val="none"/>
    </w:rPr>
  </w:style>
  <w:style w:type="paragraph" w:styleId="Alatunniste">
    <w:name w:val="footer"/>
    <w:basedOn w:val="Normaali"/>
    <w:link w:val="AlatunnisteChar"/>
    <w:uiPriority w:val="99"/>
    <w:unhideWhenUsed/>
    <w:rsid w:val="004B55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B559C"/>
    <w:rPr>
      <w:kern w:val="0"/>
      <w14:ligatures w14:val="none"/>
    </w:rPr>
  </w:style>
  <w:style w:type="character" w:customStyle="1" w:styleId="EivliChar">
    <w:name w:val="Ei väliä Char"/>
    <w:basedOn w:val="Kappaleenoletusfontti"/>
    <w:link w:val="Eivli"/>
    <w:uiPriority w:val="1"/>
    <w:locked/>
    <w:rsid w:val="004B559C"/>
    <w:rPr>
      <w:rFonts w:ascii="Times New Roman" w:eastAsiaTheme="minorEastAsia" w:hAnsi="Times New Roman" w:cs="Times New Roman"/>
      <w:lang w:eastAsia="fi-FI"/>
    </w:rPr>
  </w:style>
  <w:style w:type="paragraph" w:styleId="Eivli">
    <w:name w:val="No Spacing"/>
    <w:link w:val="EivliChar"/>
    <w:uiPriority w:val="1"/>
    <w:qFormat/>
    <w:rsid w:val="004B559C"/>
    <w:pPr>
      <w:spacing w:after="0" w:line="240" w:lineRule="auto"/>
    </w:pPr>
    <w:rPr>
      <w:rFonts w:ascii="Times New Roman" w:eastAsiaTheme="minorEastAsia" w:hAnsi="Times New Roman" w:cs="Times New Roman"/>
      <w:lang w:eastAsia="fi-FI"/>
    </w:rPr>
  </w:style>
  <w:style w:type="character" w:customStyle="1" w:styleId="cf01">
    <w:name w:val="cf01"/>
    <w:basedOn w:val="Kappaleenoletusfontti"/>
    <w:rsid w:val="00591861"/>
    <w:rPr>
      <w:rFonts w:ascii="Segoe UI" w:hAnsi="Segoe UI" w:cs="Segoe UI" w:hint="default"/>
      <w:sz w:val="18"/>
      <w:szCs w:val="18"/>
      <w:shd w:val="clear" w:color="auto" w:fill="FFFFFF"/>
    </w:rPr>
  </w:style>
  <w:style w:type="character" w:customStyle="1" w:styleId="cf11">
    <w:name w:val="cf11"/>
    <w:basedOn w:val="Kappaleenoletusfontti"/>
    <w:rsid w:val="00591861"/>
    <w:rPr>
      <w:rFonts w:ascii="Segoe UI" w:hAnsi="Segoe UI" w:cs="Segoe UI" w:hint="default"/>
      <w:strike/>
      <w:sz w:val="18"/>
      <w:szCs w:val="18"/>
      <w:shd w:val="clear" w:color="auto" w:fill="FFFFFF"/>
    </w:rPr>
  </w:style>
  <w:style w:type="character" w:customStyle="1" w:styleId="cf21">
    <w:name w:val="cf21"/>
    <w:basedOn w:val="Kappaleenoletusfontti"/>
    <w:rsid w:val="00591861"/>
    <w:rPr>
      <w:rFonts w:ascii="Segoe UI" w:hAnsi="Segoe UI" w:cs="Segoe UI" w:hint="default"/>
      <w:color w:val="FF0000"/>
      <w:sz w:val="18"/>
      <w:szCs w:val="18"/>
      <w:shd w:val="clear" w:color="auto" w:fill="FFFFFF"/>
    </w:rPr>
  </w:style>
  <w:style w:type="character" w:customStyle="1" w:styleId="ui-provider">
    <w:name w:val="ui-provider"/>
    <w:basedOn w:val="Kappaleenoletusfontti"/>
    <w:rsid w:val="0021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366">
      <w:bodyDiv w:val="1"/>
      <w:marLeft w:val="0"/>
      <w:marRight w:val="0"/>
      <w:marTop w:val="0"/>
      <w:marBottom w:val="0"/>
      <w:divBdr>
        <w:top w:val="none" w:sz="0" w:space="0" w:color="auto"/>
        <w:left w:val="none" w:sz="0" w:space="0" w:color="auto"/>
        <w:bottom w:val="none" w:sz="0" w:space="0" w:color="auto"/>
        <w:right w:val="none" w:sz="0" w:space="0" w:color="auto"/>
      </w:divBdr>
    </w:div>
    <w:div w:id="412094984">
      <w:bodyDiv w:val="1"/>
      <w:marLeft w:val="0"/>
      <w:marRight w:val="0"/>
      <w:marTop w:val="0"/>
      <w:marBottom w:val="0"/>
      <w:divBdr>
        <w:top w:val="none" w:sz="0" w:space="0" w:color="auto"/>
        <w:left w:val="none" w:sz="0" w:space="0" w:color="auto"/>
        <w:bottom w:val="none" w:sz="0" w:space="0" w:color="auto"/>
        <w:right w:val="none" w:sz="0" w:space="0" w:color="auto"/>
      </w:divBdr>
    </w:div>
    <w:div w:id="494535963">
      <w:bodyDiv w:val="1"/>
      <w:marLeft w:val="0"/>
      <w:marRight w:val="0"/>
      <w:marTop w:val="0"/>
      <w:marBottom w:val="0"/>
      <w:divBdr>
        <w:top w:val="none" w:sz="0" w:space="0" w:color="auto"/>
        <w:left w:val="none" w:sz="0" w:space="0" w:color="auto"/>
        <w:bottom w:val="none" w:sz="0" w:space="0" w:color="auto"/>
        <w:right w:val="none" w:sz="0" w:space="0" w:color="auto"/>
      </w:divBdr>
    </w:div>
    <w:div w:id="557133895">
      <w:bodyDiv w:val="1"/>
      <w:marLeft w:val="0"/>
      <w:marRight w:val="0"/>
      <w:marTop w:val="0"/>
      <w:marBottom w:val="0"/>
      <w:divBdr>
        <w:top w:val="none" w:sz="0" w:space="0" w:color="auto"/>
        <w:left w:val="none" w:sz="0" w:space="0" w:color="auto"/>
        <w:bottom w:val="none" w:sz="0" w:space="0" w:color="auto"/>
        <w:right w:val="none" w:sz="0" w:space="0" w:color="auto"/>
      </w:divBdr>
    </w:div>
    <w:div w:id="625233277">
      <w:bodyDiv w:val="1"/>
      <w:marLeft w:val="0"/>
      <w:marRight w:val="0"/>
      <w:marTop w:val="0"/>
      <w:marBottom w:val="0"/>
      <w:divBdr>
        <w:top w:val="none" w:sz="0" w:space="0" w:color="auto"/>
        <w:left w:val="none" w:sz="0" w:space="0" w:color="auto"/>
        <w:bottom w:val="none" w:sz="0" w:space="0" w:color="auto"/>
        <w:right w:val="none" w:sz="0" w:space="0" w:color="auto"/>
      </w:divBdr>
    </w:div>
    <w:div w:id="677006494">
      <w:bodyDiv w:val="1"/>
      <w:marLeft w:val="0"/>
      <w:marRight w:val="0"/>
      <w:marTop w:val="0"/>
      <w:marBottom w:val="0"/>
      <w:divBdr>
        <w:top w:val="none" w:sz="0" w:space="0" w:color="auto"/>
        <w:left w:val="none" w:sz="0" w:space="0" w:color="auto"/>
        <w:bottom w:val="none" w:sz="0" w:space="0" w:color="auto"/>
        <w:right w:val="none" w:sz="0" w:space="0" w:color="auto"/>
      </w:divBdr>
    </w:div>
    <w:div w:id="808131168">
      <w:bodyDiv w:val="1"/>
      <w:marLeft w:val="0"/>
      <w:marRight w:val="0"/>
      <w:marTop w:val="0"/>
      <w:marBottom w:val="0"/>
      <w:divBdr>
        <w:top w:val="none" w:sz="0" w:space="0" w:color="auto"/>
        <w:left w:val="none" w:sz="0" w:space="0" w:color="auto"/>
        <w:bottom w:val="none" w:sz="0" w:space="0" w:color="auto"/>
        <w:right w:val="none" w:sz="0" w:space="0" w:color="auto"/>
      </w:divBdr>
    </w:div>
    <w:div w:id="816411477">
      <w:bodyDiv w:val="1"/>
      <w:marLeft w:val="0"/>
      <w:marRight w:val="0"/>
      <w:marTop w:val="0"/>
      <w:marBottom w:val="0"/>
      <w:divBdr>
        <w:top w:val="none" w:sz="0" w:space="0" w:color="auto"/>
        <w:left w:val="none" w:sz="0" w:space="0" w:color="auto"/>
        <w:bottom w:val="none" w:sz="0" w:space="0" w:color="auto"/>
        <w:right w:val="none" w:sz="0" w:space="0" w:color="auto"/>
      </w:divBdr>
    </w:div>
    <w:div w:id="1426880464">
      <w:bodyDiv w:val="1"/>
      <w:marLeft w:val="0"/>
      <w:marRight w:val="0"/>
      <w:marTop w:val="0"/>
      <w:marBottom w:val="0"/>
      <w:divBdr>
        <w:top w:val="none" w:sz="0" w:space="0" w:color="auto"/>
        <w:left w:val="none" w:sz="0" w:space="0" w:color="auto"/>
        <w:bottom w:val="none" w:sz="0" w:space="0" w:color="auto"/>
        <w:right w:val="none" w:sz="0" w:space="0" w:color="auto"/>
      </w:divBdr>
    </w:div>
    <w:div w:id="1586693138">
      <w:bodyDiv w:val="1"/>
      <w:marLeft w:val="0"/>
      <w:marRight w:val="0"/>
      <w:marTop w:val="0"/>
      <w:marBottom w:val="0"/>
      <w:divBdr>
        <w:top w:val="none" w:sz="0" w:space="0" w:color="auto"/>
        <w:left w:val="none" w:sz="0" w:space="0" w:color="auto"/>
        <w:bottom w:val="none" w:sz="0" w:space="0" w:color="auto"/>
        <w:right w:val="none" w:sz="0" w:space="0" w:color="auto"/>
      </w:divBdr>
    </w:div>
    <w:div w:id="1803036818">
      <w:bodyDiv w:val="1"/>
      <w:marLeft w:val="0"/>
      <w:marRight w:val="0"/>
      <w:marTop w:val="0"/>
      <w:marBottom w:val="0"/>
      <w:divBdr>
        <w:top w:val="none" w:sz="0" w:space="0" w:color="auto"/>
        <w:left w:val="none" w:sz="0" w:space="0" w:color="auto"/>
        <w:bottom w:val="none" w:sz="0" w:space="0" w:color="auto"/>
        <w:right w:val="none" w:sz="0" w:space="0" w:color="auto"/>
      </w:divBdr>
    </w:div>
    <w:div w:id="2061631540">
      <w:bodyDiv w:val="1"/>
      <w:marLeft w:val="0"/>
      <w:marRight w:val="0"/>
      <w:marTop w:val="0"/>
      <w:marBottom w:val="0"/>
      <w:divBdr>
        <w:top w:val="none" w:sz="0" w:space="0" w:color="auto"/>
        <w:left w:val="none" w:sz="0" w:space="0" w:color="auto"/>
        <w:bottom w:val="none" w:sz="0" w:space="0" w:color="auto"/>
        <w:right w:val="none" w:sz="0" w:space="0" w:color="auto"/>
      </w:divBdr>
    </w:div>
    <w:div w:id="20953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45</Pages>
  <Words>10159</Words>
  <Characters>82291</Characters>
  <Application>Microsoft Office Word</Application>
  <DocSecurity>0</DocSecurity>
  <Lines>685</Lines>
  <Paragraphs>184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Jokela</dc:creator>
  <cp:keywords/>
  <dc:description/>
  <cp:lastModifiedBy>Essi Lautala</cp:lastModifiedBy>
  <cp:revision>7</cp:revision>
  <cp:lastPrinted>2023-10-04T08:56:00Z</cp:lastPrinted>
  <dcterms:created xsi:type="dcterms:W3CDTF">2023-10-03T07:19:00Z</dcterms:created>
  <dcterms:modified xsi:type="dcterms:W3CDTF">2023-10-04T08:57:00Z</dcterms:modified>
</cp:coreProperties>
</file>