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31E61" w14:textId="5DE50723" w:rsidR="005668C1" w:rsidRDefault="003059E6" w:rsidP="004E3F9D">
      <w:pPr>
        <w:pStyle w:val="Vastaanottaja"/>
        <w:spacing w:before="240" w:after="240" w:line="360" w:lineRule="auto"/>
      </w:pPr>
      <w:r w:rsidRPr="003059E6">
        <w:t>Heta – henkilökohtaisten avustajien työnantajien liitto ry</w:t>
      </w:r>
      <w:r w:rsidR="00C63F6E">
        <w:br/>
      </w:r>
      <w:r w:rsidR="005668C1">
        <w:t>Lausunto</w:t>
      </w:r>
      <w:r w:rsidR="00751FAA">
        <w:t xml:space="preserve"> asiassa </w:t>
      </w:r>
      <w:r w:rsidR="0028333A" w:rsidRPr="0028333A">
        <w:t>VN/20873/2026</w:t>
      </w:r>
      <w:r w:rsidR="00C63F6E">
        <w:br/>
      </w:r>
      <w:r w:rsidR="006E2E8F">
        <w:t xml:space="preserve">Jakelu </w:t>
      </w:r>
      <w:r w:rsidR="00F013A1">
        <w:t>s</w:t>
      </w:r>
      <w:r w:rsidR="00F013A1" w:rsidRPr="00F013A1">
        <w:t>osiaali- ja terveysministeriö</w:t>
      </w:r>
    </w:p>
    <w:p w14:paraId="769DF03A" w14:textId="77777777" w:rsidR="00246F92" w:rsidRDefault="00246F92" w:rsidP="004E3F9D">
      <w:pPr>
        <w:pStyle w:val="Vastaanottaja"/>
        <w:spacing w:before="240" w:after="240" w:line="360" w:lineRule="auto"/>
      </w:pPr>
    </w:p>
    <w:p w14:paraId="3CF11A69" w14:textId="0D93C283" w:rsidR="005668C1" w:rsidRPr="00C63F6E" w:rsidRDefault="005668C1" w:rsidP="004E3F9D">
      <w:pPr>
        <w:pStyle w:val="Otsikko1"/>
        <w:spacing w:before="240" w:after="240"/>
      </w:pPr>
      <w:r w:rsidRPr="00BA27F2">
        <w:t xml:space="preserve">Heta-liiton lausunto </w:t>
      </w:r>
      <w:r w:rsidR="003A1521" w:rsidRPr="003A1521">
        <w:t>luonnoksesta sosiaali- ja terveysalan yhdistysten ja säätiöiden rahoituksesta annetun valtioneuvoston asetuksen 3 §:n muuttamiseksi</w:t>
      </w:r>
    </w:p>
    <w:p w14:paraId="7A11868C" w14:textId="480B5E6C" w:rsidR="0093286C" w:rsidRPr="00A348E9" w:rsidRDefault="008403FF" w:rsidP="004E3F9D">
      <w:pPr>
        <w:pStyle w:val="Luettelokappale"/>
        <w:numPr>
          <w:ilvl w:val="0"/>
          <w:numId w:val="5"/>
        </w:numPr>
        <w:tabs>
          <w:tab w:val="clear" w:pos="1304"/>
          <w:tab w:val="clear" w:pos="2608"/>
          <w:tab w:val="clear" w:pos="3912"/>
          <w:tab w:val="clear" w:pos="5216"/>
          <w:tab w:val="clear" w:pos="6521"/>
          <w:tab w:val="clear" w:pos="7825"/>
          <w:tab w:val="clear" w:pos="9129"/>
        </w:tabs>
        <w:spacing w:before="240" w:after="240"/>
        <w:rPr>
          <w:b/>
          <w:bCs/>
          <w:sz w:val="28"/>
          <w:szCs w:val="28"/>
        </w:rPr>
      </w:pPr>
      <w:r w:rsidRPr="00A348E9">
        <w:rPr>
          <w:b/>
          <w:bCs/>
          <w:sz w:val="28"/>
          <w:szCs w:val="28"/>
        </w:rPr>
        <w:t>Aluksi</w:t>
      </w:r>
    </w:p>
    <w:p w14:paraId="76BBC4A2" w14:textId="77B5D8EA" w:rsidR="00BA6AA3" w:rsidRDefault="00512AF0" w:rsidP="009A262D">
      <w:pPr>
        <w:tabs>
          <w:tab w:val="clear" w:pos="1304"/>
          <w:tab w:val="clear" w:pos="2608"/>
          <w:tab w:val="clear" w:pos="3912"/>
          <w:tab w:val="clear" w:pos="5216"/>
          <w:tab w:val="clear" w:pos="6521"/>
          <w:tab w:val="clear" w:pos="7825"/>
          <w:tab w:val="clear" w:pos="9129"/>
        </w:tabs>
        <w:spacing w:before="240" w:after="240"/>
        <w:ind w:left="720"/>
      </w:pPr>
      <w:r>
        <w:t xml:space="preserve">Heta-liitto pitää </w:t>
      </w:r>
      <w:r w:rsidR="0082093C">
        <w:t>myönteisenä</w:t>
      </w:r>
      <w:r>
        <w:t xml:space="preserve">, että </w:t>
      </w:r>
      <w:r w:rsidR="009A262D">
        <w:t xml:space="preserve">STEA-avustusten myöntämistä koskevia kriteerejä </w:t>
      </w:r>
      <w:r w:rsidR="0047510B">
        <w:t>selkeytetään</w:t>
      </w:r>
      <w:r w:rsidR="009A262D">
        <w:t xml:space="preserve"> ja </w:t>
      </w:r>
      <w:r w:rsidR="00641EE1">
        <w:t>avustusten myöntämistä puoltavista tekijöistä</w:t>
      </w:r>
      <w:r w:rsidR="0047510B">
        <w:t xml:space="preserve"> säädetään asetuksen tasolla</w:t>
      </w:r>
      <w:r w:rsidR="00641EE1">
        <w:t xml:space="preserve">. Tämä </w:t>
      </w:r>
      <w:r w:rsidR="0046473A">
        <w:t xml:space="preserve">parhaimmillaan lisää avustusten jaon läpinäkyvyyttä sekä </w:t>
      </w:r>
      <w:r w:rsidR="00461B73">
        <w:t>tarkoituksenmukaista jakautumista.</w:t>
      </w:r>
    </w:p>
    <w:p w14:paraId="7D4257B5" w14:textId="39707AE0" w:rsidR="00EB3C9D" w:rsidRPr="00EB3C9D" w:rsidRDefault="30D5D03C" w:rsidP="00670A8A">
      <w:pPr>
        <w:pStyle w:val="Eivli"/>
        <w:spacing w:before="240" w:after="240" w:line="360" w:lineRule="auto"/>
        <w:ind w:left="720"/>
        <w:rPr>
          <w:lang w:val="fi-FI"/>
        </w:rPr>
      </w:pPr>
      <w:r w:rsidRPr="30D5D03C">
        <w:rPr>
          <w:lang w:val="fi-FI"/>
        </w:rPr>
        <w:t>Heta-liiton näkemyksen mukaan nyt esitetty asetusluonnos on kuitenkin paikoin epäselvä sekä liian kapearajainen. Asetusluonnos voi nykymuotoisena sulkea tiettyjä järjestöjen toteuttamia, yhteiskunnan kannalta erittäin tärkeitä ja oleellisia toimintoja kokonaan avustusten ulkopuolelle. Yksittäisen asetusluonnoksessa esitetyn puoltavan tekijän puuttuminen ei saa myöskään sellaisenaan kategorisesti estää avustuksen myöntämistä.</w:t>
      </w:r>
    </w:p>
    <w:p w14:paraId="34C4BD42" w14:textId="0B78CF8C" w:rsidR="00205E30" w:rsidRPr="00A348E9" w:rsidRDefault="008403FF" w:rsidP="00AA3CC9">
      <w:pPr>
        <w:pStyle w:val="Luettelokappale"/>
        <w:numPr>
          <w:ilvl w:val="0"/>
          <w:numId w:val="5"/>
        </w:numPr>
        <w:tabs>
          <w:tab w:val="clear" w:pos="1304"/>
          <w:tab w:val="clear" w:pos="2608"/>
          <w:tab w:val="clear" w:pos="3912"/>
          <w:tab w:val="clear" w:pos="5216"/>
          <w:tab w:val="clear" w:pos="6521"/>
          <w:tab w:val="clear" w:pos="7825"/>
          <w:tab w:val="clear" w:pos="9129"/>
        </w:tabs>
        <w:spacing w:before="240" w:after="240"/>
        <w:rPr>
          <w:b/>
          <w:sz w:val="28"/>
          <w:szCs w:val="28"/>
        </w:rPr>
      </w:pPr>
      <w:bookmarkStart w:id="0" w:name="_Hlk201663745"/>
      <w:r w:rsidRPr="00A348E9">
        <w:rPr>
          <w:b/>
          <w:sz w:val="28"/>
          <w:szCs w:val="28"/>
        </w:rPr>
        <w:t>Konkreettinen kohtaava asiakastyö</w:t>
      </w:r>
    </w:p>
    <w:p w14:paraId="7CFE9BBC" w14:textId="531AD8F9" w:rsidR="00B92F9E" w:rsidRDefault="1465F5EC" w:rsidP="1465F5EC">
      <w:pPr>
        <w:tabs>
          <w:tab w:val="clear" w:pos="1304"/>
          <w:tab w:val="clear" w:pos="2608"/>
          <w:tab w:val="clear" w:pos="3912"/>
          <w:tab w:val="clear" w:pos="5216"/>
          <w:tab w:val="clear" w:pos="6521"/>
          <w:tab w:val="clear" w:pos="7825"/>
          <w:tab w:val="clear" w:pos="9129"/>
        </w:tabs>
        <w:spacing w:before="240" w:after="240"/>
        <w:ind w:left="720"/>
      </w:pPr>
      <w:r>
        <w:t>Heta-liitto pitää hyvänä, että asetusluonnoksessa korostetaan konkreettisen, kohtaavan asiakastyön sekä eriarvoisuutta vähentävän, osallisuutta lisäävän ja ihmisten voimavaroja vahvistavan toiminnan merkitystä avustuksista päätettäessä. Avustusten myöntämistä ei saa kuitenkaan sitoa tiukasti vain liian kapearajaiseen kohtaavaan työhön. Asetusluonnoksen ja sen perustelumuistion pohjalta jää myös epäselväksi, miten kohtaava työ tarkalleen määritellään ja mikä sen suhde on esim. neuvontaan, vertaistoimintaan, kouluttamiseen ja vaikuttamistyöhön.</w:t>
      </w:r>
    </w:p>
    <w:p w14:paraId="7AE9C47E" w14:textId="0A444144" w:rsidR="00B92F9E" w:rsidRDefault="1465F5EC" w:rsidP="1465F5EC">
      <w:pPr>
        <w:tabs>
          <w:tab w:val="clear" w:pos="1304"/>
          <w:tab w:val="clear" w:pos="2608"/>
          <w:tab w:val="clear" w:pos="3912"/>
          <w:tab w:val="clear" w:pos="5216"/>
          <w:tab w:val="clear" w:pos="6521"/>
          <w:tab w:val="clear" w:pos="7825"/>
          <w:tab w:val="clear" w:pos="9129"/>
        </w:tabs>
        <w:spacing w:before="240" w:after="240"/>
        <w:ind w:left="720"/>
      </w:pPr>
      <w:r w:rsidRPr="1465F5EC">
        <w:lastRenderedPageBreak/>
        <w:t>Perustelumuistion mukaan ”Kohtaavalla työllä tarkoitetaan toimintaa, jossa ihmiset tulevat tosiasiallisesti vuorovaikutukseen keskenään ja jossa vahvistetaan yksilöiden osallisuutta, yhteisöllisyyttä sekä keskinäistä ymmärrystä.” Heta-liitto katsoo, että kohtaavan työn määritelmä ei ole sellaisenaan riittävän selkeä, vaan perustelumuiston tasolla tulee selvemmin todeta, että myös esim. puhelimitse ja kirjallisesti tapahtuva asiakastyö on yksi kohtaavan työn muoto. Tämä on välttämätöntä jo erilaisten toimintarajoitteiden sekä fyysisten välimatkojen takia. Kohtaavan työn käsitteen ei tule rajautua koskemaan vain kasvokkain tapahtuvaa kohtaamistyötä.</w:t>
      </w:r>
    </w:p>
    <w:p w14:paraId="516B326C" w14:textId="1DB8770E" w:rsidR="009C7A81" w:rsidRDefault="1465F5EC" w:rsidP="5B220471">
      <w:pPr>
        <w:pStyle w:val="Eivli"/>
        <w:spacing w:before="240" w:after="240" w:line="360" w:lineRule="auto"/>
        <w:ind w:left="720"/>
        <w:rPr>
          <w:lang w:val="fi-FI"/>
        </w:rPr>
      </w:pPr>
      <w:r w:rsidRPr="1465F5EC">
        <w:rPr>
          <w:lang w:val="fi-FI"/>
        </w:rPr>
        <w:t>Kohtaava asiakastyö voi sisältää myös esim. neuvontaa</w:t>
      </w:r>
      <w:r w:rsidR="002C2164">
        <w:rPr>
          <w:lang w:val="fi-FI"/>
        </w:rPr>
        <w:t xml:space="preserve"> </w:t>
      </w:r>
      <w:r w:rsidRPr="1465F5EC">
        <w:rPr>
          <w:lang w:val="fi-FI"/>
        </w:rPr>
        <w:t>ja kouluttamista, jotka toimintoina liittyvät oleellisesti osaksi kohtaavaa asiakastyötä. Näitä ei tule nähdä kohtaavan työn vastakohtina tai varsinkaan avustuksen saamisen esteenä, vaan yhtä lailla eriarvoisuutta vähentävinä, osallisuutta lisäävinä ja ihmisten voimavaroja vahvistavina toimintoina. Jotta asetusluonnoksen kohtaavan työn kriteeriä ei tulkita liian tiukkarajaisesti ja ennakoimattomasti, tulee nämä muut liitännäiset toiminnot tuoda esiin myös asetuksen perustelumuistiossa.</w:t>
      </w:r>
    </w:p>
    <w:p w14:paraId="6AB82DAF" w14:textId="77777777" w:rsidR="001A4FE6" w:rsidRDefault="001A4FE6" w:rsidP="001A4FE6">
      <w:pPr>
        <w:pStyle w:val="Eivli"/>
        <w:spacing w:before="240" w:after="240" w:line="360" w:lineRule="auto"/>
        <w:ind w:left="720"/>
        <w:rPr>
          <w:lang w:val="fi-FI"/>
        </w:rPr>
      </w:pPr>
      <w:r w:rsidRPr="00471F46">
        <w:rPr>
          <w:lang w:val="fi-FI"/>
        </w:rPr>
        <w:t>Eriarvoisuutta vähentävänä, osallisuutta lisäävänä ja ihmisten voimavaroja vahvistavana toimintana tulee nähdä myös erilaiset vertaistoiminnan muodot. Heta-liitto pitää erittäin tärkeänä, että asetusluonnoksen perustelumuistioon kirjataan myös vertaistoiminta ja sen koordinointi osana kohtaavan asiakastyön käsitettä. Vertaistoiminta itsessään tukee perustelumuistiossa esiin tuotuja seikkoja avoimesta osallistumisesta, erilaisten kohderyhmien tavoittamisesta sekä aitoa vuorovaikutusta ja kohtaamista edistävästä toiminnasta.</w:t>
      </w:r>
    </w:p>
    <w:p w14:paraId="33C6D197" w14:textId="1FF4361B" w:rsidR="00B13B52" w:rsidRPr="00C56717" w:rsidRDefault="1465F5EC" w:rsidP="1465F5EC">
      <w:pPr>
        <w:pStyle w:val="Eivli"/>
        <w:spacing w:before="240" w:after="240" w:line="360" w:lineRule="auto"/>
        <w:ind w:left="720"/>
        <w:rPr>
          <w:lang w:val="fi-FI"/>
        </w:rPr>
      </w:pPr>
      <w:r w:rsidRPr="1465F5EC">
        <w:rPr>
          <w:lang w:val="fi-FI"/>
        </w:rPr>
        <w:t>Edelleen huomionarvioista on, että kohtaava työ ja sen kehittäminen tarvitsee taustalleen koordinointia ja muuta toiminnan ylläpitoa. Näiden toimintojen rapistuminen vie lopulta pohjan itse koht</w:t>
      </w:r>
      <w:r w:rsidR="00B754A9">
        <w:rPr>
          <w:lang w:val="fi-FI"/>
        </w:rPr>
        <w:t>aa</w:t>
      </w:r>
      <w:r w:rsidRPr="1465F5EC">
        <w:rPr>
          <w:lang w:val="fi-FI"/>
        </w:rPr>
        <w:t>van työn toteuttamiselta.</w:t>
      </w:r>
    </w:p>
    <w:bookmarkEnd w:id="0"/>
    <w:p w14:paraId="6B954E28" w14:textId="4EDAA219" w:rsidR="00253FFC" w:rsidRPr="00A348E9" w:rsidRDefault="00BB6375" w:rsidP="00003607">
      <w:pPr>
        <w:pStyle w:val="Luettelokappale"/>
        <w:numPr>
          <w:ilvl w:val="0"/>
          <w:numId w:val="5"/>
        </w:numPr>
        <w:tabs>
          <w:tab w:val="clear" w:pos="1304"/>
          <w:tab w:val="clear" w:pos="2608"/>
          <w:tab w:val="clear" w:pos="3912"/>
          <w:tab w:val="clear" w:pos="5216"/>
          <w:tab w:val="clear" w:pos="6521"/>
          <w:tab w:val="clear" w:pos="7825"/>
          <w:tab w:val="clear" w:pos="9129"/>
        </w:tabs>
        <w:spacing w:before="240" w:after="240"/>
        <w:rPr>
          <w:b/>
          <w:bCs/>
          <w:sz w:val="28"/>
          <w:szCs w:val="28"/>
        </w:rPr>
      </w:pPr>
      <w:r w:rsidRPr="00A348E9">
        <w:rPr>
          <w:b/>
          <w:bCs/>
          <w:sz w:val="28"/>
          <w:szCs w:val="28"/>
        </w:rPr>
        <w:t>Muut huomiot</w:t>
      </w:r>
    </w:p>
    <w:p w14:paraId="398CE5B7" w14:textId="63FAA60D" w:rsidR="00D0138A" w:rsidRPr="00D0138A" w:rsidRDefault="1465F5EC" w:rsidP="00FE0494">
      <w:pPr>
        <w:tabs>
          <w:tab w:val="clear" w:pos="1304"/>
          <w:tab w:val="clear" w:pos="2608"/>
          <w:tab w:val="clear" w:pos="3912"/>
          <w:tab w:val="clear" w:pos="5216"/>
          <w:tab w:val="clear" w:pos="6521"/>
          <w:tab w:val="clear" w:pos="7825"/>
          <w:tab w:val="clear" w:pos="9129"/>
        </w:tabs>
        <w:spacing w:before="240" w:after="240"/>
        <w:ind w:left="720"/>
      </w:pPr>
      <w:r>
        <w:t>Asetusluonnoksen perustelumuistion mukaan tähänkin asti valtaosa avustettavasta toiminnasta on painottunut nimenomaan kohtaavaan asiakastyöhön, joten asetusluonnoksella pyritään kirjaamaan auki tämä sääntö valtionavustuksista päättämistä ohjaavaksi periaatteeksi. Muita muutoksia kuvataan muistiossa teknisluontoisiksi ja läpinäkyvyyttä ja yhdenvertaisuutta edistäviksi konkretisoinneiksi.</w:t>
      </w:r>
    </w:p>
    <w:p w14:paraId="01EFC54D" w14:textId="5A7FEABF" w:rsidR="00EA2377" w:rsidRDefault="006A3BC1" w:rsidP="009E3420">
      <w:pPr>
        <w:pStyle w:val="Eivli"/>
        <w:spacing w:before="240" w:after="240" w:line="360" w:lineRule="auto"/>
        <w:ind w:left="720"/>
        <w:rPr>
          <w:lang w:val="fi-FI"/>
        </w:rPr>
      </w:pPr>
      <w:r>
        <w:rPr>
          <w:lang w:val="fi-FI"/>
        </w:rPr>
        <w:t>Heta-liitto pitää hyvänä</w:t>
      </w:r>
      <w:r w:rsidR="00FE0494">
        <w:rPr>
          <w:lang w:val="fi-FI"/>
        </w:rPr>
        <w:t xml:space="preserve"> pyrkimystä </w:t>
      </w:r>
      <w:r w:rsidR="00515099">
        <w:rPr>
          <w:lang w:val="fi-FI"/>
        </w:rPr>
        <w:t xml:space="preserve">ohjata </w:t>
      </w:r>
      <w:r w:rsidR="009E3420">
        <w:rPr>
          <w:lang w:val="fi-FI"/>
        </w:rPr>
        <w:t xml:space="preserve">asetusluonnoksella avustusten jakoa läpinäkyvämmäksi, ennakoivammaksi sekä yhdenvertaisemmaksi. </w:t>
      </w:r>
      <w:r w:rsidR="008A6C9A">
        <w:rPr>
          <w:lang w:val="fi-FI"/>
        </w:rPr>
        <w:t xml:space="preserve">Luonnos herättää kuitenkin </w:t>
      </w:r>
      <w:r w:rsidR="008A6C9A">
        <w:rPr>
          <w:lang w:val="fi-FI"/>
        </w:rPr>
        <w:lastRenderedPageBreak/>
        <w:t xml:space="preserve">huolen siitä, että nykymuodossaan se rajaa useita </w:t>
      </w:r>
      <w:r w:rsidR="009D5C25">
        <w:rPr>
          <w:lang w:val="fi-FI"/>
        </w:rPr>
        <w:t xml:space="preserve">järjestöjen tekemiä tärkeitä toimintoja tosiasiallisesti avustusten ulkopuolelle. </w:t>
      </w:r>
    </w:p>
    <w:p w14:paraId="1964CEE3" w14:textId="67276E0A" w:rsidR="00AD3B83" w:rsidRDefault="1465F5EC" w:rsidP="003745F2">
      <w:pPr>
        <w:pStyle w:val="Eivli"/>
        <w:spacing w:before="240" w:after="240" w:line="360" w:lineRule="auto"/>
        <w:ind w:left="720"/>
        <w:rPr>
          <w:lang w:val="fi-FI"/>
        </w:rPr>
      </w:pPr>
      <w:r w:rsidRPr="1465F5EC">
        <w:rPr>
          <w:lang w:val="fi-FI"/>
        </w:rPr>
        <w:t xml:space="preserve">Jo YK:n vammaisten henkilöiden oikeuksia koskeva yleissopimus velvoittaa Suomea edistämään vammaisten ihmisten yhdenvertaisuutta, osallisuutta, esteettömyyttä ja osallistumista yhteiskunnalliseen päätöksentekoon. Vammaisia henkilöitä koskevassa päätöksenteossa on neuvoteltava tiiviisti vammaisten henkilöiden kanssa ja </w:t>
      </w:r>
      <w:proofErr w:type="spellStart"/>
      <w:r w:rsidRPr="1465F5EC">
        <w:rPr>
          <w:lang w:val="fi-FI"/>
        </w:rPr>
        <w:t>osallistettava</w:t>
      </w:r>
      <w:proofErr w:type="spellEnd"/>
      <w:r w:rsidRPr="1465F5EC">
        <w:rPr>
          <w:lang w:val="fi-FI"/>
        </w:rPr>
        <w:t xml:space="preserve"> heidät heitä edustavien järjestöjen kautta (artikla 4).</w:t>
      </w:r>
    </w:p>
    <w:p w14:paraId="09B4C726" w14:textId="46E788DD" w:rsidR="00662FAB" w:rsidRDefault="30D5D03C" w:rsidP="003745F2">
      <w:pPr>
        <w:pStyle w:val="Eivli"/>
        <w:spacing w:before="240" w:after="240" w:line="360" w:lineRule="auto"/>
        <w:ind w:left="720"/>
        <w:rPr>
          <w:lang w:val="fi-FI"/>
        </w:rPr>
      </w:pPr>
      <w:r w:rsidRPr="30D5D03C">
        <w:rPr>
          <w:lang w:val="fi-FI"/>
        </w:rPr>
        <w:t>Järjestötoimintaan liittyy vahvasti konkreettisen kohtaavan asiakastyön jatkumona myös vaikuttamistoiminta. Tällä toiminnalla tuodaan yhteiskunnan eri ääniä kuuluviin ja turvataan kaikkien yhtäläisiä osallistumismahdollisuuksia yhteiskunnallisessa toiminnassa. Järjestöillä on myös tekemänsä kohtaavan työn, neuvonnan ja vertaistoiminnan kautta paras ymmärrys oman kenttänsä toiminnasta sekä siellä heräävistä tarpeista. Ihmisten osallisuutta ei tue ja toteuta se, jos kohtaavassa työssä saadut tiedot jäävät vain yksittäisten järjestöjen tiedoksi ilman että niitä on mahdollista välittää myös päätöksentekijöiden työn tueksi. Asetusluonnos perustelumuistioineen ei riittävällä tavalla turvaa vaikuttamistyön jatkuvuutta ja tätä kautta eri äänien kuulumista yhteiskunnassa.</w:t>
      </w:r>
    </w:p>
    <w:p w14:paraId="0752152A" w14:textId="6E76A383" w:rsidR="00391165" w:rsidRDefault="008170B1" w:rsidP="1465F5EC">
      <w:pPr>
        <w:pStyle w:val="Eivli"/>
        <w:spacing w:before="240" w:after="240" w:line="360" w:lineRule="auto"/>
        <w:ind w:left="720"/>
        <w:rPr>
          <w:lang w:val="fi-FI"/>
        </w:rPr>
      </w:pPr>
      <w:r>
        <w:rPr>
          <w:lang w:val="fi-FI"/>
        </w:rPr>
        <w:t>A</w:t>
      </w:r>
      <w:r w:rsidR="1465F5EC" w:rsidRPr="1465F5EC">
        <w:rPr>
          <w:lang w:val="fi-FI"/>
        </w:rPr>
        <w:t>setusluonnoksen perustelumuistiossa on tuotu esiin avoimen osallistumisen mahdollistaminen ja erilaisten kohderyhmien tavoittaminen sekä mahdollisen päällekkäisen toiminnan arvioiminen. Heta-liitto toteaa, että on itsessään kannatettavaa arvioida kyseisten seikkojen toteutumista avustustenjaon päätöksenteossa. Arvioinnin yhteydessä on kuitenkin huomioitava, että tärkeä ja tarkoituksenmukainen toiminta voi kohdistua myös verrattain pieneen kohderyhmään. Avustusta puoltav</w:t>
      </w:r>
      <w:r w:rsidR="00B754A9">
        <w:rPr>
          <w:lang w:val="fi-FI"/>
        </w:rPr>
        <w:t>at</w:t>
      </w:r>
      <w:r w:rsidR="1465F5EC" w:rsidRPr="1465F5EC">
        <w:rPr>
          <w:lang w:val="fi-FI"/>
        </w:rPr>
        <w:t xml:space="preserve"> kriteeri</w:t>
      </w:r>
      <w:r w:rsidR="00B754A9">
        <w:rPr>
          <w:lang w:val="fi-FI"/>
        </w:rPr>
        <w:t>t</w:t>
      </w:r>
      <w:r w:rsidR="1465F5EC" w:rsidRPr="1465F5EC">
        <w:rPr>
          <w:lang w:val="fi-FI"/>
        </w:rPr>
        <w:t xml:space="preserve"> </w:t>
      </w:r>
      <w:r w:rsidR="00B754A9" w:rsidRPr="00457264">
        <w:rPr>
          <w:lang w:val="fi-FI"/>
        </w:rPr>
        <w:t>ja niiden</w:t>
      </w:r>
      <w:r w:rsidR="00B754A9">
        <w:rPr>
          <w:lang w:val="fi-FI"/>
        </w:rPr>
        <w:t xml:space="preserve"> </w:t>
      </w:r>
      <w:r w:rsidR="1465F5EC" w:rsidRPr="1465F5EC">
        <w:rPr>
          <w:lang w:val="fi-FI"/>
        </w:rPr>
        <w:t>tulkinta ei</w:t>
      </w:r>
      <w:r w:rsidR="00B754A9">
        <w:rPr>
          <w:lang w:val="fi-FI"/>
        </w:rPr>
        <w:t>vät</w:t>
      </w:r>
      <w:r w:rsidR="1465F5EC" w:rsidRPr="1465F5EC">
        <w:rPr>
          <w:lang w:val="fi-FI"/>
        </w:rPr>
        <w:t xml:space="preserve"> saa johtaa siihen, että tiettyjen ryhmien äänen kuuluminen ja osallistumisen turvaaminen jää lopu</w:t>
      </w:r>
      <w:r w:rsidR="00B754A9">
        <w:rPr>
          <w:lang w:val="fi-FI"/>
        </w:rPr>
        <w:t>l</w:t>
      </w:r>
      <w:r w:rsidR="1465F5EC" w:rsidRPr="1465F5EC">
        <w:rPr>
          <w:lang w:val="fi-FI"/>
        </w:rPr>
        <w:t>ta kokonaan toteutumatta. Vaikka päällekkäisten toimintojen karsiminen on tarkoituksenmukaista, ei tässäkään yhteydessä tule</w:t>
      </w:r>
      <w:r w:rsidR="00457264">
        <w:rPr>
          <w:lang w:val="fi-FI"/>
        </w:rPr>
        <w:t xml:space="preserve"> missään tilanteessa</w:t>
      </w:r>
      <w:r w:rsidR="1465F5EC" w:rsidRPr="1465F5EC">
        <w:rPr>
          <w:lang w:val="fi-FI"/>
        </w:rPr>
        <w:t xml:space="preserve"> sulkea esim. keskus- tai kattojärjestöjä avustusten ulkopuolelle. </w:t>
      </w:r>
      <w:r w:rsidR="00457264">
        <w:rPr>
          <w:lang w:val="fi-FI"/>
        </w:rPr>
        <w:t>Kattoj</w:t>
      </w:r>
      <w:r w:rsidR="1465F5EC" w:rsidRPr="1465F5EC">
        <w:rPr>
          <w:lang w:val="fi-FI"/>
        </w:rPr>
        <w:t>ärjestöjen koordinoi</w:t>
      </w:r>
      <w:r w:rsidR="00457264">
        <w:rPr>
          <w:lang w:val="fi-FI"/>
        </w:rPr>
        <w:t>man</w:t>
      </w:r>
      <w:r w:rsidR="1465F5EC" w:rsidRPr="1465F5EC">
        <w:rPr>
          <w:lang w:val="fi-FI"/>
        </w:rPr>
        <w:t xml:space="preserve"> yhteistyö</w:t>
      </w:r>
      <w:r w:rsidR="00457264">
        <w:rPr>
          <w:lang w:val="fi-FI"/>
        </w:rPr>
        <w:t>n</w:t>
      </w:r>
      <w:r w:rsidR="1465F5EC" w:rsidRPr="1465F5EC">
        <w:rPr>
          <w:lang w:val="fi-FI"/>
        </w:rPr>
        <w:t xml:space="preserve"> turvaaminen tehostaa </w:t>
      </w:r>
      <w:r w:rsidR="00457264">
        <w:rPr>
          <w:lang w:val="fi-FI"/>
        </w:rPr>
        <w:t>koko järjestökentän</w:t>
      </w:r>
      <w:r w:rsidR="1465F5EC" w:rsidRPr="1465F5EC">
        <w:rPr>
          <w:lang w:val="fi-FI"/>
        </w:rPr>
        <w:t xml:space="preserve"> toimintaa. </w:t>
      </w:r>
      <w:r w:rsidR="00457264">
        <w:rPr>
          <w:lang w:val="fi-FI"/>
        </w:rPr>
        <w:t>Eri tavoin toimintarajoitteisten vammaisten</w:t>
      </w:r>
      <w:r w:rsidR="1465F5EC" w:rsidRPr="1465F5EC">
        <w:rPr>
          <w:lang w:val="fi-FI"/>
        </w:rPr>
        <w:t xml:space="preserve"> ihmisten tarpeet ovat hyvin moninai</w:t>
      </w:r>
      <w:r w:rsidR="00457264">
        <w:rPr>
          <w:lang w:val="fi-FI"/>
        </w:rPr>
        <w:t>sia</w:t>
      </w:r>
      <w:r w:rsidR="1465F5EC" w:rsidRPr="1465F5EC">
        <w:rPr>
          <w:lang w:val="fi-FI"/>
        </w:rPr>
        <w:t>,</w:t>
      </w:r>
      <w:r w:rsidR="00457264">
        <w:rPr>
          <w:lang w:val="fi-FI"/>
        </w:rPr>
        <w:t xml:space="preserve"> minkä vuoksi vammaisjärjestöjen keskinäi</w:t>
      </w:r>
      <w:r w:rsidR="00237442">
        <w:rPr>
          <w:lang w:val="fi-FI"/>
        </w:rPr>
        <w:t>nen</w:t>
      </w:r>
      <w:r w:rsidR="00457264">
        <w:rPr>
          <w:lang w:val="fi-FI"/>
        </w:rPr>
        <w:t xml:space="preserve"> yhteistyö on erittäin tärkeää päällekkäisen toiminnan välttämiseksi.</w:t>
      </w:r>
      <w:r w:rsidR="1465F5EC" w:rsidRPr="1465F5EC">
        <w:rPr>
          <w:lang w:val="fi-FI"/>
        </w:rPr>
        <w:t xml:space="preserve"> Yhteistyö tukee myös reagointia toimintaympäristön muutoksiin.</w:t>
      </w:r>
    </w:p>
    <w:p w14:paraId="23E4B673" w14:textId="7EBAF301" w:rsidR="00391165" w:rsidRDefault="1465F5EC" w:rsidP="1465F5EC">
      <w:pPr>
        <w:pStyle w:val="Eivli"/>
        <w:spacing w:before="240" w:after="240" w:line="360" w:lineRule="auto"/>
        <w:ind w:left="720"/>
        <w:rPr>
          <w:lang w:val="fi-FI"/>
        </w:rPr>
      </w:pPr>
      <w:r w:rsidRPr="1465F5EC">
        <w:rPr>
          <w:lang w:val="fi-FI"/>
        </w:rPr>
        <w:t xml:space="preserve">Todettakoon vielä, että kokonaisharkinnan lisääminen asetusluonnoksen uudeksi 3 momentiksi on </w:t>
      </w:r>
      <w:r w:rsidRPr="0039100D">
        <w:rPr>
          <w:lang w:val="fi-FI"/>
        </w:rPr>
        <w:t>itsessään</w:t>
      </w:r>
      <w:r w:rsidRPr="1465F5EC">
        <w:rPr>
          <w:lang w:val="fi-FI"/>
        </w:rPr>
        <w:t xml:space="preserve"> kannatettavaa. Avustuksen myöntämistä puoltavien tekijöiden nostaminen </w:t>
      </w:r>
      <w:r w:rsidRPr="1465F5EC">
        <w:rPr>
          <w:lang w:val="fi-FI"/>
        </w:rPr>
        <w:lastRenderedPageBreak/>
        <w:t xml:space="preserve">asetuksen tasolle ei </w:t>
      </w:r>
      <w:r w:rsidR="00B754A9" w:rsidRPr="00237442">
        <w:rPr>
          <w:lang w:val="fi-FI"/>
        </w:rPr>
        <w:t>kuitenkaan</w:t>
      </w:r>
      <w:r w:rsidR="00B754A9">
        <w:rPr>
          <w:lang w:val="fi-FI"/>
        </w:rPr>
        <w:t xml:space="preserve"> </w:t>
      </w:r>
      <w:r w:rsidRPr="1465F5EC">
        <w:rPr>
          <w:lang w:val="fi-FI"/>
        </w:rPr>
        <w:t>saa johtaa siihen, että minkään yksittäisen puoltavan tekijän puuttuminen sellaisenaan estäisi avustuksen myöntämistä. Edelleen mitään toimijaa ei tule myöskään kategorisesti sulkea avustusten ulkopuolelle</w:t>
      </w:r>
      <w:r w:rsidR="0039100D">
        <w:rPr>
          <w:lang w:val="fi-FI"/>
        </w:rPr>
        <w:t>,</w:t>
      </w:r>
      <w:r w:rsidRPr="1465F5EC">
        <w:rPr>
          <w:lang w:val="fi-FI"/>
        </w:rPr>
        <w:t xml:space="preserve"> eikä avustuskriteerejä tule soveltaa tavalla, joka käytännössä esim. heikentää vammaisten ihmisten tai muiden haavoittuvassa asemassa olevien ryhmien omaäänisten järjestöjen toimintaedellytyksiä.</w:t>
      </w:r>
    </w:p>
    <w:p w14:paraId="5F2ABD57" w14:textId="4B07C122" w:rsidR="000139CE" w:rsidRPr="00190794" w:rsidRDefault="1465F5EC" w:rsidP="00190794">
      <w:pPr>
        <w:tabs>
          <w:tab w:val="clear" w:pos="1304"/>
          <w:tab w:val="clear" w:pos="2608"/>
          <w:tab w:val="clear" w:pos="3912"/>
          <w:tab w:val="clear" w:pos="5216"/>
          <w:tab w:val="clear" w:pos="6521"/>
          <w:tab w:val="clear" w:pos="7825"/>
          <w:tab w:val="clear" w:pos="9129"/>
        </w:tabs>
        <w:spacing w:before="240" w:after="240"/>
        <w:ind w:left="720"/>
      </w:pPr>
      <w:r>
        <w:t xml:space="preserve">Valmistelussa on kiinnitettävä vielä tarkemmin huomiota myös siihen, että nyt valmistellun asetusluonnoksen suhde </w:t>
      </w:r>
      <w:proofErr w:type="spellStart"/>
      <w:r>
        <w:t>STEAn</w:t>
      </w:r>
      <w:proofErr w:type="spellEnd"/>
      <w:r>
        <w:t xml:space="preserve"> 15.6.2026 avustuksen hakijoille tiedottamiin avustuskriteereihin on kaikin puolin selvä.</w:t>
      </w:r>
    </w:p>
    <w:p w14:paraId="40B4E939" w14:textId="5E79E353" w:rsidR="00BB6375" w:rsidRPr="00A348E9" w:rsidRDefault="00BB6375" w:rsidP="00F96E90">
      <w:pPr>
        <w:pStyle w:val="Eivli"/>
        <w:numPr>
          <w:ilvl w:val="0"/>
          <w:numId w:val="5"/>
        </w:numPr>
        <w:spacing w:before="240" w:after="240" w:line="360" w:lineRule="auto"/>
        <w:rPr>
          <w:b/>
          <w:bCs/>
          <w:sz w:val="28"/>
          <w:szCs w:val="28"/>
          <w:lang w:val="fi-FI"/>
        </w:rPr>
      </w:pPr>
      <w:r w:rsidRPr="00A348E9">
        <w:rPr>
          <w:b/>
          <w:bCs/>
          <w:sz w:val="28"/>
          <w:szCs w:val="28"/>
          <w:lang w:val="fi-FI"/>
        </w:rPr>
        <w:t>Lopuksi</w:t>
      </w:r>
    </w:p>
    <w:p w14:paraId="0F5DD8DF" w14:textId="08D5DA4E" w:rsidR="00F96E90" w:rsidRDefault="00CB068D" w:rsidP="00ED5B60">
      <w:pPr>
        <w:pStyle w:val="Eivli"/>
        <w:spacing w:before="240" w:after="240" w:line="360" w:lineRule="auto"/>
        <w:ind w:left="720"/>
        <w:rPr>
          <w:lang w:val="fi-FI"/>
        </w:rPr>
      </w:pPr>
      <w:r>
        <w:rPr>
          <w:lang w:val="fi-FI"/>
        </w:rPr>
        <w:t xml:space="preserve">Edellä jo todetusti Heta-liitto pitää </w:t>
      </w:r>
      <w:r w:rsidR="00D23B44">
        <w:rPr>
          <w:lang w:val="fi-FI"/>
        </w:rPr>
        <w:t xml:space="preserve">sinänsä hyvänä, että avustusten myöntämistä puoltavista tekijöistä säädetään asetuksen tasoisesti ja lisätään näin ollen avustustenjaon ennakoitavuutta ja </w:t>
      </w:r>
      <w:r w:rsidR="00F9594E">
        <w:rPr>
          <w:lang w:val="fi-FI"/>
        </w:rPr>
        <w:t xml:space="preserve">yhdenmukaisuutta. </w:t>
      </w:r>
    </w:p>
    <w:p w14:paraId="694E7BD5" w14:textId="4619701B" w:rsidR="00F87E0D" w:rsidRPr="00B754A9" w:rsidRDefault="1465F5EC" w:rsidP="00ED5B60">
      <w:pPr>
        <w:pStyle w:val="Eivli"/>
        <w:spacing w:before="240" w:after="240" w:line="360" w:lineRule="auto"/>
        <w:ind w:left="720"/>
        <w:rPr>
          <w:lang w:val="fi-FI"/>
        </w:rPr>
      </w:pPr>
      <w:r w:rsidRPr="1465F5EC">
        <w:rPr>
          <w:lang w:val="fi-FI"/>
        </w:rPr>
        <w:t>Tämän ei kuitenkaan tulisi viedä huomiota pois siltä seikalta, että tuleville vuosille suunniteltuja leikkauksia järjestöjen rahoitukseen tulee arvioida kriittisesti uudelleen. Järjestöihin kohdistuvat leikkaukset yhdessä hyvinvointialueiden säästötoimien kanssa vaarantavat heikommassa asemassa olevien henkilöiden palveluihin pääsyn, neuvonnan saannin ja äänen kuulumisen yhteiskunnassa ja päätöksenteossa.</w:t>
      </w:r>
    </w:p>
    <w:p w14:paraId="0900A099" w14:textId="3DE7D830" w:rsidR="00820F97" w:rsidRPr="00617D96" w:rsidRDefault="1465F5EC" w:rsidP="00820F97">
      <w:pPr>
        <w:pStyle w:val="Eivli"/>
        <w:spacing w:before="240" w:after="240" w:line="360" w:lineRule="auto"/>
        <w:ind w:left="720"/>
        <w:rPr>
          <w:lang w:val="fi-FI"/>
        </w:rPr>
      </w:pPr>
      <w:r w:rsidRPr="1465F5EC">
        <w:rPr>
          <w:lang w:val="fi-FI"/>
        </w:rPr>
        <w:t>YK:n vammaisoikeuksien sopimusta toteuttaa osaltaan se, että vammaisjärjestöille turvataan riittävä rahoitus, jotta ne voivat osallistua täysimääräisesti yleissopimuksen täytäntöönpanoon. Jo toteutetut sekä suunnitellut avustusleikkaukset murentavat vammaisjärjestöjen mahdollisuuksia turvata vammaissopimuksen ja vammaisten ihmisten oikeuksien toteutumista.</w:t>
      </w:r>
    </w:p>
    <w:p w14:paraId="19BEA0FD" w14:textId="4FEE1590" w:rsidR="00237288" w:rsidRPr="00617D96" w:rsidRDefault="00237288" w:rsidP="0011555A">
      <w:pPr>
        <w:pStyle w:val="Eivli"/>
        <w:spacing w:before="240" w:after="240" w:line="360" w:lineRule="auto"/>
        <w:ind w:left="720"/>
        <w:rPr>
          <w:lang w:val="fi-FI"/>
        </w:rPr>
      </w:pPr>
    </w:p>
    <w:sectPr w:rsidR="00237288" w:rsidRPr="00617D96" w:rsidSect="003059E6">
      <w:headerReference w:type="even" r:id="rId9"/>
      <w:headerReference w:type="default" r:id="rId10"/>
      <w:footerReference w:type="default" r:id="rId11"/>
      <w:headerReference w:type="first" r:id="rId12"/>
      <w:footerReference w:type="first" r:id="rId13"/>
      <w:pgSz w:w="11900" w:h="16840"/>
      <w:pgMar w:top="567" w:right="567" w:bottom="567" w:left="1134" w:header="340" w:footer="34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C2BD1" w14:textId="77777777" w:rsidR="00B61186" w:rsidRDefault="00B61186" w:rsidP="00A512F0">
      <w:r>
        <w:separator/>
      </w:r>
    </w:p>
  </w:endnote>
  <w:endnote w:type="continuationSeparator" w:id="0">
    <w:p w14:paraId="48D7CE04" w14:textId="77777777" w:rsidR="00B61186" w:rsidRDefault="00B61186" w:rsidP="00A51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Lucida Grande">
    <w:panose1 w:val="00000000000000000000"/>
    <w:charset w:val="00"/>
    <w:family w:val="swiss"/>
    <w:notTrueType/>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DFA3F" w14:textId="77777777" w:rsidR="004159F6" w:rsidRDefault="004159F6" w:rsidP="00C14840">
    <w:pPr>
      <w:pStyle w:val="Alatunniste"/>
      <w:spacing w:before="0"/>
    </w:pPr>
    <w:r w:rsidRPr="004159F6">
      <w:t>Heta – henkilökohtaisten avustajien työnantajien liitto ry</w:t>
    </w:r>
  </w:p>
  <w:p w14:paraId="64861F32" w14:textId="77777777" w:rsidR="009C63B9" w:rsidRPr="006D06A7" w:rsidRDefault="009C63B9" w:rsidP="00C14840">
    <w:pPr>
      <w:pStyle w:val="Alatunniste"/>
      <w:spacing w:before="0"/>
    </w:pPr>
    <w:r w:rsidRPr="006D06A7">
      <w:t>www.heta-liitto.fi, heta@heta-liitto.fi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C5BB9" w14:textId="77777777" w:rsidR="00F63EB5" w:rsidRPr="00666023" w:rsidRDefault="004159F6" w:rsidP="00D92325">
    <w:pPr>
      <w:pStyle w:val="Alatunniste"/>
      <w:spacing w:before="0"/>
    </w:pPr>
    <w:r w:rsidRPr="004159F6">
      <w:t>Heta – henkilökohtaisten avustajien työnantajien liitto ry</w:t>
    </w:r>
  </w:p>
  <w:p w14:paraId="0037C51E" w14:textId="77777777" w:rsidR="009C63B9" w:rsidRPr="00666023" w:rsidRDefault="009C63B9" w:rsidP="00D92325">
    <w:pPr>
      <w:pStyle w:val="Alatunniste"/>
      <w:spacing w:before="0"/>
    </w:pPr>
    <w:r w:rsidRPr="00666023">
      <w:t>www.heta-liitto.fi, heta@heta-liitto.fi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FDC45" w14:textId="77777777" w:rsidR="00B61186" w:rsidRDefault="00B61186" w:rsidP="00A512F0">
      <w:r>
        <w:separator/>
      </w:r>
    </w:p>
  </w:footnote>
  <w:footnote w:type="continuationSeparator" w:id="0">
    <w:p w14:paraId="08256F22" w14:textId="77777777" w:rsidR="00B61186" w:rsidRDefault="00B61186" w:rsidP="00A512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6972F" w14:textId="77777777" w:rsidR="00E74B49" w:rsidRDefault="00E74B49" w:rsidP="009826AE">
    <w:pPr>
      <w:pStyle w:val="Yltunniste"/>
      <w:framePr w:wrap="around"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end"/>
    </w:r>
  </w:p>
  <w:p w14:paraId="64F29640" w14:textId="77777777" w:rsidR="009C63B9" w:rsidRDefault="009C63B9" w:rsidP="00E74B49">
    <w:pPr>
      <w:pStyle w:val="Yltunnis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50265" w14:textId="77777777" w:rsidR="00E74B49" w:rsidRDefault="00E74B49" w:rsidP="009826AE">
    <w:pPr>
      <w:pStyle w:val="Yltunniste"/>
      <w:framePr w:wrap="around"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separate"/>
    </w:r>
    <w:r w:rsidR="00630935">
      <w:rPr>
        <w:rStyle w:val="Sivunumero"/>
        <w:noProof/>
      </w:rPr>
      <w:t>2</w:t>
    </w:r>
    <w:r>
      <w:rPr>
        <w:rStyle w:val="Sivunumero"/>
      </w:rPr>
      <w:fldChar w:fldCharType="end"/>
    </w:r>
  </w:p>
  <w:p w14:paraId="70F99A6E" w14:textId="720ED832" w:rsidR="00F63EB5" w:rsidRPr="00630935" w:rsidRDefault="00F63EB5" w:rsidP="006D06A7">
    <w:pPr>
      <w:pStyle w:val="Yltunniste"/>
      <w:spacing w:after="240"/>
      <w:ind w:right="36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0362370"/>
      <w:docPartObj>
        <w:docPartGallery w:val="Page Numbers (Top of Page)"/>
        <w:docPartUnique/>
      </w:docPartObj>
    </w:sdtPr>
    <w:sdtContent>
      <w:p w14:paraId="1A85329E" w14:textId="2F6E0736" w:rsidR="003F5C80" w:rsidRDefault="003F5C80">
        <w:pPr>
          <w:pStyle w:val="Yltunniste"/>
          <w:jc w:val="right"/>
        </w:pPr>
        <w:r>
          <w:fldChar w:fldCharType="begin"/>
        </w:r>
        <w:r>
          <w:instrText>PAGE   \* MERGEFORMAT</w:instrText>
        </w:r>
        <w:r>
          <w:fldChar w:fldCharType="separate"/>
        </w:r>
        <w:r>
          <w:t>2</w:t>
        </w:r>
        <w:r>
          <w:fldChar w:fldCharType="end"/>
        </w:r>
      </w:p>
    </w:sdtContent>
  </w:sdt>
  <w:p w14:paraId="0E30134F" w14:textId="0C315AD6" w:rsidR="005C19F7" w:rsidRPr="00375200" w:rsidRDefault="008014EE" w:rsidP="00432393">
    <w:pPr>
      <w:pStyle w:val="Yltunniste"/>
      <w:tabs>
        <w:tab w:val="clear" w:pos="4819"/>
        <w:tab w:val="clear" w:pos="9638"/>
        <w:tab w:val="right" w:pos="10199"/>
      </w:tabs>
      <w:spacing w:after="480"/>
      <w:rPr>
        <w:lang w:val="en-GB"/>
      </w:rPr>
    </w:pPr>
    <w:r>
      <w:rPr>
        <w:noProof/>
        <w:lang w:eastAsia="fi-FI"/>
      </w:rPr>
      <w:drawing>
        <wp:inline distT="0" distB="0" distL="0" distR="0" wp14:anchorId="648085F0" wp14:editId="319F246D">
          <wp:extent cx="2520461" cy="586740"/>
          <wp:effectExtent l="0" t="0" r="0" b="3810"/>
          <wp:docPr id="1" name="Kuva 1" descr="Heta-liit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uva 5" descr="Heta-liiton logo"/>
                  <pic:cNvPicPr>
                    <a:picLocks noChangeAspect="1" noChangeArrowheads="1"/>
                  </pic:cNvPicPr>
                </pic:nvPicPr>
                <pic:blipFill>
                  <a:blip r:embed="rId1"/>
                  <a:stretch>
                    <a:fillRect/>
                  </a:stretch>
                </pic:blipFill>
                <pic:spPr bwMode="auto">
                  <a:xfrm>
                    <a:off x="0" y="0"/>
                    <a:ext cx="2520461" cy="586740"/>
                  </a:xfrm>
                  <a:prstGeom prst="rect">
                    <a:avLst/>
                  </a:prstGeom>
                  <a:noFill/>
                  <a:ln>
                    <a:noFill/>
                  </a:ln>
                </pic:spPr>
              </pic:pic>
            </a:graphicData>
          </a:graphic>
        </wp:inline>
      </w:drawing>
    </w:r>
    <w:r w:rsidR="009A615C">
      <w:rPr>
        <w:lang w:val="en-GB"/>
      </w:rPr>
      <w:tab/>
    </w:r>
    <w:r w:rsidR="009A615C">
      <w:rPr>
        <w:lang w:val="en-GB"/>
      </w:rPr>
      <w:tab/>
    </w:r>
    <w:r w:rsidR="009A615C">
      <w:rPr>
        <w:lang w:val="en-GB"/>
      </w:rPr>
      <w:tab/>
    </w:r>
    <w:r w:rsidR="004F4266">
      <w:rPr>
        <w:lang w:val="en-GB"/>
      </w:rPr>
      <w:t>2</w:t>
    </w:r>
    <w:r w:rsidR="00143630">
      <w:rPr>
        <w:lang w:val="en-GB"/>
      </w:rPr>
      <w:t>3</w:t>
    </w:r>
    <w:r w:rsidR="0039184C" w:rsidRPr="00690C24">
      <w:rPr>
        <w:lang w:val="en-GB"/>
      </w:rPr>
      <w:t>.</w:t>
    </w:r>
    <w:r w:rsidR="0028333A">
      <w:rPr>
        <w:lang w:val="en-GB"/>
      </w:rPr>
      <w:t>7</w:t>
    </w:r>
    <w:r w:rsidR="0039184C" w:rsidRPr="00690C24">
      <w:rPr>
        <w:lang w:val="en-GB"/>
      </w:rPr>
      <w:t>.</w:t>
    </w:r>
    <w:r w:rsidR="0039184C">
      <w:rPr>
        <w:lang w:val="en-GB"/>
      </w:rP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9153E"/>
    <w:multiLevelType w:val="hybridMultilevel"/>
    <w:tmpl w:val="3BE633A0"/>
    <w:lvl w:ilvl="0" w:tplc="FFFFFFFF">
      <w:numFmt w:val="bullet"/>
      <w:lvlText w:val="-"/>
      <w:lvlJc w:val="left"/>
      <w:pPr>
        <w:ind w:left="720" w:hanging="360"/>
      </w:pPr>
      <w:rPr>
        <w:rFonts w:ascii="Aptos" w:eastAsiaTheme="minorHAnsi" w:hAnsi="Aptos" w:cstheme="minorBidi" w:hint="default"/>
      </w:rPr>
    </w:lvl>
    <w:lvl w:ilvl="1" w:tplc="040B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51D2066"/>
    <w:multiLevelType w:val="hybridMultilevel"/>
    <w:tmpl w:val="7340E388"/>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176F40A3"/>
    <w:multiLevelType w:val="hybridMultilevel"/>
    <w:tmpl w:val="44C6BD54"/>
    <w:lvl w:ilvl="0" w:tplc="F66A034E">
      <w:start w:val="1"/>
      <w:numFmt w:val="bullet"/>
      <w:pStyle w:val="Luettelokappale"/>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3" w15:restartNumberingAfterBreak="0">
    <w:nsid w:val="24DF47FF"/>
    <w:multiLevelType w:val="hybridMultilevel"/>
    <w:tmpl w:val="CDF259D0"/>
    <w:lvl w:ilvl="0" w:tplc="DC16CA98">
      <w:numFmt w:val="bullet"/>
      <w:lvlText w:val="-"/>
      <w:lvlJc w:val="left"/>
      <w:pPr>
        <w:ind w:left="756" w:hanging="360"/>
      </w:pPr>
      <w:rPr>
        <w:rFonts w:ascii="Calibri" w:eastAsiaTheme="minorEastAsia" w:hAnsi="Calibri" w:cs="Calibri" w:hint="default"/>
      </w:rPr>
    </w:lvl>
    <w:lvl w:ilvl="1" w:tplc="040B0003" w:tentative="1">
      <w:start w:val="1"/>
      <w:numFmt w:val="bullet"/>
      <w:lvlText w:val="o"/>
      <w:lvlJc w:val="left"/>
      <w:pPr>
        <w:ind w:left="1476" w:hanging="360"/>
      </w:pPr>
      <w:rPr>
        <w:rFonts w:ascii="Courier New" w:hAnsi="Courier New" w:cs="Courier New" w:hint="default"/>
      </w:rPr>
    </w:lvl>
    <w:lvl w:ilvl="2" w:tplc="040B0005" w:tentative="1">
      <w:start w:val="1"/>
      <w:numFmt w:val="bullet"/>
      <w:lvlText w:val=""/>
      <w:lvlJc w:val="left"/>
      <w:pPr>
        <w:ind w:left="2196" w:hanging="360"/>
      </w:pPr>
      <w:rPr>
        <w:rFonts w:ascii="Wingdings" w:hAnsi="Wingdings" w:hint="default"/>
      </w:rPr>
    </w:lvl>
    <w:lvl w:ilvl="3" w:tplc="040B0001" w:tentative="1">
      <w:start w:val="1"/>
      <w:numFmt w:val="bullet"/>
      <w:lvlText w:val=""/>
      <w:lvlJc w:val="left"/>
      <w:pPr>
        <w:ind w:left="2916" w:hanging="360"/>
      </w:pPr>
      <w:rPr>
        <w:rFonts w:ascii="Symbol" w:hAnsi="Symbol" w:hint="default"/>
      </w:rPr>
    </w:lvl>
    <w:lvl w:ilvl="4" w:tplc="040B0003" w:tentative="1">
      <w:start w:val="1"/>
      <w:numFmt w:val="bullet"/>
      <w:lvlText w:val="o"/>
      <w:lvlJc w:val="left"/>
      <w:pPr>
        <w:ind w:left="3636" w:hanging="360"/>
      </w:pPr>
      <w:rPr>
        <w:rFonts w:ascii="Courier New" w:hAnsi="Courier New" w:cs="Courier New" w:hint="default"/>
      </w:rPr>
    </w:lvl>
    <w:lvl w:ilvl="5" w:tplc="040B0005" w:tentative="1">
      <w:start w:val="1"/>
      <w:numFmt w:val="bullet"/>
      <w:lvlText w:val=""/>
      <w:lvlJc w:val="left"/>
      <w:pPr>
        <w:ind w:left="4356" w:hanging="360"/>
      </w:pPr>
      <w:rPr>
        <w:rFonts w:ascii="Wingdings" w:hAnsi="Wingdings" w:hint="default"/>
      </w:rPr>
    </w:lvl>
    <w:lvl w:ilvl="6" w:tplc="040B0001" w:tentative="1">
      <w:start w:val="1"/>
      <w:numFmt w:val="bullet"/>
      <w:lvlText w:val=""/>
      <w:lvlJc w:val="left"/>
      <w:pPr>
        <w:ind w:left="5076" w:hanging="360"/>
      </w:pPr>
      <w:rPr>
        <w:rFonts w:ascii="Symbol" w:hAnsi="Symbol" w:hint="default"/>
      </w:rPr>
    </w:lvl>
    <w:lvl w:ilvl="7" w:tplc="040B0003" w:tentative="1">
      <w:start w:val="1"/>
      <w:numFmt w:val="bullet"/>
      <w:lvlText w:val="o"/>
      <w:lvlJc w:val="left"/>
      <w:pPr>
        <w:ind w:left="5796" w:hanging="360"/>
      </w:pPr>
      <w:rPr>
        <w:rFonts w:ascii="Courier New" w:hAnsi="Courier New" w:cs="Courier New" w:hint="default"/>
      </w:rPr>
    </w:lvl>
    <w:lvl w:ilvl="8" w:tplc="040B0005" w:tentative="1">
      <w:start w:val="1"/>
      <w:numFmt w:val="bullet"/>
      <w:lvlText w:val=""/>
      <w:lvlJc w:val="left"/>
      <w:pPr>
        <w:ind w:left="6516" w:hanging="360"/>
      </w:pPr>
      <w:rPr>
        <w:rFonts w:ascii="Wingdings" w:hAnsi="Wingdings" w:hint="default"/>
      </w:rPr>
    </w:lvl>
  </w:abstractNum>
  <w:abstractNum w:abstractNumId="4" w15:restartNumberingAfterBreak="0">
    <w:nsid w:val="2A930460"/>
    <w:multiLevelType w:val="hybridMultilevel"/>
    <w:tmpl w:val="72CEBA06"/>
    <w:lvl w:ilvl="0" w:tplc="A85EB424">
      <w:start w:val="13"/>
      <w:numFmt w:val="bullet"/>
      <w:lvlText w:val="-"/>
      <w:lvlJc w:val="left"/>
      <w:pPr>
        <w:ind w:left="720" w:hanging="360"/>
      </w:pPr>
      <w:rPr>
        <w:rFonts w:ascii="Calibri" w:eastAsiaTheme="minorEastAsia"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3B6E2BDD"/>
    <w:multiLevelType w:val="hybridMultilevel"/>
    <w:tmpl w:val="1A522814"/>
    <w:lvl w:ilvl="0" w:tplc="FFFFFFFF">
      <w:numFmt w:val="bullet"/>
      <w:lvlText w:val="-"/>
      <w:lvlJc w:val="left"/>
      <w:pPr>
        <w:ind w:left="720" w:hanging="360"/>
      </w:pPr>
      <w:rPr>
        <w:rFonts w:ascii="Aptos" w:eastAsiaTheme="minorHAnsi" w:hAnsi="Aptos" w:cstheme="minorBidi" w:hint="default"/>
      </w:rPr>
    </w:lvl>
    <w:lvl w:ilvl="1" w:tplc="040B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F1B26E8"/>
    <w:multiLevelType w:val="hybridMultilevel"/>
    <w:tmpl w:val="CB9EF1DA"/>
    <w:lvl w:ilvl="0" w:tplc="A5646F4A">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7" w15:restartNumberingAfterBreak="0">
    <w:nsid w:val="3F5D02FE"/>
    <w:multiLevelType w:val="hybridMultilevel"/>
    <w:tmpl w:val="F314C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8" w15:restartNumberingAfterBreak="0">
    <w:nsid w:val="42336B08"/>
    <w:multiLevelType w:val="hybridMultilevel"/>
    <w:tmpl w:val="3E76C1AC"/>
    <w:lvl w:ilvl="0" w:tplc="490E1C8A">
      <w:start w:val="4"/>
      <w:numFmt w:val="bullet"/>
      <w:lvlText w:val="-"/>
      <w:lvlJc w:val="left"/>
      <w:pPr>
        <w:ind w:left="1080" w:hanging="360"/>
      </w:pPr>
      <w:rPr>
        <w:rFonts w:ascii="Calibri" w:eastAsiaTheme="minorEastAsia" w:hAnsi="Calibri" w:cs="Calibri"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9" w15:restartNumberingAfterBreak="0">
    <w:nsid w:val="42E93761"/>
    <w:multiLevelType w:val="hybridMultilevel"/>
    <w:tmpl w:val="98AA54C6"/>
    <w:lvl w:ilvl="0" w:tplc="E81E534A">
      <w:numFmt w:val="bullet"/>
      <w:lvlText w:val="-"/>
      <w:lvlJc w:val="left"/>
      <w:pPr>
        <w:ind w:left="1040" w:hanging="360"/>
      </w:pPr>
      <w:rPr>
        <w:rFonts w:ascii="Calibri" w:eastAsiaTheme="minorEastAsia" w:hAnsi="Calibri" w:cs="Calibri" w:hint="default"/>
        <w:b w:val="0"/>
      </w:rPr>
    </w:lvl>
    <w:lvl w:ilvl="1" w:tplc="040B0003" w:tentative="1">
      <w:start w:val="1"/>
      <w:numFmt w:val="bullet"/>
      <w:lvlText w:val="o"/>
      <w:lvlJc w:val="left"/>
      <w:pPr>
        <w:ind w:left="1760" w:hanging="360"/>
      </w:pPr>
      <w:rPr>
        <w:rFonts w:ascii="Courier New" w:hAnsi="Courier New" w:cs="Courier New" w:hint="default"/>
      </w:rPr>
    </w:lvl>
    <w:lvl w:ilvl="2" w:tplc="040B0005" w:tentative="1">
      <w:start w:val="1"/>
      <w:numFmt w:val="bullet"/>
      <w:lvlText w:val=""/>
      <w:lvlJc w:val="left"/>
      <w:pPr>
        <w:ind w:left="2480" w:hanging="360"/>
      </w:pPr>
      <w:rPr>
        <w:rFonts w:ascii="Wingdings" w:hAnsi="Wingdings" w:hint="default"/>
      </w:rPr>
    </w:lvl>
    <w:lvl w:ilvl="3" w:tplc="040B0001" w:tentative="1">
      <w:start w:val="1"/>
      <w:numFmt w:val="bullet"/>
      <w:lvlText w:val=""/>
      <w:lvlJc w:val="left"/>
      <w:pPr>
        <w:ind w:left="3200" w:hanging="360"/>
      </w:pPr>
      <w:rPr>
        <w:rFonts w:ascii="Symbol" w:hAnsi="Symbol" w:hint="default"/>
      </w:rPr>
    </w:lvl>
    <w:lvl w:ilvl="4" w:tplc="040B0003" w:tentative="1">
      <w:start w:val="1"/>
      <w:numFmt w:val="bullet"/>
      <w:lvlText w:val="o"/>
      <w:lvlJc w:val="left"/>
      <w:pPr>
        <w:ind w:left="3920" w:hanging="360"/>
      </w:pPr>
      <w:rPr>
        <w:rFonts w:ascii="Courier New" w:hAnsi="Courier New" w:cs="Courier New" w:hint="default"/>
      </w:rPr>
    </w:lvl>
    <w:lvl w:ilvl="5" w:tplc="040B0005" w:tentative="1">
      <w:start w:val="1"/>
      <w:numFmt w:val="bullet"/>
      <w:lvlText w:val=""/>
      <w:lvlJc w:val="left"/>
      <w:pPr>
        <w:ind w:left="4640" w:hanging="360"/>
      </w:pPr>
      <w:rPr>
        <w:rFonts w:ascii="Wingdings" w:hAnsi="Wingdings" w:hint="default"/>
      </w:rPr>
    </w:lvl>
    <w:lvl w:ilvl="6" w:tplc="040B0001" w:tentative="1">
      <w:start w:val="1"/>
      <w:numFmt w:val="bullet"/>
      <w:lvlText w:val=""/>
      <w:lvlJc w:val="left"/>
      <w:pPr>
        <w:ind w:left="5360" w:hanging="360"/>
      </w:pPr>
      <w:rPr>
        <w:rFonts w:ascii="Symbol" w:hAnsi="Symbol" w:hint="default"/>
      </w:rPr>
    </w:lvl>
    <w:lvl w:ilvl="7" w:tplc="040B0003" w:tentative="1">
      <w:start w:val="1"/>
      <w:numFmt w:val="bullet"/>
      <w:lvlText w:val="o"/>
      <w:lvlJc w:val="left"/>
      <w:pPr>
        <w:ind w:left="6080" w:hanging="360"/>
      </w:pPr>
      <w:rPr>
        <w:rFonts w:ascii="Courier New" w:hAnsi="Courier New" w:cs="Courier New" w:hint="default"/>
      </w:rPr>
    </w:lvl>
    <w:lvl w:ilvl="8" w:tplc="040B0005" w:tentative="1">
      <w:start w:val="1"/>
      <w:numFmt w:val="bullet"/>
      <w:lvlText w:val=""/>
      <w:lvlJc w:val="left"/>
      <w:pPr>
        <w:ind w:left="6800" w:hanging="360"/>
      </w:pPr>
      <w:rPr>
        <w:rFonts w:ascii="Wingdings" w:hAnsi="Wingdings" w:hint="default"/>
      </w:rPr>
    </w:lvl>
  </w:abstractNum>
  <w:abstractNum w:abstractNumId="10" w15:restartNumberingAfterBreak="0">
    <w:nsid w:val="43CE6B9F"/>
    <w:multiLevelType w:val="hybridMultilevel"/>
    <w:tmpl w:val="A30C936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15:restartNumberingAfterBreak="0">
    <w:nsid w:val="44CA38DA"/>
    <w:multiLevelType w:val="hybridMultilevel"/>
    <w:tmpl w:val="AA283EDC"/>
    <w:lvl w:ilvl="0" w:tplc="040B0001">
      <w:start w:val="1"/>
      <w:numFmt w:val="bullet"/>
      <w:lvlText w:val=""/>
      <w:lvlJc w:val="left"/>
      <w:pPr>
        <w:ind w:left="1400" w:hanging="360"/>
      </w:pPr>
      <w:rPr>
        <w:rFonts w:ascii="Symbol" w:hAnsi="Symbol" w:hint="default"/>
      </w:rPr>
    </w:lvl>
    <w:lvl w:ilvl="1" w:tplc="040B0003" w:tentative="1">
      <w:start w:val="1"/>
      <w:numFmt w:val="bullet"/>
      <w:lvlText w:val="o"/>
      <w:lvlJc w:val="left"/>
      <w:pPr>
        <w:ind w:left="2120" w:hanging="360"/>
      </w:pPr>
      <w:rPr>
        <w:rFonts w:ascii="Courier New" w:hAnsi="Courier New" w:cs="Courier New" w:hint="default"/>
      </w:rPr>
    </w:lvl>
    <w:lvl w:ilvl="2" w:tplc="040B0005" w:tentative="1">
      <w:start w:val="1"/>
      <w:numFmt w:val="bullet"/>
      <w:lvlText w:val=""/>
      <w:lvlJc w:val="left"/>
      <w:pPr>
        <w:ind w:left="2840" w:hanging="360"/>
      </w:pPr>
      <w:rPr>
        <w:rFonts w:ascii="Wingdings" w:hAnsi="Wingdings" w:hint="default"/>
      </w:rPr>
    </w:lvl>
    <w:lvl w:ilvl="3" w:tplc="040B0001" w:tentative="1">
      <w:start w:val="1"/>
      <w:numFmt w:val="bullet"/>
      <w:lvlText w:val=""/>
      <w:lvlJc w:val="left"/>
      <w:pPr>
        <w:ind w:left="3560" w:hanging="360"/>
      </w:pPr>
      <w:rPr>
        <w:rFonts w:ascii="Symbol" w:hAnsi="Symbol" w:hint="default"/>
      </w:rPr>
    </w:lvl>
    <w:lvl w:ilvl="4" w:tplc="040B0003" w:tentative="1">
      <w:start w:val="1"/>
      <w:numFmt w:val="bullet"/>
      <w:lvlText w:val="o"/>
      <w:lvlJc w:val="left"/>
      <w:pPr>
        <w:ind w:left="4280" w:hanging="360"/>
      </w:pPr>
      <w:rPr>
        <w:rFonts w:ascii="Courier New" w:hAnsi="Courier New" w:cs="Courier New" w:hint="default"/>
      </w:rPr>
    </w:lvl>
    <w:lvl w:ilvl="5" w:tplc="040B0005" w:tentative="1">
      <w:start w:val="1"/>
      <w:numFmt w:val="bullet"/>
      <w:lvlText w:val=""/>
      <w:lvlJc w:val="left"/>
      <w:pPr>
        <w:ind w:left="5000" w:hanging="360"/>
      </w:pPr>
      <w:rPr>
        <w:rFonts w:ascii="Wingdings" w:hAnsi="Wingdings" w:hint="default"/>
      </w:rPr>
    </w:lvl>
    <w:lvl w:ilvl="6" w:tplc="040B0001" w:tentative="1">
      <w:start w:val="1"/>
      <w:numFmt w:val="bullet"/>
      <w:lvlText w:val=""/>
      <w:lvlJc w:val="left"/>
      <w:pPr>
        <w:ind w:left="5720" w:hanging="360"/>
      </w:pPr>
      <w:rPr>
        <w:rFonts w:ascii="Symbol" w:hAnsi="Symbol" w:hint="default"/>
      </w:rPr>
    </w:lvl>
    <w:lvl w:ilvl="7" w:tplc="040B0003" w:tentative="1">
      <w:start w:val="1"/>
      <w:numFmt w:val="bullet"/>
      <w:lvlText w:val="o"/>
      <w:lvlJc w:val="left"/>
      <w:pPr>
        <w:ind w:left="6440" w:hanging="360"/>
      </w:pPr>
      <w:rPr>
        <w:rFonts w:ascii="Courier New" w:hAnsi="Courier New" w:cs="Courier New" w:hint="default"/>
      </w:rPr>
    </w:lvl>
    <w:lvl w:ilvl="8" w:tplc="040B0005" w:tentative="1">
      <w:start w:val="1"/>
      <w:numFmt w:val="bullet"/>
      <w:lvlText w:val=""/>
      <w:lvlJc w:val="left"/>
      <w:pPr>
        <w:ind w:left="7160" w:hanging="360"/>
      </w:pPr>
      <w:rPr>
        <w:rFonts w:ascii="Wingdings" w:hAnsi="Wingdings" w:hint="default"/>
      </w:rPr>
    </w:lvl>
  </w:abstractNum>
  <w:abstractNum w:abstractNumId="12" w15:restartNumberingAfterBreak="0">
    <w:nsid w:val="474C65C4"/>
    <w:multiLevelType w:val="multilevel"/>
    <w:tmpl w:val="AEF69C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15279C"/>
    <w:multiLevelType w:val="hybridMultilevel"/>
    <w:tmpl w:val="9A588C10"/>
    <w:lvl w:ilvl="0" w:tplc="BB10D55A">
      <w:numFmt w:val="bullet"/>
      <w:lvlText w:val="-"/>
      <w:lvlJc w:val="left"/>
      <w:pPr>
        <w:ind w:left="1080" w:hanging="360"/>
      </w:pPr>
      <w:rPr>
        <w:rFonts w:ascii="Calibri" w:eastAsiaTheme="minorEastAsia" w:hAnsi="Calibri" w:cs="Calibri"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4" w15:restartNumberingAfterBreak="0">
    <w:nsid w:val="7F8977AC"/>
    <w:multiLevelType w:val="hybridMultilevel"/>
    <w:tmpl w:val="631A781A"/>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412238978">
    <w:abstractNumId w:val="7"/>
  </w:num>
  <w:num w:numId="2" w16cid:durableId="1835099390">
    <w:abstractNumId w:val="12"/>
  </w:num>
  <w:num w:numId="3" w16cid:durableId="684945137">
    <w:abstractNumId w:val="6"/>
  </w:num>
  <w:num w:numId="4" w16cid:durableId="696854497">
    <w:abstractNumId w:val="2"/>
  </w:num>
  <w:num w:numId="5" w16cid:durableId="561521832">
    <w:abstractNumId w:val="10"/>
  </w:num>
  <w:num w:numId="6" w16cid:durableId="1257707659">
    <w:abstractNumId w:val="4"/>
  </w:num>
  <w:num w:numId="7" w16cid:durableId="208608670">
    <w:abstractNumId w:val="9"/>
  </w:num>
  <w:num w:numId="8" w16cid:durableId="671838144">
    <w:abstractNumId w:val="3"/>
  </w:num>
  <w:num w:numId="9" w16cid:durableId="963926405">
    <w:abstractNumId w:val="14"/>
  </w:num>
  <w:num w:numId="10" w16cid:durableId="1803225498">
    <w:abstractNumId w:val="5"/>
  </w:num>
  <w:num w:numId="11" w16cid:durableId="274482057">
    <w:abstractNumId w:val="0"/>
  </w:num>
  <w:num w:numId="12" w16cid:durableId="1090270413">
    <w:abstractNumId w:val="13"/>
  </w:num>
  <w:num w:numId="13" w16cid:durableId="1328750170">
    <w:abstractNumId w:val="1"/>
  </w:num>
  <w:num w:numId="14" w16cid:durableId="494688663">
    <w:abstractNumId w:val="11"/>
  </w:num>
  <w:num w:numId="15" w16cid:durableId="9353321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embedSystemFonts/>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0"/>
  <w:defaultTabStop w:val="720"/>
  <w:hyphenationZone w:val="425"/>
  <w:drawingGridHorizontalSpacing w:val="120"/>
  <w:drawingGridVerticalSpacing w:val="1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8C1"/>
    <w:rsid w:val="00001E8D"/>
    <w:rsid w:val="000026D9"/>
    <w:rsid w:val="00003607"/>
    <w:rsid w:val="00004788"/>
    <w:rsid w:val="000051C6"/>
    <w:rsid w:val="00005C3D"/>
    <w:rsid w:val="0000768F"/>
    <w:rsid w:val="00007FEE"/>
    <w:rsid w:val="00011605"/>
    <w:rsid w:val="000139CE"/>
    <w:rsid w:val="0001507E"/>
    <w:rsid w:val="00015205"/>
    <w:rsid w:val="000200BE"/>
    <w:rsid w:val="000201AB"/>
    <w:rsid w:val="00021910"/>
    <w:rsid w:val="0002328F"/>
    <w:rsid w:val="000235C6"/>
    <w:rsid w:val="00023669"/>
    <w:rsid w:val="0002402F"/>
    <w:rsid w:val="00024F5C"/>
    <w:rsid w:val="00025973"/>
    <w:rsid w:val="00026161"/>
    <w:rsid w:val="00026747"/>
    <w:rsid w:val="00027381"/>
    <w:rsid w:val="000303BA"/>
    <w:rsid w:val="00030BCA"/>
    <w:rsid w:val="00030C43"/>
    <w:rsid w:val="000322FC"/>
    <w:rsid w:val="00033A6F"/>
    <w:rsid w:val="000346E5"/>
    <w:rsid w:val="000353A2"/>
    <w:rsid w:val="0003672F"/>
    <w:rsid w:val="00036AC7"/>
    <w:rsid w:val="0004063B"/>
    <w:rsid w:val="00041A7A"/>
    <w:rsid w:val="00042301"/>
    <w:rsid w:val="000440F5"/>
    <w:rsid w:val="0004418F"/>
    <w:rsid w:val="00047553"/>
    <w:rsid w:val="00047A46"/>
    <w:rsid w:val="00054509"/>
    <w:rsid w:val="00055DCB"/>
    <w:rsid w:val="000561E2"/>
    <w:rsid w:val="00057BCB"/>
    <w:rsid w:val="00063C71"/>
    <w:rsid w:val="000665CC"/>
    <w:rsid w:val="00070F4A"/>
    <w:rsid w:val="000713B3"/>
    <w:rsid w:val="00071F69"/>
    <w:rsid w:val="000733A3"/>
    <w:rsid w:val="00075069"/>
    <w:rsid w:val="0007507E"/>
    <w:rsid w:val="00076496"/>
    <w:rsid w:val="00076D92"/>
    <w:rsid w:val="00077E7C"/>
    <w:rsid w:val="00081162"/>
    <w:rsid w:val="00081DB2"/>
    <w:rsid w:val="00081E86"/>
    <w:rsid w:val="0008290E"/>
    <w:rsid w:val="00083D2D"/>
    <w:rsid w:val="00090199"/>
    <w:rsid w:val="00090E1E"/>
    <w:rsid w:val="00091D8E"/>
    <w:rsid w:val="000923C4"/>
    <w:rsid w:val="00097398"/>
    <w:rsid w:val="000A0CF3"/>
    <w:rsid w:val="000A160F"/>
    <w:rsid w:val="000A17C6"/>
    <w:rsid w:val="000A1D67"/>
    <w:rsid w:val="000A41A1"/>
    <w:rsid w:val="000A4E62"/>
    <w:rsid w:val="000B01FF"/>
    <w:rsid w:val="000B1F13"/>
    <w:rsid w:val="000B2A27"/>
    <w:rsid w:val="000B47D4"/>
    <w:rsid w:val="000C0CBB"/>
    <w:rsid w:val="000C0F81"/>
    <w:rsid w:val="000C3268"/>
    <w:rsid w:val="000C44FB"/>
    <w:rsid w:val="000C4F9D"/>
    <w:rsid w:val="000C6195"/>
    <w:rsid w:val="000C7181"/>
    <w:rsid w:val="000D0BD0"/>
    <w:rsid w:val="000D143E"/>
    <w:rsid w:val="000D2673"/>
    <w:rsid w:val="000D3280"/>
    <w:rsid w:val="000D3D9E"/>
    <w:rsid w:val="000D5361"/>
    <w:rsid w:val="000D62C1"/>
    <w:rsid w:val="000D6C56"/>
    <w:rsid w:val="000D6D10"/>
    <w:rsid w:val="000E1469"/>
    <w:rsid w:val="000E33BD"/>
    <w:rsid w:val="000E4002"/>
    <w:rsid w:val="000E4368"/>
    <w:rsid w:val="000E5643"/>
    <w:rsid w:val="000E5818"/>
    <w:rsid w:val="000E5899"/>
    <w:rsid w:val="000E5A3A"/>
    <w:rsid w:val="000E74B6"/>
    <w:rsid w:val="000F06EE"/>
    <w:rsid w:val="000F166F"/>
    <w:rsid w:val="000F232A"/>
    <w:rsid w:val="000F52F4"/>
    <w:rsid w:val="000F5FDB"/>
    <w:rsid w:val="000F6008"/>
    <w:rsid w:val="000F7FB2"/>
    <w:rsid w:val="00102624"/>
    <w:rsid w:val="00103D59"/>
    <w:rsid w:val="00105879"/>
    <w:rsid w:val="001068DC"/>
    <w:rsid w:val="001070CE"/>
    <w:rsid w:val="00111C82"/>
    <w:rsid w:val="0011555A"/>
    <w:rsid w:val="0012138B"/>
    <w:rsid w:val="001232E6"/>
    <w:rsid w:val="0012470D"/>
    <w:rsid w:val="00125749"/>
    <w:rsid w:val="00126D8D"/>
    <w:rsid w:val="00126EB7"/>
    <w:rsid w:val="001323A5"/>
    <w:rsid w:val="001329AA"/>
    <w:rsid w:val="001336DF"/>
    <w:rsid w:val="00136350"/>
    <w:rsid w:val="00140D17"/>
    <w:rsid w:val="00142670"/>
    <w:rsid w:val="0014282B"/>
    <w:rsid w:val="00143630"/>
    <w:rsid w:val="001459D4"/>
    <w:rsid w:val="00147545"/>
    <w:rsid w:val="00151636"/>
    <w:rsid w:val="001528ED"/>
    <w:rsid w:val="0015722B"/>
    <w:rsid w:val="00157DA0"/>
    <w:rsid w:val="001617E9"/>
    <w:rsid w:val="00161848"/>
    <w:rsid w:val="00163AC4"/>
    <w:rsid w:val="001645CA"/>
    <w:rsid w:val="00170980"/>
    <w:rsid w:val="00171C1E"/>
    <w:rsid w:val="00172FD2"/>
    <w:rsid w:val="0017345F"/>
    <w:rsid w:val="00174788"/>
    <w:rsid w:val="0017707B"/>
    <w:rsid w:val="001774E7"/>
    <w:rsid w:val="00177DE3"/>
    <w:rsid w:val="00180995"/>
    <w:rsid w:val="00183CEB"/>
    <w:rsid w:val="0018437F"/>
    <w:rsid w:val="0018698D"/>
    <w:rsid w:val="00190794"/>
    <w:rsid w:val="00190F2A"/>
    <w:rsid w:val="00192073"/>
    <w:rsid w:val="00195629"/>
    <w:rsid w:val="0019634A"/>
    <w:rsid w:val="00196371"/>
    <w:rsid w:val="00196815"/>
    <w:rsid w:val="00196895"/>
    <w:rsid w:val="001A3AED"/>
    <w:rsid w:val="001A4D31"/>
    <w:rsid w:val="001A4FE6"/>
    <w:rsid w:val="001A563E"/>
    <w:rsid w:val="001B07A9"/>
    <w:rsid w:val="001B31D7"/>
    <w:rsid w:val="001B32E6"/>
    <w:rsid w:val="001B36C3"/>
    <w:rsid w:val="001B5A8D"/>
    <w:rsid w:val="001B7302"/>
    <w:rsid w:val="001C1B33"/>
    <w:rsid w:val="001C2D7C"/>
    <w:rsid w:val="001C3495"/>
    <w:rsid w:val="001D2741"/>
    <w:rsid w:val="001D5150"/>
    <w:rsid w:val="001D5295"/>
    <w:rsid w:val="001D55F4"/>
    <w:rsid w:val="001D5BDD"/>
    <w:rsid w:val="001D614B"/>
    <w:rsid w:val="001D7E9B"/>
    <w:rsid w:val="001E06AE"/>
    <w:rsid w:val="001E1957"/>
    <w:rsid w:val="001E2592"/>
    <w:rsid w:val="001E265E"/>
    <w:rsid w:val="001E4EF1"/>
    <w:rsid w:val="001E6961"/>
    <w:rsid w:val="001E6F63"/>
    <w:rsid w:val="001E7753"/>
    <w:rsid w:val="001E7D72"/>
    <w:rsid w:val="001F1A70"/>
    <w:rsid w:val="001F3177"/>
    <w:rsid w:val="001F3BB7"/>
    <w:rsid w:val="001F59CA"/>
    <w:rsid w:val="001F721B"/>
    <w:rsid w:val="00200B9A"/>
    <w:rsid w:val="00202FCA"/>
    <w:rsid w:val="00205E30"/>
    <w:rsid w:val="00207291"/>
    <w:rsid w:val="002079D2"/>
    <w:rsid w:val="00213B54"/>
    <w:rsid w:val="00214A85"/>
    <w:rsid w:val="00214D07"/>
    <w:rsid w:val="00217C92"/>
    <w:rsid w:val="0022056A"/>
    <w:rsid w:val="0022288C"/>
    <w:rsid w:val="00224F2F"/>
    <w:rsid w:val="0022540E"/>
    <w:rsid w:val="0022564D"/>
    <w:rsid w:val="00230E02"/>
    <w:rsid w:val="00231977"/>
    <w:rsid w:val="00231FB6"/>
    <w:rsid w:val="00233351"/>
    <w:rsid w:val="00233CC3"/>
    <w:rsid w:val="0023617A"/>
    <w:rsid w:val="00237202"/>
    <w:rsid w:val="00237288"/>
    <w:rsid w:val="00237442"/>
    <w:rsid w:val="00242722"/>
    <w:rsid w:val="00242EBC"/>
    <w:rsid w:val="00242F77"/>
    <w:rsid w:val="00244AE6"/>
    <w:rsid w:val="002459F0"/>
    <w:rsid w:val="002461E7"/>
    <w:rsid w:val="00246F92"/>
    <w:rsid w:val="00247208"/>
    <w:rsid w:val="00250FFA"/>
    <w:rsid w:val="00253FFC"/>
    <w:rsid w:val="00260E12"/>
    <w:rsid w:val="002613DF"/>
    <w:rsid w:val="002645FB"/>
    <w:rsid w:val="0026465C"/>
    <w:rsid w:val="002647C5"/>
    <w:rsid w:val="00270713"/>
    <w:rsid w:val="00270D9E"/>
    <w:rsid w:val="00271AC5"/>
    <w:rsid w:val="00275EF7"/>
    <w:rsid w:val="00276250"/>
    <w:rsid w:val="002775F8"/>
    <w:rsid w:val="00280A94"/>
    <w:rsid w:val="0028224E"/>
    <w:rsid w:val="0028333A"/>
    <w:rsid w:val="0028338C"/>
    <w:rsid w:val="00285B80"/>
    <w:rsid w:val="0028631C"/>
    <w:rsid w:val="00286675"/>
    <w:rsid w:val="00287BFE"/>
    <w:rsid w:val="00287CE0"/>
    <w:rsid w:val="00290226"/>
    <w:rsid w:val="002911E4"/>
    <w:rsid w:val="002923FA"/>
    <w:rsid w:val="0029352D"/>
    <w:rsid w:val="002939E1"/>
    <w:rsid w:val="00293C45"/>
    <w:rsid w:val="002949A6"/>
    <w:rsid w:val="00294BBA"/>
    <w:rsid w:val="0029560C"/>
    <w:rsid w:val="00296571"/>
    <w:rsid w:val="002A046A"/>
    <w:rsid w:val="002A22B0"/>
    <w:rsid w:val="002A54D6"/>
    <w:rsid w:val="002A691B"/>
    <w:rsid w:val="002A7913"/>
    <w:rsid w:val="002A7995"/>
    <w:rsid w:val="002B01C7"/>
    <w:rsid w:val="002B40B3"/>
    <w:rsid w:val="002B46EF"/>
    <w:rsid w:val="002B4C14"/>
    <w:rsid w:val="002B51BF"/>
    <w:rsid w:val="002B5900"/>
    <w:rsid w:val="002B5E4D"/>
    <w:rsid w:val="002B7BA6"/>
    <w:rsid w:val="002C0042"/>
    <w:rsid w:val="002C1CEB"/>
    <w:rsid w:val="002C1D0B"/>
    <w:rsid w:val="002C2164"/>
    <w:rsid w:val="002C2D6A"/>
    <w:rsid w:val="002C4064"/>
    <w:rsid w:val="002C4D29"/>
    <w:rsid w:val="002C6943"/>
    <w:rsid w:val="002C71D8"/>
    <w:rsid w:val="002C7220"/>
    <w:rsid w:val="002C7E79"/>
    <w:rsid w:val="002D23E1"/>
    <w:rsid w:val="002D2863"/>
    <w:rsid w:val="002D2E37"/>
    <w:rsid w:val="002D34E7"/>
    <w:rsid w:val="002D3ABB"/>
    <w:rsid w:val="002D4B7E"/>
    <w:rsid w:val="002D4B8B"/>
    <w:rsid w:val="002D5F0E"/>
    <w:rsid w:val="002D7B50"/>
    <w:rsid w:val="002D7B93"/>
    <w:rsid w:val="002E075C"/>
    <w:rsid w:val="002E1556"/>
    <w:rsid w:val="002E1B08"/>
    <w:rsid w:val="002E40EE"/>
    <w:rsid w:val="002E547F"/>
    <w:rsid w:val="002E55BB"/>
    <w:rsid w:val="002E67DF"/>
    <w:rsid w:val="002E74E8"/>
    <w:rsid w:val="002F068B"/>
    <w:rsid w:val="002F0FD5"/>
    <w:rsid w:val="002F2FAB"/>
    <w:rsid w:val="002F4EF9"/>
    <w:rsid w:val="002F69A7"/>
    <w:rsid w:val="002F7857"/>
    <w:rsid w:val="002F78C5"/>
    <w:rsid w:val="003010B7"/>
    <w:rsid w:val="0030172F"/>
    <w:rsid w:val="00301EE0"/>
    <w:rsid w:val="00302875"/>
    <w:rsid w:val="003056AB"/>
    <w:rsid w:val="003059E6"/>
    <w:rsid w:val="00305AF9"/>
    <w:rsid w:val="0030642C"/>
    <w:rsid w:val="00311051"/>
    <w:rsid w:val="0031414E"/>
    <w:rsid w:val="0031566E"/>
    <w:rsid w:val="00317858"/>
    <w:rsid w:val="00321D28"/>
    <w:rsid w:val="00321D35"/>
    <w:rsid w:val="0032307F"/>
    <w:rsid w:val="00324B5F"/>
    <w:rsid w:val="00326214"/>
    <w:rsid w:val="00326EA0"/>
    <w:rsid w:val="00327940"/>
    <w:rsid w:val="0033000D"/>
    <w:rsid w:val="00330083"/>
    <w:rsid w:val="0033059B"/>
    <w:rsid w:val="00331EBF"/>
    <w:rsid w:val="0033350A"/>
    <w:rsid w:val="00335866"/>
    <w:rsid w:val="0033594F"/>
    <w:rsid w:val="00336091"/>
    <w:rsid w:val="00336397"/>
    <w:rsid w:val="00336C27"/>
    <w:rsid w:val="003377CF"/>
    <w:rsid w:val="00340003"/>
    <w:rsid w:val="00342CD6"/>
    <w:rsid w:val="00343C5E"/>
    <w:rsid w:val="003461C9"/>
    <w:rsid w:val="00346274"/>
    <w:rsid w:val="003478AA"/>
    <w:rsid w:val="00350563"/>
    <w:rsid w:val="003545D7"/>
    <w:rsid w:val="00356485"/>
    <w:rsid w:val="00356584"/>
    <w:rsid w:val="00356BC1"/>
    <w:rsid w:val="00357427"/>
    <w:rsid w:val="0036196C"/>
    <w:rsid w:val="00361CDC"/>
    <w:rsid w:val="003647CB"/>
    <w:rsid w:val="0036545D"/>
    <w:rsid w:val="00366A2E"/>
    <w:rsid w:val="00367644"/>
    <w:rsid w:val="00370DCE"/>
    <w:rsid w:val="003713B8"/>
    <w:rsid w:val="00373F72"/>
    <w:rsid w:val="003745F2"/>
    <w:rsid w:val="003750F6"/>
    <w:rsid w:val="00375184"/>
    <w:rsid w:val="00375200"/>
    <w:rsid w:val="003757D1"/>
    <w:rsid w:val="00375F6B"/>
    <w:rsid w:val="003761E4"/>
    <w:rsid w:val="00377DF4"/>
    <w:rsid w:val="00380C21"/>
    <w:rsid w:val="003810FC"/>
    <w:rsid w:val="00384648"/>
    <w:rsid w:val="00384982"/>
    <w:rsid w:val="00385E58"/>
    <w:rsid w:val="00387029"/>
    <w:rsid w:val="0039100D"/>
    <w:rsid w:val="00391165"/>
    <w:rsid w:val="00391370"/>
    <w:rsid w:val="0039184C"/>
    <w:rsid w:val="00391F43"/>
    <w:rsid w:val="003947B8"/>
    <w:rsid w:val="00395CB2"/>
    <w:rsid w:val="003A1521"/>
    <w:rsid w:val="003A2104"/>
    <w:rsid w:val="003A2EDC"/>
    <w:rsid w:val="003A3258"/>
    <w:rsid w:val="003A7898"/>
    <w:rsid w:val="003A7D6F"/>
    <w:rsid w:val="003B0261"/>
    <w:rsid w:val="003B09FF"/>
    <w:rsid w:val="003B30CA"/>
    <w:rsid w:val="003B3B8E"/>
    <w:rsid w:val="003B5B74"/>
    <w:rsid w:val="003C35D9"/>
    <w:rsid w:val="003C5074"/>
    <w:rsid w:val="003C54C6"/>
    <w:rsid w:val="003C63FA"/>
    <w:rsid w:val="003C6724"/>
    <w:rsid w:val="003D06F6"/>
    <w:rsid w:val="003D2973"/>
    <w:rsid w:val="003D33DD"/>
    <w:rsid w:val="003D3EB5"/>
    <w:rsid w:val="003D4058"/>
    <w:rsid w:val="003D5A79"/>
    <w:rsid w:val="003D77A7"/>
    <w:rsid w:val="003D7ADE"/>
    <w:rsid w:val="003E0343"/>
    <w:rsid w:val="003E0D7A"/>
    <w:rsid w:val="003E195C"/>
    <w:rsid w:val="003E45CC"/>
    <w:rsid w:val="003E46BF"/>
    <w:rsid w:val="003E534F"/>
    <w:rsid w:val="003F0B26"/>
    <w:rsid w:val="003F193C"/>
    <w:rsid w:val="003F33C4"/>
    <w:rsid w:val="003F5C80"/>
    <w:rsid w:val="003F6558"/>
    <w:rsid w:val="003F66D1"/>
    <w:rsid w:val="003F6F14"/>
    <w:rsid w:val="003F731D"/>
    <w:rsid w:val="003F79D9"/>
    <w:rsid w:val="003F7C7E"/>
    <w:rsid w:val="00403761"/>
    <w:rsid w:val="00403968"/>
    <w:rsid w:val="00403B2A"/>
    <w:rsid w:val="00404B02"/>
    <w:rsid w:val="00411A19"/>
    <w:rsid w:val="00411F8E"/>
    <w:rsid w:val="0041446C"/>
    <w:rsid w:val="00414677"/>
    <w:rsid w:val="004159F6"/>
    <w:rsid w:val="00415B58"/>
    <w:rsid w:val="004168ED"/>
    <w:rsid w:val="00417AD3"/>
    <w:rsid w:val="00421B68"/>
    <w:rsid w:val="00427779"/>
    <w:rsid w:val="00430758"/>
    <w:rsid w:val="00430B74"/>
    <w:rsid w:val="00432393"/>
    <w:rsid w:val="00432C98"/>
    <w:rsid w:val="00432F85"/>
    <w:rsid w:val="00433860"/>
    <w:rsid w:val="00434581"/>
    <w:rsid w:val="00434A52"/>
    <w:rsid w:val="004373D5"/>
    <w:rsid w:val="00437C09"/>
    <w:rsid w:val="00437DBF"/>
    <w:rsid w:val="0044065B"/>
    <w:rsid w:val="0044666E"/>
    <w:rsid w:val="00451072"/>
    <w:rsid w:val="00457264"/>
    <w:rsid w:val="00461B73"/>
    <w:rsid w:val="00462470"/>
    <w:rsid w:val="0046473A"/>
    <w:rsid w:val="00464B05"/>
    <w:rsid w:val="00465A44"/>
    <w:rsid w:val="004700B0"/>
    <w:rsid w:val="00470409"/>
    <w:rsid w:val="00471E78"/>
    <w:rsid w:val="00471F46"/>
    <w:rsid w:val="004724B9"/>
    <w:rsid w:val="004729D6"/>
    <w:rsid w:val="00472B40"/>
    <w:rsid w:val="004730DD"/>
    <w:rsid w:val="00474709"/>
    <w:rsid w:val="0047510B"/>
    <w:rsid w:val="00475C74"/>
    <w:rsid w:val="004768E8"/>
    <w:rsid w:val="00476F9C"/>
    <w:rsid w:val="00481A4F"/>
    <w:rsid w:val="00481D53"/>
    <w:rsid w:val="0048275B"/>
    <w:rsid w:val="00484F25"/>
    <w:rsid w:val="00490768"/>
    <w:rsid w:val="0049315F"/>
    <w:rsid w:val="0049541B"/>
    <w:rsid w:val="0049687E"/>
    <w:rsid w:val="00496FD3"/>
    <w:rsid w:val="004978A0"/>
    <w:rsid w:val="00497DA4"/>
    <w:rsid w:val="004A0F03"/>
    <w:rsid w:val="004A22E4"/>
    <w:rsid w:val="004A2608"/>
    <w:rsid w:val="004A3DA8"/>
    <w:rsid w:val="004A3EFE"/>
    <w:rsid w:val="004A62E7"/>
    <w:rsid w:val="004A778E"/>
    <w:rsid w:val="004A7C65"/>
    <w:rsid w:val="004B02CB"/>
    <w:rsid w:val="004B1B25"/>
    <w:rsid w:val="004B2B7A"/>
    <w:rsid w:val="004B3528"/>
    <w:rsid w:val="004B4D24"/>
    <w:rsid w:val="004B6B36"/>
    <w:rsid w:val="004B7CAC"/>
    <w:rsid w:val="004B7D7F"/>
    <w:rsid w:val="004C16EF"/>
    <w:rsid w:val="004C2BA7"/>
    <w:rsid w:val="004C5455"/>
    <w:rsid w:val="004C5735"/>
    <w:rsid w:val="004C74A0"/>
    <w:rsid w:val="004D0495"/>
    <w:rsid w:val="004D0A0A"/>
    <w:rsid w:val="004D0ACD"/>
    <w:rsid w:val="004D14F1"/>
    <w:rsid w:val="004D209B"/>
    <w:rsid w:val="004D4BA7"/>
    <w:rsid w:val="004D6492"/>
    <w:rsid w:val="004E0570"/>
    <w:rsid w:val="004E0C7D"/>
    <w:rsid w:val="004E2E34"/>
    <w:rsid w:val="004E3C19"/>
    <w:rsid w:val="004E3F89"/>
    <w:rsid w:val="004E3F9D"/>
    <w:rsid w:val="004E5434"/>
    <w:rsid w:val="004E58D9"/>
    <w:rsid w:val="004E60A5"/>
    <w:rsid w:val="004F4266"/>
    <w:rsid w:val="004F4E4A"/>
    <w:rsid w:val="00500536"/>
    <w:rsid w:val="0050116A"/>
    <w:rsid w:val="005039E6"/>
    <w:rsid w:val="00512AF0"/>
    <w:rsid w:val="00514117"/>
    <w:rsid w:val="00515099"/>
    <w:rsid w:val="00515AE8"/>
    <w:rsid w:val="00515DFA"/>
    <w:rsid w:val="005170B7"/>
    <w:rsid w:val="00517FD5"/>
    <w:rsid w:val="00521E3E"/>
    <w:rsid w:val="005238D0"/>
    <w:rsid w:val="00523F9B"/>
    <w:rsid w:val="00524FD6"/>
    <w:rsid w:val="00526EAE"/>
    <w:rsid w:val="0052795B"/>
    <w:rsid w:val="00530A3F"/>
    <w:rsid w:val="00531861"/>
    <w:rsid w:val="0053240D"/>
    <w:rsid w:val="00534980"/>
    <w:rsid w:val="0053771F"/>
    <w:rsid w:val="00541476"/>
    <w:rsid w:val="00541D78"/>
    <w:rsid w:val="00542767"/>
    <w:rsid w:val="00545689"/>
    <w:rsid w:val="00546DB1"/>
    <w:rsid w:val="00550881"/>
    <w:rsid w:val="00550EF7"/>
    <w:rsid w:val="00551830"/>
    <w:rsid w:val="00553E9A"/>
    <w:rsid w:val="005559E1"/>
    <w:rsid w:val="00555FC3"/>
    <w:rsid w:val="00557B7E"/>
    <w:rsid w:val="005620AF"/>
    <w:rsid w:val="00564FE1"/>
    <w:rsid w:val="0056509E"/>
    <w:rsid w:val="005668AD"/>
    <w:rsid w:val="005668C1"/>
    <w:rsid w:val="00571628"/>
    <w:rsid w:val="00583122"/>
    <w:rsid w:val="00583DE5"/>
    <w:rsid w:val="00586779"/>
    <w:rsid w:val="00587C56"/>
    <w:rsid w:val="00592AB9"/>
    <w:rsid w:val="00593412"/>
    <w:rsid w:val="00594EB7"/>
    <w:rsid w:val="00595E0B"/>
    <w:rsid w:val="0059685D"/>
    <w:rsid w:val="00597F18"/>
    <w:rsid w:val="005A0F30"/>
    <w:rsid w:val="005A1FD1"/>
    <w:rsid w:val="005A258B"/>
    <w:rsid w:val="005A2B57"/>
    <w:rsid w:val="005A31CA"/>
    <w:rsid w:val="005A3F43"/>
    <w:rsid w:val="005A5487"/>
    <w:rsid w:val="005A5513"/>
    <w:rsid w:val="005A6A6A"/>
    <w:rsid w:val="005A7A9B"/>
    <w:rsid w:val="005A7D78"/>
    <w:rsid w:val="005B0284"/>
    <w:rsid w:val="005B185E"/>
    <w:rsid w:val="005B23C2"/>
    <w:rsid w:val="005B31F3"/>
    <w:rsid w:val="005B42A8"/>
    <w:rsid w:val="005B59ED"/>
    <w:rsid w:val="005C19F7"/>
    <w:rsid w:val="005C219E"/>
    <w:rsid w:val="005D0744"/>
    <w:rsid w:val="005D07B4"/>
    <w:rsid w:val="005D090E"/>
    <w:rsid w:val="005D112D"/>
    <w:rsid w:val="005D1872"/>
    <w:rsid w:val="005D213D"/>
    <w:rsid w:val="005D6142"/>
    <w:rsid w:val="005D7E72"/>
    <w:rsid w:val="005E0C11"/>
    <w:rsid w:val="005E1F4F"/>
    <w:rsid w:val="005E3A50"/>
    <w:rsid w:val="005E42BA"/>
    <w:rsid w:val="005E4D1E"/>
    <w:rsid w:val="005E4F98"/>
    <w:rsid w:val="005E7197"/>
    <w:rsid w:val="005F2350"/>
    <w:rsid w:val="005F2C2D"/>
    <w:rsid w:val="005F75D1"/>
    <w:rsid w:val="00601243"/>
    <w:rsid w:val="0060153B"/>
    <w:rsid w:val="00602FE8"/>
    <w:rsid w:val="00605D0B"/>
    <w:rsid w:val="00606F85"/>
    <w:rsid w:val="006120B5"/>
    <w:rsid w:val="00613724"/>
    <w:rsid w:val="00614DFD"/>
    <w:rsid w:val="0061736C"/>
    <w:rsid w:val="00617D96"/>
    <w:rsid w:val="00620468"/>
    <w:rsid w:val="00620C39"/>
    <w:rsid w:val="00622213"/>
    <w:rsid w:val="006243C8"/>
    <w:rsid w:val="00625B25"/>
    <w:rsid w:val="00626811"/>
    <w:rsid w:val="00626FB1"/>
    <w:rsid w:val="00627095"/>
    <w:rsid w:val="006273BC"/>
    <w:rsid w:val="006278C2"/>
    <w:rsid w:val="00627C4F"/>
    <w:rsid w:val="00630611"/>
    <w:rsid w:val="00630935"/>
    <w:rsid w:val="00633010"/>
    <w:rsid w:val="00634928"/>
    <w:rsid w:val="00635F18"/>
    <w:rsid w:val="00637F36"/>
    <w:rsid w:val="00641426"/>
    <w:rsid w:val="00641EE1"/>
    <w:rsid w:val="00642230"/>
    <w:rsid w:val="00642CC4"/>
    <w:rsid w:val="006436F1"/>
    <w:rsid w:val="00652584"/>
    <w:rsid w:val="00655522"/>
    <w:rsid w:val="006560D1"/>
    <w:rsid w:val="006606E2"/>
    <w:rsid w:val="00662475"/>
    <w:rsid w:val="00662FAB"/>
    <w:rsid w:val="006637FB"/>
    <w:rsid w:val="00663F4B"/>
    <w:rsid w:val="0066431C"/>
    <w:rsid w:val="00664EE1"/>
    <w:rsid w:val="00665888"/>
    <w:rsid w:val="00666023"/>
    <w:rsid w:val="00666847"/>
    <w:rsid w:val="006709EE"/>
    <w:rsid w:val="00670A8A"/>
    <w:rsid w:val="006711E6"/>
    <w:rsid w:val="006734FB"/>
    <w:rsid w:val="00673655"/>
    <w:rsid w:val="00673794"/>
    <w:rsid w:val="00675411"/>
    <w:rsid w:val="00680472"/>
    <w:rsid w:val="00681076"/>
    <w:rsid w:val="00682650"/>
    <w:rsid w:val="00682773"/>
    <w:rsid w:val="006828C6"/>
    <w:rsid w:val="0068446E"/>
    <w:rsid w:val="006907DC"/>
    <w:rsid w:val="0069082E"/>
    <w:rsid w:val="00690C24"/>
    <w:rsid w:val="00690D5A"/>
    <w:rsid w:val="00690F12"/>
    <w:rsid w:val="00693B8E"/>
    <w:rsid w:val="00695341"/>
    <w:rsid w:val="00696AE0"/>
    <w:rsid w:val="006977FF"/>
    <w:rsid w:val="006A0E1D"/>
    <w:rsid w:val="006A3BC1"/>
    <w:rsid w:val="006A3F48"/>
    <w:rsid w:val="006A7CF2"/>
    <w:rsid w:val="006B0D5C"/>
    <w:rsid w:val="006B2E07"/>
    <w:rsid w:val="006B4498"/>
    <w:rsid w:val="006C054E"/>
    <w:rsid w:val="006C3855"/>
    <w:rsid w:val="006C3CEE"/>
    <w:rsid w:val="006C6666"/>
    <w:rsid w:val="006D06A7"/>
    <w:rsid w:val="006D10FD"/>
    <w:rsid w:val="006D164C"/>
    <w:rsid w:val="006D4C65"/>
    <w:rsid w:val="006D6434"/>
    <w:rsid w:val="006D6CAF"/>
    <w:rsid w:val="006D761D"/>
    <w:rsid w:val="006E1814"/>
    <w:rsid w:val="006E2E8F"/>
    <w:rsid w:val="006E3950"/>
    <w:rsid w:val="006E4C44"/>
    <w:rsid w:val="006E508B"/>
    <w:rsid w:val="006E6953"/>
    <w:rsid w:val="006F1A65"/>
    <w:rsid w:val="006F5B3D"/>
    <w:rsid w:val="006F7585"/>
    <w:rsid w:val="00700138"/>
    <w:rsid w:val="00702C4F"/>
    <w:rsid w:val="00702DAC"/>
    <w:rsid w:val="0070414A"/>
    <w:rsid w:val="007047AB"/>
    <w:rsid w:val="00705495"/>
    <w:rsid w:val="00706C8A"/>
    <w:rsid w:val="007079D3"/>
    <w:rsid w:val="00710CE7"/>
    <w:rsid w:val="00711E8D"/>
    <w:rsid w:val="00713BC6"/>
    <w:rsid w:val="007143D5"/>
    <w:rsid w:val="00715C81"/>
    <w:rsid w:val="00715CCB"/>
    <w:rsid w:val="00715ED8"/>
    <w:rsid w:val="0071772E"/>
    <w:rsid w:val="00725098"/>
    <w:rsid w:val="007251F0"/>
    <w:rsid w:val="00725723"/>
    <w:rsid w:val="00726C8F"/>
    <w:rsid w:val="007313C7"/>
    <w:rsid w:val="00734CCA"/>
    <w:rsid w:val="00736706"/>
    <w:rsid w:val="00736871"/>
    <w:rsid w:val="00737A88"/>
    <w:rsid w:val="00737DC1"/>
    <w:rsid w:val="00741C9D"/>
    <w:rsid w:val="00741CED"/>
    <w:rsid w:val="00742B78"/>
    <w:rsid w:val="0074477E"/>
    <w:rsid w:val="00746DB0"/>
    <w:rsid w:val="00747FED"/>
    <w:rsid w:val="00751FAA"/>
    <w:rsid w:val="00753887"/>
    <w:rsid w:val="00755208"/>
    <w:rsid w:val="007558B1"/>
    <w:rsid w:val="00756A68"/>
    <w:rsid w:val="00756F26"/>
    <w:rsid w:val="00760787"/>
    <w:rsid w:val="007613E9"/>
    <w:rsid w:val="00765308"/>
    <w:rsid w:val="007663BA"/>
    <w:rsid w:val="00767474"/>
    <w:rsid w:val="0078191B"/>
    <w:rsid w:val="00783CC9"/>
    <w:rsid w:val="007842A0"/>
    <w:rsid w:val="007865AF"/>
    <w:rsid w:val="00790019"/>
    <w:rsid w:val="007911BF"/>
    <w:rsid w:val="00791724"/>
    <w:rsid w:val="00795DC5"/>
    <w:rsid w:val="00797D5F"/>
    <w:rsid w:val="007A13C1"/>
    <w:rsid w:val="007A23E5"/>
    <w:rsid w:val="007A2AED"/>
    <w:rsid w:val="007A39D6"/>
    <w:rsid w:val="007A42AC"/>
    <w:rsid w:val="007A51E4"/>
    <w:rsid w:val="007A535E"/>
    <w:rsid w:val="007B08BD"/>
    <w:rsid w:val="007B0B9C"/>
    <w:rsid w:val="007B3E1D"/>
    <w:rsid w:val="007B44AB"/>
    <w:rsid w:val="007B4821"/>
    <w:rsid w:val="007B6DFB"/>
    <w:rsid w:val="007B7ED6"/>
    <w:rsid w:val="007C110B"/>
    <w:rsid w:val="007C29F0"/>
    <w:rsid w:val="007C4569"/>
    <w:rsid w:val="007C46FA"/>
    <w:rsid w:val="007C79BD"/>
    <w:rsid w:val="007D061B"/>
    <w:rsid w:val="007D0E09"/>
    <w:rsid w:val="007D1634"/>
    <w:rsid w:val="007D1647"/>
    <w:rsid w:val="007D1B64"/>
    <w:rsid w:val="007D3B74"/>
    <w:rsid w:val="007D42CE"/>
    <w:rsid w:val="007D4D18"/>
    <w:rsid w:val="007D4F4C"/>
    <w:rsid w:val="007D5021"/>
    <w:rsid w:val="007D5071"/>
    <w:rsid w:val="007D6965"/>
    <w:rsid w:val="007D716D"/>
    <w:rsid w:val="007E1A35"/>
    <w:rsid w:val="007E2EF2"/>
    <w:rsid w:val="007E3835"/>
    <w:rsid w:val="007E4054"/>
    <w:rsid w:val="007E5F4C"/>
    <w:rsid w:val="007E6A15"/>
    <w:rsid w:val="007F0BA3"/>
    <w:rsid w:val="007F1615"/>
    <w:rsid w:val="007F2301"/>
    <w:rsid w:val="007F2EB6"/>
    <w:rsid w:val="007F380A"/>
    <w:rsid w:val="007F452B"/>
    <w:rsid w:val="007F52B8"/>
    <w:rsid w:val="007F5A0A"/>
    <w:rsid w:val="007F7116"/>
    <w:rsid w:val="008014EE"/>
    <w:rsid w:val="00801701"/>
    <w:rsid w:val="00802EA8"/>
    <w:rsid w:val="00803744"/>
    <w:rsid w:val="008049DA"/>
    <w:rsid w:val="0080578A"/>
    <w:rsid w:val="008059C5"/>
    <w:rsid w:val="008066A0"/>
    <w:rsid w:val="0081083A"/>
    <w:rsid w:val="00810F11"/>
    <w:rsid w:val="00815943"/>
    <w:rsid w:val="00815E01"/>
    <w:rsid w:val="008170B1"/>
    <w:rsid w:val="00817446"/>
    <w:rsid w:val="00817DC2"/>
    <w:rsid w:val="008205FE"/>
    <w:rsid w:val="0082093C"/>
    <w:rsid w:val="00820F97"/>
    <w:rsid w:val="0082298B"/>
    <w:rsid w:val="00822D07"/>
    <w:rsid w:val="008231A8"/>
    <w:rsid w:val="008253EB"/>
    <w:rsid w:val="00825919"/>
    <w:rsid w:val="008271B3"/>
    <w:rsid w:val="00831797"/>
    <w:rsid w:val="00831A7F"/>
    <w:rsid w:val="0083428D"/>
    <w:rsid w:val="00834A25"/>
    <w:rsid w:val="00835A83"/>
    <w:rsid w:val="008403FF"/>
    <w:rsid w:val="008427D3"/>
    <w:rsid w:val="008438E4"/>
    <w:rsid w:val="00843F3E"/>
    <w:rsid w:val="0084431D"/>
    <w:rsid w:val="00845622"/>
    <w:rsid w:val="00846F23"/>
    <w:rsid w:val="00853D01"/>
    <w:rsid w:val="0085722B"/>
    <w:rsid w:val="00857247"/>
    <w:rsid w:val="00862E70"/>
    <w:rsid w:val="00863AFC"/>
    <w:rsid w:val="0086455A"/>
    <w:rsid w:val="008654C4"/>
    <w:rsid w:val="00866180"/>
    <w:rsid w:val="00866A75"/>
    <w:rsid w:val="00877DB2"/>
    <w:rsid w:val="00877E69"/>
    <w:rsid w:val="00880E49"/>
    <w:rsid w:val="008829D1"/>
    <w:rsid w:val="00882E70"/>
    <w:rsid w:val="00883985"/>
    <w:rsid w:val="00883DDC"/>
    <w:rsid w:val="00884FE7"/>
    <w:rsid w:val="00885B06"/>
    <w:rsid w:val="00890A89"/>
    <w:rsid w:val="0089149E"/>
    <w:rsid w:val="00891DDE"/>
    <w:rsid w:val="00893487"/>
    <w:rsid w:val="008936E4"/>
    <w:rsid w:val="00893F81"/>
    <w:rsid w:val="0089433C"/>
    <w:rsid w:val="0089466E"/>
    <w:rsid w:val="00896501"/>
    <w:rsid w:val="00896AA4"/>
    <w:rsid w:val="00896C36"/>
    <w:rsid w:val="008A001F"/>
    <w:rsid w:val="008A04D8"/>
    <w:rsid w:val="008A0C9D"/>
    <w:rsid w:val="008A5144"/>
    <w:rsid w:val="008A6C9A"/>
    <w:rsid w:val="008B0FE3"/>
    <w:rsid w:val="008B12E0"/>
    <w:rsid w:val="008B57BE"/>
    <w:rsid w:val="008B6D25"/>
    <w:rsid w:val="008B6DF7"/>
    <w:rsid w:val="008B7180"/>
    <w:rsid w:val="008B71A4"/>
    <w:rsid w:val="008B7946"/>
    <w:rsid w:val="008C4607"/>
    <w:rsid w:val="008C707A"/>
    <w:rsid w:val="008C79C1"/>
    <w:rsid w:val="008D05DF"/>
    <w:rsid w:val="008D092F"/>
    <w:rsid w:val="008D0BB0"/>
    <w:rsid w:val="008D2C46"/>
    <w:rsid w:val="008D32FD"/>
    <w:rsid w:val="008D4787"/>
    <w:rsid w:val="008D4F4E"/>
    <w:rsid w:val="008D50B5"/>
    <w:rsid w:val="008D5AF8"/>
    <w:rsid w:val="008E19F2"/>
    <w:rsid w:val="008E3954"/>
    <w:rsid w:val="008E3A68"/>
    <w:rsid w:val="008E4EA0"/>
    <w:rsid w:val="008E5808"/>
    <w:rsid w:val="008E5DA9"/>
    <w:rsid w:val="008E71F4"/>
    <w:rsid w:val="008E77FE"/>
    <w:rsid w:val="008E7F01"/>
    <w:rsid w:val="008F0951"/>
    <w:rsid w:val="008F1A2A"/>
    <w:rsid w:val="008F362A"/>
    <w:rsid w:val="008F50ED"/>
    <w:rsid w:val="008F606F"/>
    <w:rsid w:val="008F62E2"/>
    <w:rsid w:val="008F6A63"/>
    <w:rsid w:val="009002DB"/>
    <w:rsid w:val="00901C0E"/>
    <w:rsid w:val="00902796"/>
    <w:rsid w:val="00904864"/>
    <w:rsid w:val="00905FC1"/>
    <w:rsid w:val="009104CB"/>
    <w:rsid w:val="00924355"/>
    <w:rsid w:val="0092436C"/>
    <w:rsid w:val="00925F08"/>
    <w:rsid w:val="00926257"/>
    <w:rsid w:val="009301B0"/>
    <w:rsid w:val="0093214B"/>
    <w:rsid w:val="0093235C"/>
    <w:rsid w:val="0093286C"/>
    <w:rsid w:val="00933429"/>
    <w:rsid w:val="0093387E"/>
    <w:rsid w:val="00934858"/>
    <w:rsid w:val="0093487E"/>
    <w:rsid w:val="009349A9"/>
    <w:rsid w:val="00935C1B"/>
    <w:rsid w:val="00940FB0"/>
    <w:rsid w:val="00942271"/>
    <w:rsid w:val="009439CB"/>
    <w:rsid w:val="009454CD"/>
    <w:rsid w:val="00945BF8"/>
    <w:rsid w:val="00946719"/>
    <w:rsid w:val="0094797E"/>
    <w:rsid w:val="00947BCE"/>
    <w:rsid w:val="00950215"/>
    <w:rsid w:val="00952CC8"/>
    <w:rsid w:val="0095315F"/>
    <w:rsid w:val="009548D2"/>
    <w:rsid w:val="009561FC"/>
    <w:rsid w:val="009567C1"/>
    <w:rsid w:val="00956ECC"/>
    <w:rsid w:val="00960A9A"/>
    <w:rsid w:val="00960E46"/>
    <w:rsid w:val="00962F37"/>
    <w:rsid w:val="00963EAF"/>
    <w:rsid w:val="00966562"/>
    <w:rsid w:val="00971986"/>
    <w:rsid w:val="009720CE"/>
    <w:rsid w:val="00973E76"/>
    <w:rsid w:val="009826AE"/>
    <w:rsid w:val="009835B8"/>
    <w:rsid w:val="0098560B"/>
    <w:rsid w:val="00987B27"/>
    <w:rsid w:val="00992A4F"/>
    <w:rsid w:val="00993E26"/>
    <w:rsid w:val="00995234"/>
    <w:rsid w:val="00996A58"/>
    <w:rsid w:val="009A19C8"/>
    <w:rsid w:val="009A262D"/>
    <w:rsid w:val="009A2F4B"/>
    <w:rsid w:val="009A4C7A"/>
    <w:rsid w:val="009A615C"/>
    <w:rsid w:val="009A7302"/>
    <w:rsid w:val="009A785A"/>
    <w:rsid w:val="009B0262"/>
    <w:rsid w:val="009B0AB1"/>
    <w:rsid w:val="009B0DAE"/>
    <w:rsid w:val="009B1941"/>
    <w:rsid w:val="009B3097"/>
    <w:rsid w:val="009B4319"/>
    <w:rsid w:val="009B4702"/>
    <w:rsid w:val="009B4C30"/>
    <w:rsid w:val="009B502D"/>
    <w:rsid w:val="009B72B1"/>
    <w:rsid w:val="009B73A5"/>
    <w:rsid w:val="009C1808"/>
    <w:rsid w:val="009C63B9"/>
    <w:rsid w:val="009C7A81"/>
    <w:rsid w:val="009D2782"/>
    <w:rsid w:val="009D2929"/>
    <w:rsid w:val="009D2FE7"/>
    <w:rsid w:val="009D35E2"/>
    <w:rsid w:val="009D43B4"/>
    <w:rsid w:val="009D50C3"/>
    <w:rsid w:val="009D58F4"/>
    <w:rsid w:val="009D5C25"/>
    <w:rsid w:val="009D67A1"/>
    <w:rsid w:val="009D7360"/>
    <w:rsid w:val="009E0271"/>
    <w:rsid w:val="009E0742"/>
    <w:rsid w:val="009E1481"/>
    <w:rsid w:val="009E15A7"/>
    <w:rsid w:val="009E29C4"/>
    <w:rsid w:val="009E3420"/>
    <w:rsid w:val="009E34B3"/>
    <w:rsid w:val="009E3811"/>
    <w:rsid w:val="009E396E"/>
    <w:rsid w:val="009E3AD2"/>
    <w:rsid w:val="009E6ED0"/>
    <w:rsid w:val="009F015D"/>
    <w:rsid w:val="009F09DE"/>
    <w:rsid w:val="009F18C0"/>
    <w:rsid w:val="009F1F94"/>
    <w:rsid w:val="009F2541"/>
    <w:rsid w:val="009F3A03"/>
    <w:rsid w:val="009F4DB1"/>
    <w:rsid w:val="009F4ECE"/>
    <w:rsid w:val="009F684D"/>
    <w:rsid w:val="009F6EE4"/>
    <w:rsid w:val="009F72F9"/>
    <w:rsid w:val="009F755A"/>
    <w:rsid w:val="009F7701"/>
    <w:rsid w:val="00A02802"/>
    <w:rsid w:val="00A02AA0"/>
    <w:rsid w:val="00A02B1A"/>
    <w:rsid w:val="00A0307B"/>
    <w:rsid w:val="00A133B3"/>
    <w:rsid w:val="00A13575"/>
    <w:rsid w:val="00A1678F"/>
    <w:rsid w:val="00A208EA"/>
    <w:rsid w:val="00A213A6"/>
    <w:rsid w:val="00A271D7"/>
    <w:rsid w:val="00A27D8C"/>
    <w:rsid w:val="00A27FE9"/>
    <w:rsid w:val="00A306A5"/>
    <w:rsid w:val="00A31AEF"/>
    <w:rsid w:val="00A340ED"/>
    <w:rsid w:val="00A34797"/>
    <w:rsid w:val="00A348E9"/>
    <w:rsid w:val="00A35BD6"/>
    <w:rsid w:val="00A37AB7"/>
    <w:rsid w:val="00A41455"/>
    <w:rsid w:val="00A41AF4"/>
    <w:rsid w:val="00A422B5"/>
    <w:rsid w:val="00A4324B"/>
    <w:rsid w:val="00A45F3F"/>
    <w:rsid w:val="00A46993"/>
    <w:rsid w:val="00A46D49"/>
    <w:rsid w:val="00A50A3E"/>
    <w:rsid w:val="00A512F0"/>
    <w:rsid w:val="00A52A78"/>
    <w:rsid w:val="00A53D00"/>
    <w:rsid w:val="00A546ED"/>
    <w:rsid w:val="00A55C59"/>
    <w:rsid w:val="00A56055"/>
    <w:rsid w:val="00A56E26"/>
    <w:rsid w:val="00A5720F"/>
    <w:rsid w:val="00A57FDB"/>
    <w:rsid w:val="00A61541"/>
    <w:rsid w:val="00A664AD"/>
    <w:rsid w:val="00A66EE6"/>
    <w:rsid w:val="00A67952"/>
    <w:rsid w:val="00A67E98"/>
    <w:rsid w:val="00A708F7"/>
    <w:rsid w:val="00A70FFA"/>
    <w:rsid w:val="00A72D49"/>
    <w:rsid w:val="00A72DD7"/>
    <w:rsid w:val="00A77CF6"/>
    <w:rsid w:val="00A8022A"/>
    <w:rsid w:val="00A80DCB"/>
    <w:rsid w:val="00A80FF1"/>
    <w:rsid w:val="00A84F11"/>
    <w:rsid w:val="00A866D8"/>
    <w:rsid w:val="00A91B38"/>
    <w:rsid w:val="00A923CB"/>
    <w:rsid w:val="00A93BDD"/>
    <w:rsid w:val="00A93D86"/>
    <w:rsid w:val="00A942DD"/>
    <w:rsid w:val="00AA055E"/>
    <w:rsid w:val="00AA2AFD"/>
    <w:rsid w:val="00AA2EFB"/>
    <w:rsid w:val="00AA3CC9"/>
    <w:rsid w:val="00AA492E"/>
    <w:rsid w:val="00AA5A67"/>
    <w:rsid w:val="00AA60EB"/>
    <w:rsid w:val="00AA66F8"/>
    <w:rsid w:val="00AA6A79"/>
    <w:rsid w:val="00AB295D"/>
    <w:rsid w:val="00AB2CFA"/>
    <w:rsid w:val="00AB3E18"/>
    <w:rsid w:val="00AB79E1"/>
    <w:rsid w:val="00AC09C6"/>
    <w:rsid w:val="00AC0B48"/>
    <w:rsid w:val="00AC20D1"/>
    <w:rsid w:val="00AC2F86"/>
    <w:rsid w:val="00AC3BAD"/>
    <w:rsid w:val="00AC4D32"/>
    <w:rsid w:val="00AC7413"/>
    <w:rsid w:val="00AD3B83"/>
    <w:rsid w:val="00AD4DC6"/>
    <w:rsid w:val="00AD5E71"/>
    <w:rsid w:val="00AD6234"/>
    <w:rsid w:val="00AD6F81"/>
    <w:rsid w:val="00AE133A"/>
    <w:rsid w:val="00AE217E"/>
    <w:rsid w:val="00AE36D3"/>
    <w:rsid w:val="00AE5361"/>
    <w:rsid w:val="00AE5E67"/>
    <w:rsid w:val="00AF0CC1"/>
    <w:rsid w:val="00AF1E55"/>
    <w:rsid w:val="00AF3540"/>
    <w:rsid w:val="00AF5FF2"/>
    <w:rsid w:val="00AF74FC"/>
    <w:rsid w:val="00B013DC"/>
    <w:rsid w:val="00B01D43"/>
    <w:rsid w:val="00B04A1B"/>
    <w:rsid w:val="00B0556D"/>
    <w:rsid w:val="00B10219"/>
    <w:rsid w:val="00B10C83"/>
    <w:rsid w:val="00B11E66"/>
    <w:rsid w:val="00B12012"/>
    <w:rsid w:val="00B13B52"/>
    <w:rsid w:val="00B164F1"/>
    <w:rsid w:val="00B17C14"/>
    <w:rsid w:val="00B17F5E"/>
    <w:rsid w:val="00B23BE5"/>
    <w:rsid w:val="00B25BDC"/>
    <w:rsid w:val="00B261AA"/>
    <w:rsid w:val="00B33FDF"/>
    <w:rsid w:val="00B3504A"/>
    <w:rsid w:val="00B35114"/>
    <w:rsid w:val="00B36EB3"/>
    <w:rsid w:val="00B40519"/>
    <w:rsid w:val="00B43958"/>
    <w:rsid w:val="00B4514C"/>
    <w:rsid w:val="00B46608"/>
    <w:rsid w:val="00B5131C"/>
    <w:rsid w:val="00B5197C"/>
    <w:rsid w:val="00B52D92"/>
    <w:rsid w:val="00B52FB9"/>
    <w:rsid w:val="00B53824"/>
    <w:rsid w:val="00B53D5A"/>
    <w:rsid w:val="00B54012"/>
    <w:rsid w:val="00B54471"/>
    <w:rsid w:val="00B544CF"/>
    <w:rsid w:val="00B56CC1"/>
    <w:rsid w:val="00B60A80"/>
    <w:rsid w:val="00B61186"/>
    <w:rsid w:val="00B61FD3"/>
    <w:rsid w:val="00B63C67"/>
    <w:rsid w:val="00B644B7"/>
    <w:rsid w:val="00B66BDE"/>
    <w:rsid w:val="00B67C3F"/>
    <w:rsid w:val="00B71118"/>
    <w:rsid w:val="00B71CA9"/>
    <w:rsid w:val="00B72EB6"/>
    <w:rsid w:val="00B74C3B"/>
    <w:rsid w:val="00B74E4A"/>
    <w:rsid w:val="00B75229"/>
    <w:rsid w:val="00B754A9"/>
    <w:rsid w:val="00B844F0"/>
    <w:rsid w:val="00B857E5"/>
    <w:rsid w:val="00B85F29"/>
    <w:rsid w:val="00B86A73"/>
    <w:rsid w:val="00B87164"/>
    <w:rsid w:val="00B87AB8"/>
    <w:rsid w:val="00B9126C"/>
    <w:rsid w:val="00B921A5"/>
    <w:rsid w:val="00B92CB2"/>
    <w:rsid w:val="00B92F9E"/>
    <w:rsid w:val="00B9404A"/>
    <w:rsid w:val="00B9420B"/>
    <w:rsid w:val="00B949C8"/>
    <w:rsid w:val="00B95999"/>
    <w:rsid w:val="00BA04D3"/>
    <w:rsid w:val="00BA0AB8"/>
    <w:rsid w:val="00BA1820"/>
    <w:rsid w:val="00BA1C6D"/>
    <w:rsid w:val="00BA1F81"/>
    <w:rsid w:val="00BA27F2"/>
    <w:rsid w:val="00BA33B4"/>
    <w:rsid w:val="00BA3FDE"/>
    <w:rsid w:val="00BA467E"/>
    <w:rsid w:val="00BA6AA3"/>
    <w:rsid w:val="00BA7F9C"/>
    <w:rsid w:val="00BB1284"/>
    <w:rsid w:val="00BB18F0"/>
    <w:rsid w:val="00BB3C95"/>
    <w:rsid w:val="00BB48ED"/>
    <w:rsid w:val="00BB6375"/>
    <w:rsid w:val="00BB7EAD"/>
    <w:rsid w:val="00BC0AC1"/>
    <w:rsid w:val="00BC3717"/>
    <w:rsid w:val="00BC39E4"/>
    <w:rsid w:val="00BC3C0F"/>
    <w:rsid w:val="00BC4E89"/>
    <w:rsid w:val="00BD05FB"/>
    <w:rsid w:val="00BD167C"/>
    <w:rsid w:val="00BD5C06"/>
    <w:rsid w:val="00BD5FE3"/>
    <w:rsid w:val="00BD7382"/>
    <w:rsid w:val="00BD7BD8"/>
    <w:rsid w:val="00BE171F"/>
    <w:rsid w:val="00BE249E"/>
    <w:rsid w:val="00BE2CE1"/>
    <w:rsid w:val="00BE2D78"/>
    <w:rsid w:val="00BE515A"/>
    <w:rsid w:val="00BE731B"/>
    <w:rsid w:val="00BE7CE4"/>
    <w:rsid w:val="00BF0767"/>
    <w:rsid w:val="00BF2A72"/>
    <w:rsid w:val="00BF410F"/>
    <w:rsid w:val="00BF4FAC"/>
    <w:rsid w:val="00BF71A6"/>
    <w:rsid w:val="00BF753C"/>
    <w:rsid w:val="00C0025D"/>
    <w:rsid w:val="00C00B14"/>
    <w:rsid w:val="00C00DB1"/>
    <w:rsid w:val="00C033B6"/>
    <w:rsid w:val="00C0344D"/>
    <w:rsid w:val="00C041AF"/>
    <w:rsid w:val="00C056CC"/>
    <w:rsid w:val="00C061E5"/>
    <w:rsid w:val="00C11111"/>
    <w:rsid w:val="00C1273C"/>
    <w:rsid w:val="00C1396A"/>
    <w:rsid w:val="00C13CF7"/>
    <w:rsid w:val="00C14840"/>
    <w:rsid w:val="00C1680B"/>
    <w:rsid w:val="00C169AC"/>
    <w:rsid w:val="00C16D7D"/>
    <w:rsid w:val="00C17B3C"/>
    <w:rsid w:val="00C20515"/>
    <w:rsid w:val="00C2089A"/>
    <w:rsid w:val="00C2094A"/>
    <w:rsid w:val="00C22907"/>
    <w:rsid w:val="00C24CD7"/>
    <w:rsid w:val="00C26FBD"/>
    <w:rsid w:val="00C3024B"/>
    <w:rsid w:val="00C32FEB"/>
    <w:rsid w:val="00C35241"/>
    <w:rsid w:val="00C35714"/>
    <w:rsid w:val="00C35EA3"/>
    <w:rsid w:val="00C36F50"/>
    <w:rsid w:val="00C37F6D"/>
    <w:rsid w:val="00C41534"/>
    <w:rsid w:val="00C43FBE"/>
    <w:rsid w:val="00C47266"/>
    <w:rsid w:val="00C519CB"/>
    <w:rsid w:val="00C51B1B"/>
    <w:rsid w:val="00C52858"/>
    <w:rsid w:val="00C533F7"/>
    <w:rsid w:val="00C54630"/>
    <w:rsid w:val="00C566C0"/>
    <w:rsid w:val="00C566CB"/>
    <w:rsid w:val="00C56717"/>
    <w:rsid w:val="00C60533"/>
    <w:rsid w:val="00C61FD6"/>
    <w:rsid w:val="00C62D8B"/>
    <w:rsid w:val="00C638F8"/>
    <w:rsid w:val="00C63F6E"/>
    <w:rsid w:val="00C64A8C"/>
    <w:rsid w:val="00C673EA"/>
    <w:rsid w:val="00C700DE"/>
    <w:rsid w:val="00C7174B"/>
    <w:rsid w:val="00C72F7D"/>
    <w:rsid w:val="00C802CA"/>
    <w:rsid w:val="00C814C8"/>
    <w:rsid w:val="00C82C0B"/>
    <w:rsid w:val="00C831E0"/>
    <w:rsid w:val="00C84F29"/>
    <w:rsid w:val="00C86954"/>
    <w:rsid w:val="00C87A3C"/>
    <w:rsid w:val="00C87C25"/>
    <w:rsid w:val="00C90DD7"/>
    <w:rsid w:val="00C92B1B"/>
    <w:rsid w:val="00C92E3A"/>
    <w:rsid w:val="00C946C6"/>
    <w:rsid w:val="00C94DDB"/>
    <w:rsid w:val="00C94FFD"/>
    <w:rsid w:val="00C950FA"/>
    <w:rsid w:val="00C952C6"/>
    <w:rsid w:val="00C97783"/>
    <w:rsid w:val="00CA04F9"/>
    <w:rsid w:val="00CA26FE"/>
    <w:rsid w:val="00CA323D"/>
    <w:rsid w:val="00CA449B"/>
    <w:rsid w:val="00CA5D97"/>
    <w:rsid w:val="00CA704D"/>
    <w:rsid w:val="00CA7A8E"/>
    <w:rsid w:val="00CA7BBA"/>
    <w:rsid w:val="00CB068D"/>
    <w:rsid w:val="00CB26C9"/>
    <w:rsid w:val="00CB2DE7"/>
    <w:rsid w:val="00CB50D7"/>
    <w:rsid w:val="00CB56D0"/>
    <w:rsid w:val="00CB72A3"/>
    <w:rsid w:val="00CC1108"/>
    <w:rsid w:val="00CC28AD"/>
    <w:rsid w:val="00CC424E"/>
    <w:rsid w:val="00CC4889"/>
    <w:rsid w:val="00CC4AF8"/>
    <w:rsid w:val="00CC528B"/>
    <w:rsid w:val="00CC5EC6"/>
    <w:rsid w:val="00CC7C8A"/>
    <w:rsid w:val="00CD3F19"/>
    <w:rsid w:val="00CD4E02"/>
    <w:rsid w:val="00CD6F39"/>
    <w:rsid w:val="00CE0696"/>
    <w:rsid w:val="00CE1086"/>
    <w:rsid w:val="00CE2272"/>
    <w:rsid w:val="00CE433D"/>
    <w:rsid w:val="00CE43FC"/>
    <w:rsid w:val="00CE6BB4"/>
    <w:rsid w:val="00CE71AE"/>
    <w:rsid w:val="00CE728D"/>
    <w:rsid w:val="00CE7600"/>
    <w:rsid w:val="00CF51BD"/>
    <w:rsid w:val="00CF6E6B"/>
    <w:rsid w:val="00CF6F5D"/>
    <w:rsid w:val="00CF7598"/>
    <w:rsid w:val="00D0138A"/>
    <w:rsid w:val="00D0153D"/>
    <w:rsid w:val="00D018B9"/>
    <w:rsid w:val="00D02F26"/>
    <w:rsid w:val="00D037BC"/>
    <w:rsid w:val="00D03F5C"/>
    <w:rsid w:val="00D070BA"/>
    <w:rsid w:val="00D10896"/>
    <w:rsid w:val="00D1136E"/>
    <w:rsid w:val="00D1168A"/>
    <w:rsid w:val="00D125DD"/>
    <w:rsid w:val="00D1519B"/>
    <w:rsid w:val="00D1549B"/>
    <w:rsid w:val="00D162F0"/>
    <w:rsid w:val="00D16C16"/>
    <w:rsid w:val="00D16F94"/>
    <w:rsid w:val="00D2123E"/>
    <w:rsid w:val="00D21368"/>
    <w:rsid w:val="00D22821"/>
    <w:rsid w:val="00D2361C"/>
    <w:rsid w:val="00D23B44"/>
    <w:rsid w:val="00D24EE1"/>
    <w:rsid w:val="00D310BB"/>
    <w:rsid w:val="00D31DD2"/>
    <w:rsid w:val="00D337C0"/>
    <w:rsid w:val="00D37379"/>
    <w:rsid w:val="00D373CB"/>
    <w:rsid w:val="00D3794B"/>
    <w:rsid w:val="00D403A1"/>
    <w:rsid w:val="00D419BD"/>
    <w:rsid w:val="00D431ED"/>
    <w:rsid w:val="00D4497D"/>
    <w:rsid w:val="00D45CC6"/>
    <w:rsid w:val="00D46A93"/>
    <w:rsid w:val="00D4733C"/>
    <w:rsid w:val="00D50349"/>
    <w:rsid w:val="00D50FA1"/>
    <w:rsid w:val="00D54396"/>
    <w:rsid w:val="00D543AC"/>
    <w:rsid w:val="00D55B24"/>
    <w:rsid w:val="00D60060"/>
    <w:rsid w:val="00D63938"/>
    <w:rsid w:val="00D6649A"/>
    <w:rsid w:val="00D70E22"/>
    <w:rsid w:val="00D73F44"/>
    <w:rsid w:val="00D76017"/>
    <w:rsid w:val="00D83EE8"/>
    <w:rsid w:val="00D84BD3"/>
    <w:rsid w:val="00D85053"/>
    <w:rsid w:val="00D85BC9"/>
    <w:rsid w:val="00D86846"/>
    <w:rsid w:val="00D868C8"/>
    <w:rsid w:val="00D87C8E"/>
    <w:rsid w:val="00D90284"/>
    <w:rsid w:val="00D9037A"/>
    <w:rsid w:val="00D92325"/>
    <w:rsid w:val="00D93228"/>
    <w:rsid w:val="00D934C3"/>
    <w:rsid w:val="00D94A3A"/>
    <w:rsid w:val="00D94D64"/>
    <w:rsid w:val="00D9639A"/>
    <w:rsid w:val="00D968CD"/>
    <w:rsid w:val="00D97263"/>
    <w:rsid w:val="00DA23AE"/>
    <w:rsid w:val="00DA55B9"/>
    <w:rsid w:val="00DA55BF"/>
    <w:rsid w:val="00DA5963"/>
    <w:rsid w:val="00DA61F0"/>
    <w:rsid w:val="00DA6A8B"/>
    <w:rsid w:val="00DA7027"/>
    <w:rsid w:val="00DB1D94"/>
    <w:rsid w:val="00DB1EA5"/>
    <w:rsid w:val="00DB305F"/>
    <w:rsid w:val="00DB39A0"/>
    <w:rsid w:val="00DB3D6A"/>
    <w:rsid w:val="00DB413C"/>
    <w:rsid w:val="00DB4BA9"/>
    <w:rsid w:val="00DB54AE"/>
    <w:rsid w:val="00DB6683"/>
    <w:rsid w:val="00DB7C59"/>
    <w:rsid w:val="00DC1424"/>
    <w:rsid w:val="00DC3D7F"/>
    <w:rsid w:val="00DC5E5D"/>
    <w:rsid w:val="00DC6263"/>
    <w:rsid w:val="00DC6802"/>
    <w:rsid w:val="00DC6E72"/>
    <w:rsid w:val="00DC7A32"/>
    <w:rsid w:val="00DD10B2"/>
    <w:rsid w:val="00DD1853"/>
    <w:rsid w:val="00DD2413"/>
    <w:rsid w:val="00DD3C9F"/>
    <w:rsid w:val="00DE1856"/>
    <w:rsid w:val="00DE30B0"/>
    <w:rsid w:val="00DE73B5"/>
    <w:rsid w:val="00DF03F3"/>
    <w:rsid w:val="00DF10F7"/>
    <w:rsid w:val="00DF13C0"/>
    <w:rsid w:val="00DF16A7"/>
    <w:rsid w:val="00DF307E"/>
    <w:rsid w:val="00DF3B6B"/>
    <w:rsid w:val="00DF6993"/>
    <w:rsid w:val="00E0140D"/>
    <w:rsid w:val="00E01E20"/>
    <w:rsid w:val="00E04183"/>
    <w:rsid w:val="00E05D75"/>
    <w:rsid w:val="00E067FD"/>
    <w:rsid w:val="00E06CCA"/>
    <w:rsid w:val="00E10A77"/>
    <w:rsid w:val="00E110BC"/>
    <w:rsid w:val="00E11FD2"/>
    <w:rsid w:val="00E12072"/>
    <w:rsid w:val="00E16263"/>
    <w:rsid w:val="00E17344"/>
    <w:rsid w:val="00E176FD"/>
    <w:rsid w:val="00E17D17"/>
    <w:rsid w:val="00E2353F"/>
    <w:rsid w:val="00E238D2"/>
    <w:rsid w:val="00E3266B"/>
    <w:rsid w:val="00E33432"/>
    <w:rsid w:val="00E41281"/>
    <w:rsid w:val="00E427B1"/>
    <w:rsid w:val="00E44B86"/>
    <w:rsid w:val="00E4689F"/>
    <w:rsid w:val="00E518E3"/>
    <w:rsid w:val="00E55AD1"/>
    <w:rsid w:val="00E56607"/>
    <w:rsid w:val="00E570BB"/>
    <w:rsid w:val="00E606B0"/>
    <w:rsid w:val="00E63D4F"/>
    <w:rsid w:val="00E64270"/>
    <w:rsid w:val="00E67281"/>
    <w:rsid w:val="00E71219"/>
    <w:rsid w:val="00E712F4"/>
    <w:rsid w:val="00E74B49"/>
    <w:rsid w:val="00E753F0"/>
    <w:rsid w:val="00E7561E"/>
    <w:rsid w:val="00E75E6C"/>
    <w:rsid w:val="00E76DD1"/>
    <w:rsid w:val="00E81597"/>
    <w:rsid w:val="00E818D4"/>
    <w:rsid w:val="00E835B0"/>
    <w:rsid w:val="00E8387C"/>
    <w:rsid w:val="00E8405D"/>
    <w:rsid w:val="00E85436"/>
    <w:rsid w:val="00E85EAC"/>
    <w:rsid w:val="00E87F23"/>
    <w:rsid w:val="00E92548"/>
    <w:rsid w:val="00E94E09"/>
    <w:rsid w:val="00EA034D"/>
    <w:rsid w:val="00EA2377"/>
    <w:rsid w:val="00EA3D16"/>
    <w:rsid w:val="00EA4B20"/>
    <w:rsid w:val="00EB23E1"/>
    <w:rsid w:val="00EB2F9D"/>
    <w:rsid w:val="00EB3C9D"/>
    <w:rsid w:val="00EB7B62"/>
    <w:rsid w:val="00EC08BC"/>
    <w:rsid w:val="00EC16C3"/>
    <w:rsid w:val="00EC1B4A"/>
    <w:rsid w:val="00EC3420"/>
    <w:rsid w:val="00EC38FC"/>
    <w:rsid w:val="00EC5A1D"/>
    <w:rsid w:val="00ED0519"/>
    <w:rsid w:val="00ED256D"/>
    <w:rsid w:val="00ED30BE"/>
    <w:rsid w:val="00ED4806"/>
    <w:rsid w:val="00ED4C5A"/>
    <w:rsid w:val="00ED5B60"/>
    <w:rsid w:val="00EE1DC5"/>
    <w:rsid w:val="00EE1DF9"/>
    <w:rsid w:val="00EE3CCB"/>
    <w:rsid w:val="00EE6A74"/>
    <w:rsid w:val="00EE7AD0"/>
    <w:rsid w:val="00EF15E4"/>
    <w:rsid w:val="00EF23AC"/>
    <w:rsid w:val="00EF34B2"/>
    <w:rsid w:val="00EF3E3B"/>
    <w:rsid w:val="00EF73DF"/>
    <w:rsid w:val="00F013A1"/>
    <w:rsid w:val="00F04B02"/>
    <w:rsid w:val="00F059FA"/>
    <w:rsid w:val="00F05D0C"/>
    <w:rsid w:val="00F06B00"/>
    <w:rsid w:val="00F100E8"/>
    <w:rsid w:val="00F10B0E"/>
    <w:rsid w:val="00F113E7"/>
    <w:rsid w:val="00F12472"/>
    <w:rsid w:val="00F13D8D"/>
    <w:rsid w:val="00F13E07"/>
    <w:rsid w:val="00F1532D"/>
    <w:rsid w:val="00F16AB0"/>
    <w:rsid w:val="00F1722D"/>
    <w:rsid w:val="00F20A5A"/>
    <w:rsid w:val="00F21067"/>
    <w:rsid w:val="00F225C3"/>
    <w:rsid w:val="00F22997"/>
    <w:rsid w:val="00F23C5B"/>
    <w:rsid w:val="00F24E70"/>
    <w:rsid w:val="00F26475"/>
    <w:rsid w:val="00F265E4"/>
    <w:rsid w:val="00F31C1D"/>
    <w:rsid w:val="00F350B8"/>
    <w:rsid w:val="00F43DE6"/>
    <w:rsid w:val="00F44D68"/>
    <w:rsid w:val="00F46D3F"/>
    <w:rsid w:val="00F473D3"/>
    <w:rsid w:val="00F47BEE"/>
    <w:rsid w:val="00F53111"/>
    <w:rsid w:val="00F5313A"/>
    <w:rsid w:val="00F53E76"/>
    <w:rsid w:val="00F56262"/>
    <w:rsid w:val="00F56A2B"/>
    <w:rsid w:val="00F60117"/>
    <w:rsid w:val="00F6316E"/>
    <w:rsid w:val="00F63EB5"/>
    <w:rsid w:val="00F6756D"/>
    <w:rsid w:val="00F675EC"/>
    <w:rsid w:val="00F7099C"/>
    <w:rsid w:val="00F70B99"/>
    <w:rsid w:val="00F70F7C"/>
    <w:rsid w:val="00F726FB"/>
    <w:rsid w:val="00F76DE5"/>
    <w:rsid w:val="00F810A1"/>
    <w:rsid w:val="00F82019"/>
    <w:rsid w:val="00F8359C"/>
    <w:rsid w:val="00F83D1C"/>
    <w:rsid w:val="00F84CD7"/>
    <w:rsid w:val="00F8657B"/>
    <w:rsid w:val="00F87E0D"/>
    <w:rsid w:val="00F94EFD"/>
    <w:rsid w:val="00F95466"/>
    <w:rsid w:val="00F9594E"/>
    <w:rsid w:val="00F96E90"/>
    <w:rsid w:val="00FA1617"/>
    <w:rsid w:val="00FA4024"/>
    <w:rsid w:val="00FA6092"/>
    <w:rsid w:val="00FB1EC4"/>
    <w:rsid w:val="00FB3143"/>
    <w:rsid w:val="00FB379F"/>
    <w:rsid w:val="00FC12B0"/>
    <w:rsid w:val="00FC1872"/>
    <w:rsid w:val="00FC3DF9"/>
    <w:rsid w:val="00FC417F"/>
    <w:rsid w:val="00FC7B37"/>
    <w:rsid w:val="00FD5425"/>
    <w:rsid w:val="00FD5E3A"/>
    <w:rsid w:val="00FD673B"/>
    <w:rsid w:val="00FD7265"/>
    <w:rsid w:val="00FE0494"/>
    <w:rsid w:val="00FE157E"/>
    <w:rsid w:val="00FE199E"/>
    <w:rsid w:val="00FE218C"/>
    <w:rsid w:val="00FE2719"/>
    <w:rsid w:val="00FE3523"/>
    <w:rsid w:val="00FE42E2"/>
    <w:rsid w:val="00FE7A9D"/>
    <w:rsid w:val="00FF1955"/>
    <w:rsid w:val="00FF3B74"/>
    <w:rsid w:val="00FF4373"/>
    <w:rsid w:val="00FF4EEE"/>
    <w:rsid w:val="00FF5CDD"/>
    <w:rsid w:val="00FF66C3"/>
    <w:rsid w:val="05B91DB6"/>
    <w:rsid w:val="07D7471F"/>
    <w:rsid w:val="13A4FEBB"/>
    <w:rsid w:val="1465F5EC"/>
    <w:rsid w:val="1B1D6EB7"/>
    <w:rsid w:val="238F4DA1"/>
    <w:rsid w:val="2BCF1D7A"/>
    <w:rsid w:val="2E6A4C17"/>
    <w:rsid w:val="30D5D03C"/>
    <w:rsid w:val="38692CC6"/>
    <w:rsid w:val="4036BAA6"/>
    <w:rsid w:val="49697300"/>
    <w:rsid w:val="5223EE69"/>
    <w:rsid w:val="53282ED1"/>
    <w:rsid w:val="54B9A592"/>
    <w:rsid w:val="5634353B"/>
    <w:rsid w:val="57177707"/>
    <w:rsid w:val="59627190"/>
    <w:rsid w:val="5B220471"/>
    <w:rsid w:val="6841FD9A"/>
    <w:rsid w:val="6AB18A29"/>
    <w:rsid w:val="727E94DD"/>
  </w:rsids>
  <m:mathPr>
    <m:mathFont m:val="Cambria Math"/>
    <m:brkBin m:val="before"/>
    <m:brkBinSub m:val="--"/>
    <m:smallFrac m:val="0"/>
    <m:dispDef m:val="0"/>
    <m:lMargin m:val="0"/>
    <m:rMargin m:val="0"/>
    <m:defJc m:val="centerGroup"/>
    <m:wrapRight/>
    <m:intLim m:val="subSup"/>
    <m:naryLim m:val="subSup"/>
  </m:mathPr>
  <w:themeFontLang w:val="fi-FI"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6ADA584C"/>
  <w15:docId w15:val="{758674F2-2DD4-40E4-A760-B9C571B51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HAnsi"/>
        <w:lang w:val="fi-FI"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next w:val="Eivli"/>
    <w:qFormat/>
    <w:rsid w:val="006D06A7"/>
    <w:pPr>
      <w:tabs>
        <w:tab w:val="left" w:pos="1304"/>
        <w:tab w:val="left" w:pos="2608"/>
        <w:tab w:val="left" w:pos="3912"/>
        <w:tab w:val="left" w:pos="5216"/>
        <w:tab w:val="left" w:pos="6521"/>
        <w:tab w:val="left" w:pos="7825"/>
        <w:tab w:val="left" w:pos="9129"/>
      </w:tabs>
      <w:spacing w:after="120" w:line="360" w:lineRule="auto"/>
    </w:pPr>
    <w:rPr>
      <w:sz w:val="24"/>
    </w:rPr>
  </w:style>
  <w:style w:type="paragraph" w:styleId="Otsikko1">
    <w:name w:val="heading 1"/>
    <w:basedOn w:val="Normaali"/>
    <w:next w:val="Normaali"/>
    <w:link w:val="Otsikko1Char"/>
    <w:uiPriority w:val="9"/>
    <w:qFormat/>
    <w:rsid w:val="00375200"/>
    <w:pPr>
      <w:keepNext/>
      <w:keepLines/>
      <w:spacing w:before="360"/>
      <w:outlineLvl w:val="0"/>
    </w:pPr>
    <w:rPr>
      <w:rFonts w:eastAsiaTheme="majorEastAsia" w:cstheme="majorBidi"/>
      <w:b/>
      <w:bCs/>
      <w:color w:val="000000" w:themeColor="text1"/>
      <w:sz w:val="36"/>
      <w:szCs w:val="32"/>
    </w:rPr>
  </w:style>
  <w:style w:type="paragraph" w:styleId="Otsikko2">
    <w:name w:val="heading 2"/>
    <w:basedOn w:val="Normaali"/>
    <w:next w:val="Normaali"/>
    <w:link w:val="Otsikko2Char"/>
    <w:uiPriority w:val="9"/>
    <w:unhideWhenUsed/>
    <w:qFormat/>
    <w:rsid w:val="00666023"/>
    <w:pPr>
      <w:keepNext/>
      <w:keepLines/>
      <w:spacing w:before="40" w:after="0"/>
      <w:outlineLvl w:val="1"/>
    </w:pPr>
    <w:rPr>
      <w:rFonts w:asciiTheme="majorHAnsi" w:eastAsiaTheme="majorEastAsia" w:hAnsiTheme="majorHAnsi" w:cstheme="majorBidi"/>
      <w:b/>
      <w:color w:val="000000" w:themeColor="text1"/>
      <w:sz w:val="28"/>
      <w:szCs w:val="26"/>
    </w:rPr>
  </w:style>
  <w:style w:type="paragraph" w:styleId="Otsikko3">
    <w:name w:val="heading 3"/>
    <w:basedOn w:val="Normaali"/>
    <w:link w:val="Otsikko3Char"/>
    <w:uiPriority w:val="9"/>
    <w:qFormat/>
    <w:rsid w:val="00161848"/>
    <w:pPr>
      <w:spacing w:before="120" w:after="0"/>
      <w:outlineLvl w:val="2"/>
    </w:pPr>
    <w:rPr>
      <w:rFonts w:asciiTheme="majorHAnsi" w:hAnsiTheme="majorHAnsi"/>
      <w:b/>
      <w:bCs/>
      <w:szCs w:val="27"/>
      <w:lang w:eastAsia="fi-FI"/>
    </w:rPr>
  </w:style>
  <w:style w:type="paragraph" w:styleId="Otsikko4">
    <w:name w:val="heading 4"/>
    <w:basedOn w:val="Normaali"/>
    <w:next w:val="Normaali"/>
    <w:link w:val="Otsikko4Char"/>
    <w:uiPriority w:val="9"/>
    <w:semiHidden/>
    <w:unhideWhenUsed/>
    <w:qFormat/>
    <w:rsid w:val="006D06A7"/>
    <w:pPr>
      <w:keepNext/>
      <w:keepLines/>
      <w:spacing w:before="40" w:after="0"/>
      <w:outlineLvl w:val="3"/>
    </w:pPr>
    <w:rPr>
      <w:rFonts w:asciiTheme="majorHAnsi" w:eastAsiaTheme="majorEastAsia" w:hAnsiTheme="majorHAnsi" w:cstheme="majorBidi"/>
      <w:iCs/>
      <w:color w:val="000000" w:themeColor="text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Loppuviitteenteksti1">
    <w:name w:val="Loppuviitteen teksti1"/>
    <w:semiHidden/>
    <w:unhideWhenUsed/>
  </w:style>
  <w:style w:type="character" w:customStyle="1" w:styleId="Kappaleenoletuskirjasin1">
    <w:name w:val="Kappaleen oletuskirjasin1"/>
    <w:rsid w:val="00925F08"/>
  </w:style>
  <w:style w:type="table" w:customStyle="1" w:styleId="TableNormal1">
    <w:name w:val="Table Normal1"/>
    <w:semiHidden/>
    <w:rsid w:val="00ED4C5A"/>
    <w:tblPr>
      <w:tblInd w:w="0" w:type="dxa"/>
      <w:tblCellMar>
        <w:top w:w="0" w:type="dxa"/>
        <w:left w:w="108" w:type="dxa"/>
        <w:bottom w:w="0" w:type="dxa"/>
        <w:right w:w="108" w:type="dxa"/>
      </w:tblCellMar>
    </w:tblPr>
  </w:style>
  <w:style w:type="paragraph" w:customStyle="1" w:styleId="Pivys">
    <w:name w:val="Päiväys"/>
    <w:basedOn w:val="Normaali"/>
    <w:qFormat/>
    <w:rsid w:val="00BF2A72"/>
    <w:pPr>
      <w:tabs>
        <w:tab w:val="left" w:pos="7371"/>
      </w:tabs>
      <w:ind w:left="964"/>
    </w:pPr>
    <w:rPr>
      <w:rFonts w:ascii="Arial" w:eastAsia="Cambria" w:hAnsi="Arial" w:cs="Times New Roman"/>
      <w:color w:val="000000"/>
      <w:lang w:eastAsia="fi-FI"/>
    </w:rPr>
  </w:style>
  <w:style w:type="paragraph" w:styleId="Yltunniste">
    <w:name w:val="header"/>
    <w:basedOn w:val="Normaali"/>
    <w:link w:val="YltunnisteChar"/>
    <w:uiPriority w:val="99"/>
    <w:unhideWhenUsed/>
    <w:rsid w:val="00A512F0"/>
    <w:pPr>
      <w:tabs>
        <w:tab w:val="center" w:pos="4819"/>
        <w:tab w:val="right" w:pos="9638"/>
      </w:tabs>
    </w:pPr>
  </w:style>
  <w:style w:type="character" w:customStyle="1" w:styleId="YltunnisteChar">
    <w:name w:val="Ylätunniste Char"/>
    <w:basedOn w:val="Kappaleenoletusfontti"/>
    <w:link w:val="Yltunniste"/>
    <w:uiPriority w:val="99"/>
    <w:rsid w:val="00A512F0"/>
    <w:rPr>
      <w:sz w:val="24"/>
      <w:lang w:val="en-GB"/>
    </w:rPr>
  </w:style>
  <w:style w:type="paragraph" w:styleId="Alatunniste">
    <w:name w:val="footer"/>
    <w:basedOn w:val="Normaali"/>
    <w:link w:val="AlatunnisteChar"/>
    <w:uiPriority w:val="99"/>
    <w:unhideWhenUsed/>
    <w:rsid w:val="00C14840"/>
    <w:pPr>
      <w:tabs>
        <w:tab w:val="center" w:pos="4819"/>
        <w:tab w:val="right" w:pos="9638"/>
      </w:tabs>
      <w:spacing w:before="240" w:after="0" w:line="288" w:lineRule="auto"/>
      <w:jc w:val="center"/>
    </w:pPr>
    <w:rPr>
      <w:noProof/>
      <w:szCs w:val="24"/>
      <w:lang w:eastAsia="fi-FI"/>
    </w:rPr>
  </w:style>
  <w:style w:type="character" w:customStyle="1" w:styleId="AlatunnisteChar">
    <w:name w:val="Alatunniste Char"/>
    <w:basedOn w:val="Kappaleenoletusfontti"/>
    <w:link w:val="Alatunniste"/>
    <w:uiPriority w:val="99"/>
    <w:rsid w:val="00C14840"/>
    <w:rPr>
      <w:noProof/>
      <w:sz w:val="24"/>
      <w:szCs w:val="24"/>
      <w:lang w:eastAsia="fi-FI"/>
    </w:rPr>
  </w:style>
  <w:style w:type="paragraph" w:styleId="Seliteteksti">
    <w:name w:val="Balloon Text"/>
    <w:basedOn w:val="Normaali"/>
    <w:link w:val="SelitetekstiChar"/>
    <w:uiPriority w:val="99"/>
    <w:semiHidden/>
    <w:unhideWhenUsed/>
    <w:rsid w:val="00A512F0"/>
    <w:rPr>
      <w:rFonts w:ascii="Lucida Grande" w:hAnsi="Lucida Grande" w:cs="Lucida Grande"/>
      <w:sz w:val="18"/>
      <w:szCs w:val="18"/>
    </w:rPr>
  </w:style>
  <w:style w:type="character" w:customStyle="1" w:styleId="SelitetekstiChar">
    <w:name w:val="Seliteteksti Char"/>
    <w:basedOn w:val="Kappaleenoletusfontti"/>
    <w:link w:val="Seliteteksti"/>
    <w:uiPriority w:val="99"/>
    <w:semiHidden/>
    <w:rsid w:val="00A512F0"/>
    <w:rPr>
      <w:rFonts w:ascii="Lucida Grande" w:hAnsi="Lucida Grande" w:cs="Lucida Grande"/>
      <w:sz w:val="18"/>
      <w:szCs w:val="18"/>
      <w:lang w:val="en-GB"/>
    </w:rPr>
  </w:style>
  <w:style w:type="paragraph" w:styleId="Muutos">
    <w:name w:val="Revision"/>
    <w:hidden/>
    <w:uiPriority w:val="99"/>
    <w:semiHidden/>
    <w:rsid w:val="00A512F0"/>
    <w:rPr>
      <w:sz w:val="24"/>
      <w:lang w:val="en-GB"/>
    </w:rPr>
  </w:style>
  <w:style w:type="paragraph" w:styleId="Luettelokappale">
    <w:name w:val="List Paragraph"/>
    <w:basedOn w:val="Normaali"/>
    <w:uiPriority w:val="34"/>
    <w:qFormat/>
    <w:rsid w:val="00666023"/>
    <w:pPr>
      <w:numPr>
        <w:numId w:val="4"/>
      </w:numPr>
      <w:ind w:left="1588" w:hanging="284"/>
      <w:contextualSpacing/>
    </w:pPr>
  </w:style>
  <w:style w:type="paragraph" w:customStyle="1" w:styleId="HNRvs">
    <w:name w:val="HNR vs"/>
    <w:basedOn w:val="Normaali"/>
    <w:next w:val="Normaali"/>
    <w:uiPriority w:val="99"/>
    <w:rsid w:val="00E12072"/>
    <w:pPr>
      <w:widowControl w:val="0"/>
      <w:autoSpaceDE w:val="0"/>
      <w:autoSpaceDN w:val="0"/>
      <w:adjustRightInd w:val="0"/>
      <w:spacing w:line="280" w:lineRule="atLeast"/>
      <w:textAlignment w:val="center"/>
    </w:pPr>
    <w:rPr>
      <w:rFonts w:ascii="Calibri" w:hAnsi="Calibri" w:cs="Calibri"/>
      <w:color w:val="000000"/>
      <w:szCs w:val="24"/>
    </w:rPr>
  </w:style>
  <w:style w:type="paragraph" w:customStyle="1" w:styleId="18Calibriotsikko">
    <w:name w:val="18 Calibri otsikko"/>
    <w:basedOn w:val="Normaali"/>
    <w:next w:val="kappaletekstiCalibri12"/>
    <w:qFormat/>
    <w:rsid w:val="008D05DF"/>
    <w:pPr>
      <w:jc w:val="both"/>
    </w:pPr>
    <w:rPr>
      <w:b/>
      <w:sz w:val="36"/>
      <w:szCs w:val="36"/>
    </w:rPr>
  </w:style>
  <w:style w:type="paragraph" w:customStyle="1" w:styleId="14Calibriviiteteksti">
    <w:name w:val="14 Calibri viiteteksti"/>
    <w:qFormat/>
    <w:rsid w:val="00305AF9"/>
    <w:pPr>
      <w:spacing w:line="360" w:lineRule="auto"/>
    </w:pPr>
    <w:rPr>
      <w:rFonts w:asciiTheme="majorHAnsi" w:hAnsiTheme="majorHAnsi"/>
      <w:sz w:val="28"/>
      <w:lang w:val="en-GB"/>
    </w:rPr>
  </w:style>
  <w:style w:type="paragraph" w:customStyle="1" w:styleId="kappaletekstiCalibri12">
    <w:name w:val="kappaleteksti Calibri 12"/>
    <w:next w:val="18Calibriotsikko"/>
    <w:qFormat/>
    <w:rsid w:val="00305AF9"/>
    <w:pPr>
      <w:spacing w:before="120" w:after="120"/>
      <w:ind w:left="2495"/>
    </w:pPr>
    <w:rPr>
      <w:rFonts w:asciiTheme="majorHAnsi" w:hAnsiTheme="majorHAnsi"/>
      <w:sz w:val="24"/>
      <w:lang w:val="en-GB"/>
    </w:rPr>
  </w:style>
  <w:style w:type="paragraph" w:styleId="Eivli">
    <w:name w:val="No Spacing"/>
    <w:uiPriority w:val="1"/>
    <w:semiHidden/>
    <w:qFormat/>
    <w:rsid w:val="00305AF9"/>
    <w:rPr>
      <w:sz w:val="24"/>
      <w:lang w:val="en-GB"/>
    </w:rPr>
  </w:style>
  <w:style w:type="character" w:customStyle="1" w:styleId="Otsikko3Char">
    <w:name w:val="Otsikko 3 Char"/>
    <w:basedOn w:val="Kappaleenoletusfontti"/>
    <w:link w:val="Otsikko3"/>
    <w:uiPriority w:val="9"/>
    <w:rsid w:val="00161848"/>
    <w:rPr>
      <w:rFonts w:asciiTheme="majorHAnsi" w:hAnsiTheme="majorHAnsi"/>
      <w:b/>
      <w:bCs/>
      <w:sz w:val="24"/>
      <w:szCs w:val="27"/>
      <w:lang w:eastAsia="fi-FI"/>
    </w:rPr>
  </w:style>
  <w:style w:type="character" w:styleId="Hyperlinkki">
    <w:name w:val="Hyperlink"/>
    <w:basedOn w:val="Kappaleenoletusfontti"/>
    <w:uiPriority w:val="99"/>
    <w:unhideWhenUsed/>
    <w:rsid w:val="00F63EB5"/>
    <w:rPr>
      <w:color w:val="0000FF"/>
      <w:u w:val="single"/>
    </w:rPr>
  </w:style>
  <w:style w:type="character" w:styleId="Sivunumero">
    <w:name w:val="page number"/>
    <w:basedOn w:val="Kappaleenoletusfontti"/>
    <w:uiPriority w:val="99"/>
    <w:semiHidden/>
    <w:unhideWhenUsed/>
    <w:rsid w:val="00E74B49"/>
  </w:style>
  <w:style w:type="character" w:customStyle="1" w:styleId="Otsikko1Char">
    <w:name w:val="Otsikko 1 Char"/>
    <w:basedOn w:val="Kappaleenoletusfontti"/>
    <w:link w:val="Otsikko1"/>
    <w:uiPriority w:val="9"/>
    <w:rsid w:val="00375200"/>
    <w:rPr>
      <w:rFonts w:asciiTheme="majorHAnsi" w:eastAsiaTheme="majorEastAsia" w:hAnsiTheme="majorHAnsi" w:cstheme="majorBidi"/>
      <w:b/>
      <w:bCs/>
      <w:color w:val="000000" w:themeColor="text1"/>
      <w:sz w:val="36"/>
      <w:szCs w:val="32"/>
      <w:lang w:val="en-GB"/>
    </w:rPr>
  </w:style>
  <w:style w:type="paragraph" w:customStyle="1" w:styleId="Vastaanottaja">
    <w:name w:val="Vastaanottaja"/>
    <w:basedOn w:val="Normaali"/>
    <w:qFormat/>
    <w:rsid w:val="006D06A7"/>
    <w:pPr>
      <w:tabs>
        <w:tab w:val="right" w:pos="10199"/>
      </w:tabs>
      <w:spacing w:after="0" w:line="288" w:lineRule="auto"/>
    </w:pPr>
  </w:style>
  <w:style w:type="character" w:customStyle="1" w:styleId="Otsikko2Char">
    <w:name w:val="Otsikko 2 Char"/>
    <w:basedOn w:val="Kappaleenoletusfontti"/>
    <w:link w:val="Otsikko2"/>
    <w:uiPriority w:val="9"/>
    <w:rsid w:val="00666023"/>
    <w:rPr>
      <w:rFonts w:asciiTheme="majorHAnsi" w:eastAsiaTheme="majorEastAsia" w:hAnsiTheme="majorHAnsi" w:cstheme="majorBidi"/>
      <w:b/>
      <w:color w:val="000000" w:themeColor="text1"/>
      <w:sz w:val="28"/>
      <w:szCs w:val="26"/>
      <w:lang w:val="en-GB"/>
    </w:rPr>
  </w:style>
  <w:style w:type="paragraph" w:customStyle="1" w:styleId="Normaalisisennetty">
    <w:name w:val="Normaali sisennetty"/>
    <w:basedOn w:val="Normaali"/>
    <w:qFormat/>
    <w:rsid w:val="00666023"/>
    <w:pPr>
      <w:ind w:left="1304"/>
    </w:pPr>
  </w:style>
  <w:style w:type="character" w:customStyle="1" w:styleId="Otsikko4Char">
    <w:name w:val="Otsikko 4 Char"/>
    <w:basedOn w:val="Kappaleenoletusfontti"/>
    <w:link w:val="Otsikko4"/>
    <w:uiPriority w:val="9"/>
    <w:semiHidden/>
    <w:rsid w:val="006D06A7"/>
    <w:rPr>
      <w:rFonts w:asciiTheme="majorHAnsi" w:eastAsiaTheme="majorEastAsia" w:hAnsiTheme="majorHAnsi" w:cstheme="majorBidi"/>
      <w:iCs/>
      <w:color w:val="000000" w:themeColor="text1"/>
      <w:sz w:val="24"/>
      <w:szCs w:val="22"/>
      <w:lang w:val="en-GB"/>
    </w:rPr>
  </w:style>
  <w:style w:type="paragraph" w:styleId="Kuvaotsikko">
    <w:name w:val="caption"/>
    <w:basedOn w:val="Normaali"/>
    <w:next w:val="Normaali"/>
    <w:uiPriority w:val="35"/>
    <w:unhideWhenUsed/>
    <w:qFormat/>
    <w:rsid w:val="006D06A7"/>
    <w:pPr>
      <w:spacing w:after="200" w:line="240" w:lineRule="auto"/>
    </w:pPr>
    <w:rPr>
      <w:iCs/>
      <w:color w:val="000000" w:themeColor="text1"/>
      <w:szCs w:val="18"/>
    </w:rPr>
  </w:style>
  <w:style w:type="paragraph" w:styleId="Erottuvalainaus">
    <w:name w:val="Intense Quote"/>
    <w:basedOn w:val="Normaali"/>
    <w:next w:val="Normaali"/>
    <w:link w:val="ErottuvalainausChar"/>
    <w:uiPriority w:val="30"/>
    <w:qFormat/>
    <w:rsid w:val="006D06A7"/>
    <w:pPr>
      <w:pBdr>
        <w:top w:val="single" w:sz="4" w:space="10" w:color="000000" w:themeColor="text1"/>
        <w:bottom w:val="single" w:sz="4" w:space="10" w:color="000000" w:themeColor="text1"/>
      </w:pBdr>
      <w:spacing w:before="360" w:after="360"/>
      <w:ind w:left="864" w:right="864"/>
      <w:jc w:val="center"/>
    </w:pPr>
    <w:rPr>
      <w:iCs/>
      <w:color w:val="000000" w:themeColor="text1"/>
    </w:rPr>
  </w:style>
  <w:style w:type="character" w:customStyle="1" w:styleId="ErottuvalainausChar">
    <w:name w:val="Erottuva lainaus Char"/>
    <w:basedOn w:val="Kappaleenoletusfontti"/>
    <w:link w:val="Erottuvalainaus"/>
    <w:uiPriority w:val="30"/>
    <w:rsid w:val="006D06A7"/>
    <w:rPr>
      <w:iCs/>
      <w:color w:val="000000" w:themeColor="text1"/>
      <w:sz w:val="24"/>
      <w:szCs w:val="22"/>
      <w:lang w:val="en-GB"/>
    </w:rPr>
  </w:style>
  <w:style w:type="character" w:styleId="Kommentinviite">
    <w:name w:val="annotation reference"/>
    <w:basedOn w:val="Kappaleenoletusfontti"/>
    <w:uiPriority w:val="99"/>
    <w:semiHidden/>
    <w:unhideWhenUsed/>
    <w:rsid w:val="00880E49"/>
    <w:rPr>
      <w:sz w:val="16"/>
      <w:szCs w:val="16"/>
    </w:rPr>
  </w:style>
  <w:style w:type="paragraph" w:styleId="Kommentinteksti">
    <w:name w:val="annotation text"/>
    <w:basedOn w:val="Normaali"/>
    <w:link w:val="KommentintekstiChar"/>
    <w:uiPriority w:val="99"/>
    <w:unhideWhenUsed/>
    <w:rsid w:val="00880E49"/>
    <w:pPr>
      <w:spacing w:line="240" w:lineRule="auto"/>
    </w:pPr>
    <w:rPr>
      <w:sz w:val="20"/>
    </w:rPr>
  </w:style>
  <w:style w:type="character" w:customStyle="1" w:styleId="KommentintekstiChar">
    <w:name w:val="Kommentin teksti Char"/>
    <w:basedOn w:val="Kappaleenoletusfontti"/>
    <w:link w:val="Kommentinteksti"/>
    <w:uiPriority w:val="99"/>
    <w:rsid w:val="00880E49"/>
  </w:style>
  <w:style w:type="paragraph" w:styleId="Kommentinotsikko">
    <w:name w:val="annotation subject"/>
    <w:basedOn w:val="Kommentinteksti"/>
    <w:next w:val="Kommentinteksti"/>
    <w:link w:val="KommentinotsikkoChar"/>
    <w:uiPriority w:val="99"/>
    <w:semiHidden/>
    <w:unhideWhenUsed/>
    <w:rsid w:val="00880E49"/>
    <w:rPr>
      <w:b/>
      <w:bCs/>
    </w:rPr>
  </w:style>
  <w:style w:type="character" w:customStyle="1" w:styleId="KommentinotsikkoChar">
    <w:name w:val="Kommentin otsikko Char"/>
    <w:basedOn w:val="KommentintekstiChar"/>
    <w:link w:val="Kommentinotsikko"/>
    <w:uiPriority w:val="99"/>
    <w:semiHidden/>
    <w:rsid w:val="00880E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996516">
      <w:bodyDiv w:val="1"/>
      <w:marLeft w:val="0"/>
      <w:marRight w:val="0"/>
      <w:marTop w:val="0"/>
      <w:marBottom w:val="0"/>
      <w:divBdr>
        <w:top w:val="none" w:sz="0" w:space="0" w:color="auto"/>
        <w:left w:val="none" w:sz="0" w:space="0" w:color="auto"/>
        <w:bottom w:val="none" w:sz="0" w:space="0" w:color="auto"/>
        <w:right w:val="none" w:sz="0" w:space="0" w:color="auto"/>
      </w:divBdr>
      <w:divsChild>
        <w:div w:id="2519556">
          <w:marLeft w:val="0"/>
          <w:marRight w:val="0"/>
          <w:marTop w:val="0"/>
          <w:marBottom w:val="0"/>
          <w:divBdr>
            <w:top w:val="none" w:sz="0" w:space="0" w:color="auto"/>
            <w:left w:val="none" w:sz="0" w:space="0" w:color="auto"/>
            <w:bottom w:val="none" w:sz="0" w:space="0" w:color="auto"/>
            <w:right w:val="none" w:sz="0" w:space="0" w:color="auto"/>
          </w:divBdr>
          <w:divsChild>
            <w:div w:id="339936976">
              <w:marLeft w:val="0"/>
              <w:marRight w:val="0"/>
              <w:marTop w:val="0"/>
              <w:marBottom w:val="0"/>
              <w:divBdr>
                <w:top w:val="none" w:sz="0" w:space="0" w:color="auto"/>
                <w:left w:val="none" w:sz="0" w:space="0" w:color="auto"/>
                <w:bottom w:val="none" w:sz="0" w:space="0" w:color="auto"/>
                <w:right w:val="none" w:sz="0" w:space="0" w:color="auto"/>
              </w:divBdr>
            </w:div>
            <w:div w:id="1427382307">
              <w:marLeft w:val="0"/>
              <w:marRight w:val="0"/>
              <w:marTop w:val="0"/>
              <w:marBottom w:val="0"/>
              <w:divBdr>
                <w:top w:val="none" w:sz="0" w:space="0" w:color="auto"/>
                <w:left w:val="none" w:sz="0" w:space="0" w:color="auto"/>
                <w:bottom w:val="none" w:sz="0" w:space="0" w:color="auto"/>
                <w:right w:val="none" w:sz="0" w:space="0" w:color="auto"/>
              </w:divBdr>
            </w:div>
          </w:divsChild>
        </w:div>
        <w:div w:id="60905443">
          <w:marLeft w:val="0"/>
          <w:marRight w:val="0"/>
          <w:marTop w:val="105"/>
          <w:marBottom w:val="0"/>
          <w:divBdr>
            <w:top w:val="none" w:sz="0" w:space="0" w:color="auto"/>
            <w:left w:val="none" w:sz="0" w:space="0" w:color="auto"/>
            <w:bottom w:val="none" w:sz="0" w:space="0" w:color="auto"/>
            <w:right w:val="none" w:sz="0" w:space="0" w:color="auto"/>
          </w:divBdr>
          <w:divsChild>
            <w:div w:id="1124350960">
              <w:marLeft w:val="0"/>
              <w:marRight w:val="0"/>
              <w:marTop w:val="0"/>
              <w:marBottom w:val="0"/>
              <w:divBdr>
                <w:top w:val="none" w:sz="0" w:space="0" w:color="auto"/>
                <w:left w:val="none" w:sz="0" w:space="0" w:color="auto"/>
                <w:bottom w:val="none" w:sz="0" w:space="0" w:color="auto"/>
                <w:right w:val="none" w:sz="0" w:space="0" w:color="auto"/>
              </w:divBdr>
              <w:divsChild>
                <w:div w:id="137416000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66072714">
          <w:marLeft w:val="0"/>
          <w:marRight w:val="0"/>
          <w:marTop w:val="105"/>
          <w:marBottom w:val="0"/>
          <w:divBdr>
            <w:top w:val="none" w:sz="0" w:space="0" w:color="auto"/>
            <w:left w:val="none" w:sz="0" w:space="0" w:color="auto"/>
            <w:bottom w:val="none" w:sz="0" w:space="0" w:color="auto"/>
            <w:right w:val="none" w:sz="0" w:space="0" w:color="auto"/>
          </w:divBdr>
          <w:divsChild>
            <w:div w:id="798256216">
              <w:marLeft w:val="0"/>
              <w:marRight w:val="0"/>
              <w:marTop w:val="0"/>
              <w:marBottom w:val="0"/>
              <w:divBdr>
                <w:top w:val="none" w:sz="0" w:space="0" w:color="auto"/>
                <w:left w:val="none" w:sz="0" w:space="0" w:color="auto"/>
                <w:bottom w:val="none" w:sz="0" w:space="0" w:color="auto"/>
                <w:right w:val="none" w:sz="0" w:space="0" w:color="auto"/>
              </w:divBdr>
              <w:divsChild>
                <w:div w:id="159436471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270166318">
          <w:marLeft w:val="0"/>
          <w:marRight w:val="0"/>
          <w:marTop w:val="105"/>
          <w:marBottom w:val="0"/>
          <w:divBdr>
            <w:top w:val="none" w:sz="0" w:space="0" w:color="auto"/>
            <w:left w:val="none" w:sz="0" w:space="0" w:color="auto"/>
            <w:bottom w:val="none" w:sz="0" w:space="0" w:color="auto"/>
            <w:right w:val="none" w:sz="0" w:space="0" w:color="auto"/>
          </w:divBdr>
          <w:divsChild>
            <w:div w:id="138615653">
              <w:marLeft w:val="0"/>
              <w:marRight w:val="0"/>
              <w:marTop w:val="0"/>
              <w:marBottom w:val="0"/>
              <w:divBdr>
                <w:top w:val="none" w:sz="0" w:space="0" w:color="auto"/>
                <w:left w:val="none" w:sz="0" w:space="0" w:color="auto"/>
                <w:bottom w:val="none" w:sz="0" w:space="0" w:color="auto"/>
                <w:right w:val="none" w:sz="0" w:space="0" w:color="auto"/>
              </w:divBdr>
              <w:divsChild>
                <w:div w:id="81494907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392701990">
          <w:marLeft w:val="0"/>
          <w:marRight w:val="0"/>
          <w:marTop w:val="0"/>
          <w:marBottom w:val="0"/>
          <w:divBdr>
            <w:top w:val="none" w:sz="0" w:space="0" w:color="auto"/>
            <w:left w:val="none" w:sz="0" w:space="0" w:color="auto"/>
            <w:bottom w:val="none" w:sz="0" w:space="0" w:color="auto"/>
            <w:right w:val="none" w:sz="0" w:space="0" w:color="auto"/>
          </w:divBdr>
        </w:div>
        <w:div w:id="459229960">
          <w:marLeft w:val="0"/>
          <w:marRight w:val="0"/>
          <w:marTop w:val="105"/>
          <w:marBottom w:val="0"/>
          <w:divBdr>
            <w:top w:val="none" w:sz="0" w:space="0" w:color="auto"/>
            <w:left w:val="none" w:sz="0" w:space="0" w:color="auto"/>
            <w:bottom w:val="none" w:sz="0" w:space="0" w:color="auto"/>
            <w:right w:val="none" w:sz="0" w:space="0" w:color="auto"/>
          </w:divBdr>
          <w:divsChild>
            <w:div w:id="1962955642">
              <w:marLeft w:val="0"/>
              <w:marRight w:val="0"/>
              <w:marTop w:val="0"/>
              <w:marBottom w:val="0"/>
              <w:divBdr>
                <w:top w:val="none" w:sz="0" w:space="0" w:color="auto"/>
                <w:left w:val="none" w:sz="0" w:space="0" w:color="auto"/>
                <w:bottom w:val="none" w:sz="0" w:space="0" w:color="auto"/>
                <w:right w:val="none" w:sz="0" w:space="0" w:color="auto"/>
              </w:divBdr>
              <w:divsChild>
                <w:div w:id="31217391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471487297">
          <w:marLeft w:val="0"/>
          <w:marRight w:val="0"/>
          <w:marTop w:val="0"/>
          <w:marBottom w:val="0"/>
          <w:divBdr>
            <w:top w:val="none" w:sz="0" w:space="0" w:color="auto"/>
            <w:left w:val="none" w:sz="0" w:space="0" w:color="auto"/>
            <w:bottom w:val="none" w:sz="0" w:space="0" w:color="auto"/>
            <w:right w:val="none" w:sz="0" w:space="0" w:color="auto"/>
          </w:divBdr>
          <w:divsChild>
            <w:div w:id="1181355368">
              <w:marLeft w:val="0"/>
              <w:marRight w:val="0"/>
              <w:marTop w:val="0"/>
              <w:marBottom w:val="0"/>
              <w:divBdr>
                <w:top w:val="none" w:sz="0" w:space="0" w:color="auto"/>
                <w:left w:val="none" w:sz="0" w:space="0" w:color="auto"/>
                <w:bottom w:val="none" w:sz="0" w:space="0" w:color="auto"/>
                <w:right w:val="none" w:sz="0" w:space="0" w:color="auto"/>
              </w:divBdr>
            </w:div>
            <w:div w:id="1465927352">
              <w:marLeft w:val="0"/>
              <w:marRight w:val="0"/>
              <w:marTop w:val="0"/>
              <w:marBottom w:val="0"/>
              <w:divBdr>
                <w:top w:val="none" w:sz="0" w:space="0" w:color="auto"/>
                <w:left w:val="none" w:sz="0" w:space="0" w:color="auto"/>
                <w:bottom w:val="none" w:sz="0" w:space="0" w:color="auto"/>
                <w:right w:val="none" w:sz="0" w:space="0" w:color="auto"/>
              </w:divBdr>
            </w:div>
          </w:divsChild>
        </w:div>
        <w:div w:id="754787062">
          <w:marLeft w:val="0"/>
          <w:marRight w:val="0"/>
          <w:marTop w:val="105"/>
          <w:marBottom w:val="0"/>
          <w:divBdr>
            <w:top w:val="none" w:sz="0" w:space="0" w:color="auto"/>
            <w:left w:val="none" w:sz="0" w:space="0" w:color="auto"/>
            <w:bottom w:val="none" w:sz="0" w:space="0" w:color="auto"/>
            <w:right w:val="none" w:sz="0" w:space="0" w:color="auto"/>
          </w:divBdr>
          <w:divsChild>
            <w:div w:id="1959874770">
              <w:marLeft w:val="0"/>
              <w:marRight w:val="0"/>
              <w:marTop w:val="0"/>
              <w:marBottom w:val="0"/>
              <w:divBdr>
                <w:top w:val="none" w:sz="0" w:space="0" w:color="auto"/>
                <w:left w:val="none" w:sz="0" w:space="0" w:color="auto"/>
                <w:bottom w:val="none" w:sz="0" w:space="0" w:color="auto"/>
                <w:right w:val="none" w:sz="0" w:space="0" w:color="auto"/>
              </w:divBdr>
              <w:divsChild>
                <w:div w:id="3127557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854004708">
          <w:marLeft w:val="0"/>
          <w:marRight w:val="0"/>
          <w:marTop w:val="0"/>
          <w:marBottom w:val="0"/>
          <w:divBdr>
            <w:top w:val="none" w:sz="0" w:space="0" w:color="auto"/>
            <w:left w:val="none" w:sz="0" w:space="0" w:color="auto"/>
            <w:bottom w:val="none" w:sz="0" w:space="0" w:color="auto"/>
            <w:right w:val="none" w:sz="0" w:space="0" w:color="auto"/>
          </w:divBdr>
          <w:divsChild>
            <w:div w:id="964383839">
              <w:marLeft w:val="0"/>
              <w:marRight w:val="0"/>
              <w:marTop w:val="0"/>
              <w:marBottom w:val="0"/>
              <w:divBdr>
                <w:top w:val="none" w:sz="0" w:space="0" w:color="auto"/>
                <w:left w:val="none" w:sz="0" w:space="0" w:color="auto"/>
                <w:bottom w:val="none" w:sz="0" w:space="0" w:color="auto"/>
                <w:right w:val="none" w:sz="0" w:space="0" w:color="auto"/>
              </w:divBdr>
            </w:div>
            <w:div w:id="1769544087">
              <w:marLeft w:val="0"/>
              <w:marRight w:val="0"/>
              <w:marTop w:val="0"/>
              <w:marBottom w:val="0"/>
              <w:divBdr>
                <w:top w:val="none" w:sz="0" w:space="0" w:color="auto"/>
                <w:left w:val="none" w:sz="0" w:space="0" w:color="auto"/>
                <w:bottom w:val="none" w:sz="0" w:space="0" w:color="auto"/>
                <w:right w:val="none" w:sz="0" w:space="0" w:color="auto"/>
              </w:divBdr>
            </w:div>
          </w:divsChild>
        </w:div>
        <w:div w:id="1149515322">
          <w:marLeft w:val="0"/>
          <w:marRight w:val="0"/>
          <w:marTop w:val="105"/>
          <w:marBottom w:val="0"/>
          <w:divBdr>
            <w:top w:val="none" w:sz="0" w:space="0" w:color="auto"/>
            <w:left w:val="none" w:sz="0" w:space="0" w:color="auto"/>
            <w:bottom w:val="none" w:sz="0" w:space="0" w:color="auto"/>
            <w:right w:val="none" w:sz="0" w:space="0" w:color="auto"/>
          </w:divBdr>
          <w:divsChild>
            <w:div w:id="166406445">
              <w:marLeft w:val="0"/>
              <w:marRight w:val="0"/>
              <w:marTop w:val="0"/>
              <w:marBottom w:val="0"/>
              <w:divBdr>
                <w:top w:val="none" w:sz="0" w:space="0" w:color="auto"/>
                <w:left w:val="none" w:sz="0" w:space="0" w:color="auto"/>
                <w:bottom w:val="none" w:sz="0" w:space="0" w:color="auto"/>
                <w:right w:val="none" w:sz="0" w:space="0" w:color="auto"/>
              </w:divBdr>
              <w:divsChild>
                <w:div w:id="75925794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181168222">
          <w:marLeft w:val="0"/>
          <w:marRight w:val="0"/>
          <w:marTop w:val="105"/>
          <w:marBottom w:val="0"/>
          <w:divBdr>
            <w:top w:val="none" w:sz="0" w:space="0" w:color="auto"/>
            <w:left w:val="none" w:sz="0" w:space="0" w:color="auto"/>
            <w:bottom w:val="none" w:sz="0" w:space="0" w:color="auto"/>
            <w:right w:val="none" w:sz="0" w:space="0" w:color="auto"/>
          </w:divBdr>
          <w:divsChild>
            <w:div w:id="753668896">
              <w:marLeft w:val="0"/>
              <w:marRight w:val="0"/>
              <w:marTop w:val="0"/>
              <w:marBottom w:val="0"/>
              <w:divBdr>
                <w:top w:val="none" w:sz="0" w:space="0" w:color="auto"/>
                <w:left w:val="none" w:sz="0" w:space="0" w:color="auto"/>
                <w:bottom w:val="none" w:sz="0" w:space="0" w:color="auto"/>
                <w:right w:val="none" w:sz="0" w:space="0" w:color="auto"/>
              </w:divBdr>
              <w:divsChild>
                <w:div w:id="22780804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199976861">
          <w:marLeft w:val="0"/>
          <w:marRight w:val="0"/>
          <w:marTop w:val="0"/>
          <w:marBottom w:val="0"/>
          <w:divBdr>
            <w:top w:val="none" w:sz="0" w:space="0" w:color="auto"/>
            <w:left w:val="none" w:sz="0" w:space="0" w:color="auto"/>
            <w:bottom w:val="none" w:sz="0" w:space="0" w:color="auto"/>
            <w:right w:val="none" w:sz="0" w:space="0" w:color="auto"/>
          </w:divBdr>
          <w:divsChild>
            <w:div w:id="710955026">
              <w:marLeft w:val="0"/>
              <w:marRight w:val="0"/>
              <w:marTop w:val="0"/>
              <w:marBottom w:val="0"/>
              <w:divBdr>
                <w:top w:val="none" w:sz="0" w:space="0" w:color="auto"/>
                <w:left w:val="none" w:sz="0" w:space="0" w:color="auto"/>
                <w:bottom w:val="none" w:sz="0" w:space="0" w:color="auto"/>
                <w:right w:val="none" w:sz="0" w:space="0" w:color="auto"/>
              </w:divBdr>
            </w:div>
            <w:div w:id="1815416071">
              <w:marLeft w:val="0"/>
              <w:marRight w:val="0"/>
              <w:marTop w:val="0"/>
              <w:marBottom w:val="0"/>
              <w:divBdr>
                <w:top w:val="none" w:sz="0" w:space="0" w:color="auto"/>
                <w:left w:val="none" w:sz="0" w:space="0" w:color="auto"/>
                <w:bottom w:val="none" w:sz="0" w:space="0" w:color="auto"/>
                <w:right w:val="none" w:sz="0" w:space="0" w:color="auto"/>
              </w:divBdr>
            </w:div>
          </w:divsChild>
        </w:div>
        <w:div w:id="1314289499">
          <w:marLeft w:val="0"/>
          <w:marRight w:val="0"/>
          <w:marTop w:val="0"/>
          <w:marBottom w:val="0"/>
          <w:divBdr>
            <w:top w:val="none" w:sz="0" w:space="0" w:color="auto"/>
            <w:left w:val="none" w:sz="0" w:space="0" w:color="auto"/>
            <w:bottom w:val="none" w:sz="0" w:space="0" w:color="auto"/>
            <w:right w:val="none" w:sz="0" w:space="0" w:color="auto"/>
          </w:divBdr>
          <w:divsChild>
            <w:div w:id="123281108">
              <w:marLeft w:val="0"/>
              <w:marRight w:val="0"/>
              <w:marTop w:val="0"/>
              <w:marBottom w:val="0"/>
              <w:divBdr>
                <w:top w:val="none" w:sz="0" w:space="0" w:color="auto"/>
                <w:left w:val="none" w:sz="0" w:space="0" w:color="auto"/>
                <w:bottom w:val="none" w:sz="0" w:space="0" w:color="auto"/>
                <w:right w:val="none" w:sz="0" w:space="0" w:color="auto"/>
              </w:divBdr>
            </w:div>
            <w:div w:id="941914124">
              <w:marLeft w:val="0"/>
              <w:marRight w:val="0"/>
              <w:marTop w:val="0"/>
              <w:marBottom w:val="0"/>
              <w:divBdr>
                <w:top w:val="none" w:sz="0" w:space="0" w:color="auto"/>
                <w:left w:val="none" w:sz="0" w:space="0" w:color="auto"/>
                <w:bottom w:val="none" w:sz="0" w:space="0" w:color="auto"/>
                <w:right w:val="none" w:sz="0" w:space="0" w:color="auto"/>
              </w:divBdr>
            </w:div>
          </w:divsChild>
        </w:div>
        <w:div w:id="1430855233">
          <w:marLeft w:val="0"/>
          <w:marRight w:val="0"/>
          <w:marTop w:val="0"/>
          <w:marBottom w:val="0"/>
          <w:divBdr>
            <w:top w:val="none" w:sz="0" w:space="0" w:color="auto"/>
            <w:left w:val="none" w:sz="0" w:space="0" w:color="auto"/>
            <w:bottom w:val="none" w:sz="0" w:space="0" w:color="auto"/>
            <w:right w:val="none" w:sz="0" w:space="0" w:color="auto"/>
          </w:divBdr>
          <w:divsChild>
            <w:div w:id="1730303968">
              <w:marLeft w:val="0"/>
              <w:marRight w:val="0"/>
              <w:marTop w:val="0"/>
              <w:marBottom w:val="0"/>
              <w:divBdr>
                <w:top w:val="none" w:sz="0" w:space="0" w:color="auto"/>
                <w:left w:val="none" w:sz="0" w:space="0" w:color="auto"/>
                <w:bottom w:val="none" w:sz="0" w:space="0" w:color="auto"/>
                <w:right w:val="none" w:sz="0" w:space="0" w:color="auto"/>
              </w:divBdr>
            </w:div>
          </w:divsChild>
        </w:div>
        <w:div w:id="1488788206">
          <w:marLeft w:val="0"/>
          <w:marRight w:val="0"/>
          <w:marTop w:val="105"/>
          <w:marBottom w:val="0"/>
          <w:divBdr>
            <w:top w:val="none" w:sz="0" w:space="0" w:color="auto"/>
            <w:left w:val="none" w:sz="0" w:space="0" w:color="auto"/>
            <w:bottom w:val="none" w:sz="0" w:space="0" w:color="auto"/>
            <w:right w:val="none" w:sz="0" w:space="0" w:color="auto"/>
          </w:divBdr>
          <w:divsChild>
            <w:div w:id="1357343620">
              <w:marLeft w:val="0"/>
              <w:marRight w:val="0"/>
              <w:marTop w:val="0"/>
              <w:marBottom w:val="0"/>
              <w:divBdr>
                <w:top w:val="none" w:sz="0" w:space="0" w:color="auto"/>
                <w:left w:val="none" w:sz="0" w:space="0" w:color="auto"/>
                <w:bottom w:val="none" w:sz="0" w:space="0" w:color="auto"/>
                <w:right w:val="none" w:sz="0" w:space="0" w:color="auto"/>
              </w:divBdr>
              <w:divsChild>
                <w:div w:id="16575476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25362225">
          <w:marLeft w:val="0"/>
          <w:marRight w:val="0"/>
          <w:marTop w:val="105"/>
          <w:marBottom w:val="0"/>
          <w:divBdr>
            <w:top w:val="none" w:sz="0" w:space="0" w:color="auto"/>
            <w:left w:val="none" w:sz="0" w:space="0" w:color="auto"/>
            <w:bottom w:val="none" w:sz="0" w:space="0" w:color="auto"/>
            <w:right w:val="none" w:sz="0" w:space="0" w:color="auto"/>
          </w:divBdr>
          <w:divsChild>
            <w:div w:id="55401948">
              <w:marLeft w:val="0"/>
              <w:marRight w:val="0"/>
              <w:marTop w:val="0"/>
              <w:marBottom w:val="0"/>
              <w:divBdr>
                <w:top w:val="none" w:sz="0" w:space="0" w:color="auto"/>
                <w:left w:val="none" w:sz="0" w:space="0" w:color="auto"/>
                <w:bottom w:val="none" w:sz="0" w:space="0" w:color="auto"/>
                <w:right w:val="none" w:sz="0" w:space="0" w:color="auto"/>
              </w:divBdr>
              <w:divsChild>
                <w:div w:id="93948504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833328857">
          <w:marLeft w:val="0"/>
          <w:marRight w:val="0"/>
          <w:marTop w:val="0"/>
          <w:marBottom w:val="0"/>
          <w:divBdr>
            <w:top w:val="none" w:sz="0" w:space="0" w:color="auto"/>
            <w:left w:val="none" w:sz="0" w:space="0" w:color="auto"/>
            <w:bottom w:val="none" w:sz="0" w:space="0" w:color="auto"/>
            <w:right w:val="none" w:sz="0" w:space="0" w:color="auto"/>
          </w:divBdr>
          <w:divsChild>
            <w:div w:id="342516162">
              <w:marLeft w:val="0"/>
              <w:marRight w:val="0"/>
              <w:marTop w:val="0"/>
              <w:marBottom w:val="0"/>
              <w:divBdr>
                <w:top w:val="none" w:sz="0" w:space="0" w:color="auto"/>
                <w:left w:val="none" w:sz="0" w:space="0" w:color="auto"/>
                <w:bottom w:val="none" w:sz="0" w:space="0" w:color="auto"/>
                <w:right w:val="none" w:sz="0" w:space="0" w:color="auto"/>
              </w:divBdr>
            </w:div>
          </w:divsChild>
        </w:div>
        <w:div w:id="2037153222">
          <w:marLeft w:val="0"/>
          <w:marRight w:val="0"/>
          <w:marTop w:val="0"/>
          <w:marBottom w:val="0"/>
          <w:divBdr>
            <w:top w:val="none" w:sz="0" w:space="0" w:color="auto"/>
            <w:left w:val="none" w:sz="0" w:space="0" w:color="auto"/>
            <w:bottom w:val="none" w:sz="0" w:space="0" w:color="auto"/>
            <w:right w:val="none" w:sz="0" w:space="0" w:color="auto"/>
          </w:divBdr>
          <w:divsChild>
            <w:div w:id="501748650">
              <w:marLeft w:val="0"/>
              <w:marRight w:val="0"/>
              <w:marTop w:val="0"/>
              <w:marBottom w:val="0"/>
              <w:divBdr>
                <w:top w:val="none" w:sz="0" w:space="0" w:color="auto"/>
                <w:left w:val="none" w:sz="0" w:space="0" w:color="auto"/>
                <w:bottom w:val="none" w:sz="0" w:space="0" w:color="auto"/>
                <w:right w:val="none" w:sz="0" w:space="0" w:color="auto"/>
              </w:divBdr>
            </w:div>
            <w:div w:id="1490442731">
              <w:marLeft w:val="0"/>
              <w:marRight w:val="0"/>
              <w:marTop w:val="0"/>
              <w:marBottom w:val="0"/>
              <w:divBdr>
                <w:top w:val="none" w:sz="0" w:space="0" w:color="auto"/>
                <w:left w:val="none" w:sz="0" w:space="0" w:color="auto"/>
                <w:bottom w:val="none" w:sz="0" w:space="0" w:color="auto"/>
                <w:right w:val="none" w:sz="0" w:space="0" w:color="auto"/>
              </w:divBdr>
            </w:div>
          </w:divsChild>
        </w:div>
        <w:div w:id="2086147738">
          <w:marLeft w:val="0"/>
          <w:marRight w:val="0"/>
          <w:marTop w:val="0"/>
          <w:marBottom w:val="0"/>
          <w:divBdr>
            <w:top w:val="none" w:sz="0" w:space="0" w:color="auto"/>
            <w:left w:val="none" w:sz="0" w:space="0" w:color="auto"/>
            <w:bottom w:val="none" w:sz="0" w:space="0" w:color="auto"/>
            <w:right w:val="none" w:sz="0" w:space="0" w:color="auto"/>
          </w:divBdr>
          <w:divsChild>
            <w:div w:id="980380745">
              <w:marLeft w:val="0"/>
              <w:marRight w:val="0"/>
              <w:marTop w:val="0"/>
              <w:marBottom w:val="0"/>
              <w:divBdr>
                <w:top w:val="none" w:sz="0" w:space="0" w:color="auto"/>
                <w:left w:val="none" w:sz="0" w:space="0" w:color="auto"/>
                <w:bottom w:val="none" w:sz="0" w:space="0" w:color="auto"/>
                <w:right w:val="none" w:sz="0" w:space="0" w:color="auto"/>
              </w:divBdr>
            </w:div>
            <w:div w:id="131232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letus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935F4C7-167F-4C71-A2E6-FC6B6E130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920</Words>
  <Characters>7455</Characters>
  <Application>Microsoft Office Word</Application>
  <DocSecurity>0</DocSecurity>
  <Lines>62</Lines>
  <Paragraphs>16</Paragraphs>
  <ScaleCrop>false</ScaleCrop>
  <Company/>
  <LinksUpToDate>false</LinksUpToDate>
  <CharactersWithSpaces>8359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Tiia Sipola</cp:lastModifiedBy>
  <cp:revision>2</cp:revision>
  <dcterms:created xsi:type="dcterms:W3CDTF">2026-07-20T07:06:00Z</dcterms:created>
  <dcterms:modified xsi:type="dcterms:W3CDTF">2026-07-27T06:19:00Z</dcterms:modified>
</cp:coreProperties>
</file>