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E69F" w14:textId="41793AEB" w:rsidR="00922738" w:rsidRDefault="000105B1" w:rsidP="000105B1">
      <w:pPr>
        <w:ind w:left="7920" w:firstLine="720"/>
        <w:rPr>
          <w:sz w:val="24"/>
          <w:szCs w:val="24"/>
          <w:lang w:val="fi-FI"/>
        </w:rPr>
      </w:pPr>
      <w:r>
        <w:rPr>
          <w:sz w:val="24"/>
          <w:szCs w:val="24"/>
          <w:lang w:val="fi-FI"/>
        </w:rPr>
        <w:t>3.11.2021</w:t>
      </w:r>
    </w:p>
    <w:p w14:paraId="037491AA" w14:textId="77777777" w:rsidR="00922738" w:rsidRDefault="00922738" w:rsidP="00611A10">
      <w:pPr>
        <w:rPr>
          <w:sz w:val="24"/>
          <w:szCs w:val="24"/>
          <w:lang w:val="fi-FI"/>
        </w:rPr>
      </w:pPr>
    </w:p>
    <w:p w14:paraId="156ED5E8" w14:textId="77777777" w:rsidR="00922738" w:rsidRDefault="00922738" w:rsidP="00611A10">
      <w:pPr>
        <w:rPr>
          <w:sz w:val="24"/>
          <w:szCs w:val="24"/>
          <w:lang w:val="fi-FI"/>
        </w:rPr>
      </w:pPr>
    </w:p>
    <w:p w14:paraId="4AF2376E" w14:textId="2A04CE66" w:rsidR="00922738" w:rsidRPr="00922738" w:rsidRDefault="00922738" w:rsidP="00611A10">
      <w:pPr>
        <w:rPr>
          <w:sz w:val="24"/>
          <w:szCs w:val="24"/>
          <w:lang w:val="fi-FI"/>
        </w:rPr>
      </w:pPr>
      <w:r w:rsidRPr="00922738">
        <w:rPr>
          <w:sz w:val="24"/>
          <w:szCs w:val="24"/>
          <w:lang w:val="fi-FI"/>
        </w:rPr>
        <w:t>Sosiaali- ja terveysministeriö</w:t>
      </w:r>
      <w:r w:rsidRPr="00922738">
        <w:rPr>
          <w:sz w:val="24"/>
          <w:szCs w:val="24"/>
          <w:lang w:val="fi-FI"/>
        </w:rPr>
        <w:tab/>
      </w:r>
      <w:r w:rsidRPr="00922738">
        <w:rPr>
          <w:sz w:val="24"/>
          <w:szCs w:val="24"/>
          <w:lang w:val="fi-FI"/>
        </w:rPr>
        <w:tab/>
      </w:r>
    </w:p>
    <w:p w14:paraId="1DCAA861" w14:textId="6904F4A3" w:rsidR="00922738" w:rsidRPr="00922738" w:rsidRDefault="00922738" w:rsidP="00611A10">
      <w:pPr>
        <w:pStyle w:val="Eivli"/>
        <w:rPr>
          <w:rFonts w:asciiTheme="majorHAnsi" w:hAnsiTheme="majorHAnsi"/>
          <w:szCs w:val="24"/>
          <w:lang w:val="fi-FI"/>
        </w:rPr>
      </w:pPr>
      <w:r w:rsidRPr="00922738">
        <w:rPr>
          <w:rFonts w:asciiTheme="majorHAnsi" w:hAnsiTheme="majorHAnsi"/>
          <w:szCs w:val="24"/>
          <w:lang w:val="fi-FI"/>
        </w:rPr>
        <w:t>Sirkka Sivula ja Anne-Mari Raassina</w:t>
      </w:r>
    </w:p>
    <w:p w14:paraId="259A9519" w14:textId="516F1FFA" w:rsidR="009C63B9" w:rsidRPr="00922738" w:rsidRDefault="009C63B9" w:rsidP="00611A10">
      <w:pPr>
        <w:rPr>
          <w:sz w:val="24"/>
          <w:szCs w:val="24"/>
          <w:lang w:val="fi-FI"/>
        </w:rPr>
      </w:pPr>
    </w:p>
    <w:p w14:paraId="042B9553" w14:textId="77777777" w:rsidR="00922738" w:rsidRPr="00922738" w:rsidRDefault="00922738" w:rsidP="00611A10">
      <w:pPr>
        <w:pStyle w:val="Eivli"/>
        <w:rPr>
          <w:szCs w:val="24"/>
          <w:lang w:val="fi-FI"/>
        </w:rPr>
      </w:pPr>
    </w:p>
    <w:p w14:paraId="3656B32E" w14:textId="5581B054" w:rsidR="009C63B9" w:rsidRPr="00922738" w:rsidRDefault="009C63B9" w:rsidP="00611A10">
      <w:pPr>
        <w:rPr>
          <w:sz w:val="24"/>
          <w:szCs w:val="24"/>
          <w:lang w:val="fi-FI"/>
        </w:rPr>
      </w:pPr>
    </w:p>
    <w:p w14:paraId="3293D6B3" w14:textId="5ECC53DD" w:rsidR="00922738" w:rsidRDefault="00922738" w:rsidP="00611A10">
      <w:pPr>
        <w:rPr>
          <w:szCs w:val="24"/>
          <w:lang w:val="fi-FI"/>
        </w:rPr>
      </w:pPr>
      <w:r w:rsidRPr="00922738">
        <w:rPr>
          <w:sz w:val="24"/>
          <w:szCs w:val="24"/>
          <w:lang w:val="fi-FI"/>
        </w:rPr>
        <w:t>Vammaispalvelulain uudistaminen</w:t>
      </w:r>
    </w:p>
    <w:p w14:paraId="1E0120E9" w14:textId="106A4124" w:rsidR="00922738" w:rsidRPr="00922738" w:rsidRDefault="00922738" w:rsidP="00611A10">
      <w:pPr>
        <w:rPr>
          <w:lang w:val="fi-FI"/>
        </w:rPr>
      </w:pPr>
      <w:r w:rsidRPr="5B881A46">
        <w:rPr>
          <w:rFonts w:ascii="Calibri" w:hAnsi="Calibri" w:cs="Calibri"/>
          <w:sz w:val="24"/>
          <w:szCs w:val="24"/>
          <w:lang w:val="fi-FI"/>
        </w:rPr>
        <w:t xml:space="preserve">Heta </w:t>
      </w:r>
      <w:r w:rsidR="20C89050" w:rsidRPr="5B881A46">
        <w:rPr>
          <w:rFonts w:ascii="Calibri" w:eastAsia="Calibri" w:hAnsi="Calibri" w:cs="Calibri"/>
          <w:sz w:val="24"/>
          <w:szCs w:val="24"/>
          <w:lang w:val="fi-FI"/>
        </w:rPr>
        <w:t>–</w:t>
      </w:r>
      <w:r w:rsidRPr="5B881A46">
        <w:rPr>
          <w:rFonts w:ascii="Calibri" w:hAnsi="Calibri" w:cs="Calibri"/>
          <w:sz w:val="24"/>
          <w:szCs w:val="24"/>
          <w:lang w:val="fi-FI"/>
        </w:rPr>
        <w:t xml:space="preserve"> </w:t>
      </w:r>
      <w:r w:rsidR="07FEB4C0" w:rsidRPr="5B881A46">
        <w:rPr>
          <w:rFonts w:ascii="Calibri" w:hAnsi="Calibri" w:cs="Calibri"/>
          <w:sz w:val="24"/>
          <w:szCs w:val="24"/>
          <w:lang w:val="fi-FI"/>
        </w:rPr>
        <w:t>h</w:t>
      </w:r>
      <w:r w:rsidRPr="5B881A46">
        <w:rPr>
          <w:rFonts w:ascii="Calibri" w:hAnsi="Calibri" w:cs="Calibri"/>
          <w:sz w:val="24"/>
          <w:szCs w:val="24"/>
          <w:lang w:val="fi-FI"/>
        </w:rPr>
        <w:t xml:space="preserve">enkilökohtaisten </w:t>
      </w:r>
      <w:r w:rsidR="61111F56" w:rsidRPr="5B881A46">
        <w:rPr>
          <w:rFonts w:ascii="Calibri" w:hAnsi="Calibri" w:cs="Calibri"/>
          <w:sz w:val="24"/>
          <w:szCs w:val="24"/>
          <w:lang w:val="fi-FI"/>
        </w:rPr>
        <w:t>a</w:t>
      </w:r>
      <w:r w:rsidRPr="5B881A46">
        <w:rPr>
          <w:rFonts w:ascii="Calibri" w:hAnsi="Calibri" w:cs="Calibri"/>
          <w:sz w:val="24"/>
          <w:szCs w:val="24"/>
          <w:lang w:val="fi-FI"/>
        </w:rPr>
        <w:t xml:space="preserve">vustajien </w:t>
      </w:r>
      <w:r w:rsidR="294CADE7" w:rsidRPr="5B881A46">
        <w:rPr>
          <w:rFonts w:ascii="Calibri" w:hAnsi="Calibri" w:cs="Calibri"/>
          <w:sz w:val="24"/>
          <w:szCs w:val="24"/>
          <w:lang w:val="fi-FI"/>
        </w:rPr>
        <w:t>t</w:t>
      </w:r>
      <w:r w:rsidRPr="5B881A46">
        <w:rPr>
          <w:rFonts w:ascii="Calibri" w:hAnsi="Calibri" w:cs="Calibri"/>
          <w:sz w:val="24"/>
          <w:szCs w:val="24"/>
          <w:lang w:val="fi-FI"/>
        </w:rPr>
        <w:t xml:space="preserve">yönantajien </w:t>
      </w:r>
      <w:r w:rsidR="44B01C02" w:rsidRPr="5B881A46">
        <w:rPr>
          <w:rFonts w:ascii="Calibri" w:hAnsi="Calibri" w:cs="Calibri"/>
          <w:sz w:val="24"/>
          <w:szCs w:val="24"/>
          <w:lang w:val="fi-FI"/>
        </w:rPr>
        <w:t>l</w:t>
      </w:r>
      <w:r w:rsidRPr="5B881A46">
        <w:rPr>
          <w:rFonts w:ascii="Calibri" w:hAnsi="Calibri" w:cs="Calibri"/>
          <w:sz w:val="24"/>
          <w:szCs w:val="24"/>
          <w:lang w:val="fi-FI"/>
        </w:rPr>
        <w:t>iitto ry</w:t>
      </w:r>
    </w:p>
    <w:p w14:paraId="3724B00C" w14:textId="2C585BF1" w:rsidR="009C63B9" w:rsidRPr="00922738" w:rsidRDefault="009C63B9" w:rsidP="00611A10">
      <w:pPr>
        <w:pStyle w:val="Eivli"/>
        <w:rPr>
          <w:szCs w:val="24"/>
          <w:lang w:val="fi-FI"/>
        </w:rPr>
      </w:pPr>
    </w:p>
    <w:p w14:paraId="15828904" w14:textId="77777777" w:rsidR="009C63B9" w:rsidRPr="00922738" w:rsidRDefault="009C63B9" w:rsidP="00611A10">
      <w:pPr>
        <w:rPr>
          <w:sz w:val="24"/>
          <w:szCs w:val="24"/>
          <w:lang w:val="fi-FI"/>
        </w:rPr>
      </w:pPr>
    </w:p>
    <w:p w14:paraId="5E134BAB" w14:textId="5281F423" w:rsidR="00922738" w:rsidRPr="008B6FE1" w:rsidRDefault="00922738" w:rsidP="00611A10">
      <w:pPr>
        <w:rPr>
          <w:sz w:val="24"/>
          <w:szCs w:val="24"/>
          <w:lang w:val="fi-FI"/>
        </w:rPr>
      </w:pPr>
      <w:r w:rsidRPr="00922738">
        <w:rPr>
          <w:sz w:val="24"/>
          <w:szCs w:val="24"/>
          <w:lang w:val="fi-FI"/>
        </w:rPr>
        <w:t>Heta-liitto haluaa nostaa esiin muutamia henkilökohtaisen avun asioita vielä erikseen, vaikka monet aikaisemmista Hetan kommenteista ovat myöskin edelleen tärkeitä. Varsinkin työantajamallin käytännön asiat kuten korvauskäytännöt uhkaavat jäädä liian vähälle huomiolla, kun keskustelu on painottunut mm. voimavaraedellytykseen. Työnantajamallin pykälä ei tiettävästi ole muuttunut järjestöjen ja muiden kommenttien perusteella.</w:t>
      </w:r>
    </w:p>
    <w:p w14:paraId="254AD822" w14:textId="77777777" w:rsidR="00922738" w:rsidRPr="00922738" w:rsidRDefault="00922738" w:rsidP="00611A10">
      <w:pPr>
        <w:rPr>
          <w:sz w:val="24"/>
          <w:szCs w:val="24"/>
          <w:lang w:val="fi-FI"/>
        </w:rPr>
      </w:pPr>
    </w:p>
    <w:p w14:paraId="4352513D" w14:textId="77777777" w:rsidR="00922738" w:rsidRPr="00922738" w:rsidRDefault="00922738" w:rsidP="00611A10">
      <w:pPr>
        <w:pStyle w:val="Luettelokappale"/>
        <w:numPr>
          <w:ilvl w:val="0"/>
          <w:numId w:val="3"/>
        </w:numPr>
        <w:spacing w:after="160" w:line="259" w:lineRule="auto"/>
        <w:rPr>
          <w:sz w:val="24"/>
          <w:szCs w:val="24"/>
        </w:rPr>
      </w:pPr>
      <w:proofErr w:type="spellStart"/>
      <w:r w:rsidRPr="00922738">
        <w:rPr>
          <w:sz w:val="24"/>
          <w:szCs w:val="24"/>
        </w:rPr>
        <w:t>Henkilökohtaisen</w:t>
      </w:r>
      <w:proofErr w:type="spellEnd"/>
      <w:r w:rsidRPr="00922738">
        <w:rPr>
          <w:sz w:val="24"/>
          <w:szCs w:val="24"/>
        </w:rPr>
        <w:t xml:space="preserve"> </w:t>
      </w:r>
      <w:proofErr w:type="spellStart"/>
      <w:r w:rsidRPr="00922738">
        <w:rPr>
          <w:sz w:val="24"/>
          <w:szCs w:val="24"/>
        </w:rPr>
        <w:t>avun</w:t>
      </w:r>
      <w:proofErr w:type="spellEnd"/>
      <w:r w:rsidRPr="00922738">
        <w:rPr>
          <w:sz w:val="24"/>
          <w:szCs w:val="24"/>
        </w:rPr>
        <w:t xml:space="preserve"> </w:t>
      </w:r>
      <w:proofErr w:type="spellStart"/>
      <w:r w:rsidRPr="00922738">
        <w:rPr>
          <w:sz w:val="24"/>
          <w:szCs w:val="24"/>
        </w:rPr>
        <w:t>myöntämisedellytykset</w:t>
      </w:r>
      <w:proofErr w:type="spellEnd"/>
    </w:p>
    <w:p w14:paraId="4803768A" w14:textId="318BFBA7" w:rsidR="00922738" w:rsidRPr="00922738" w:rsidRDefault="00922738" w:rsidP="00611A10">
      <w:pPr>
        <w:rPr>
          <w:rFonts w:cstheme="minorHAnsi"/>
          <w:sz w:val="24"/>
          <w:szCs w:val="24"/>
          <w:lang w:val="fi-FI"/>
        </w:rPr>
      </w:pPr>
      <w:r w:rsidRPr="00922738">
        <w:rPr>
          <w:rFonts w:cstheme="minorHAnsi"/>
          <w:sz w:val="24"/>
          <w:szCs w:val="24"/>
          <w:lang w:val="fi-FI"/>
        </w:rPr>
        <w:t>Heta-liitto on esittänyt monien muiden järjestöjen tavoin nykyisen vammaispalvelulain voimavarasäännöksen uudelleenmuotoilua. On tärkeää, että lain perusteluissa kuvataan, millä tavoin muutos kuvastaa korkeimman hallinto-oikeuden oikeuskäytäntöä, koska oikeuskäytäntö on moninaista. Monesti KHO:n tapauksissa on ollut kyse myös hoivasta, hoidosta ja valvonnasta, eikä näitä ole kovin tarkasti erotettu voimavaraedellytyksestä.</w:t>
      </w:r>
    </w:p>
    <w:p w14:paraId="6241F86D" w14:textId="77777777" w:rsidR="00922738" w:rsidRPr="00922738" w:rsidRDefault="00922738" w:rsidP="00611A10">
      <w:pPr>
        <w:pStyle w:val="Eivli"/>
        <w:rPr>
          <w:szCs w:val="24"/>
          <w:lang w:val="fi-FI"/>
        </w:rPr>
      </w:pPr>
    </w:p>
    <w:p w14:paraId="47E75CC1" w14:textId="17E467BC" w:rsidR="00922738" w:rsidRPr="00922738" w:rsidRDefault="00922738" w:rsidP="00611A10">
      <w:pPr>
        <w:rPr>
          <w:rFonts w:cstheme="minorHAnsi"/>
          <w:sz w:val="24"/>
          <w:szCs w:val="24"/>
          <w:lang w:val="fi-FI"/>
        </w:rPr>
      </w:pPr>
      <w:r w:rsidRPr="00922738">
        <w:rPr>
          <w:rFonts w:cstheme="minorHAnsi"/>
          <w:sz w:val="24"/>
          <w:szCs w:val="24"/>
          <w:lang w:val="fi-FI"/>
        </w:rPr>
        <w:t xml:space="preserve">Henkilökohtaiseen apuun on Heta-liiton ehdotuksen mukaan oikeus, jos henkilö yleisellä tasolla voi viestiä tahtoaan ja toiveitaan. Kyse voi olla yleisemmästä tahdon viestimisestä esimerkiksi sen suhteen, miten ja missä henkilö halua elää ja mitä hän haluaa tehdä vapaa-ajallaan. Edellytys ei ole esimerkiksi se, että vammainen henkilö voi käytännön tilanteissa yksityiskohtaisesti viestiä tahtoaan tai ohjata konkreettisesti avustajan yksittäisiä toimia. Esimerkiksi vapaa-ajan avun vaatimaa ilmaisukykyä on jo nyt arvioitu oikeuskäytännössä samansuuntaisesti. </w:t>
      </w:r>
    </w:p>
    <w:p w14:paraId="306C4D9F" w14:textId="77777777" w:rsidR="00922738" w:rsidRPr="00922738" w:rsidRDefault="00922738" w:rsidP="00611A10">
      <w:pPr>
        <w:pStyle w:val="Eivli"/>
        <w:rPr>
          <w:szCs w:val="24"/>
          <w:lang w:val="fi-FI"/>
        </w:rPr>
      </w:pPr>
    </w:p>
    <w:p w14:paraId="11DE430A" w14:textId="77777777" w:rsidR="00922738" w:rsidRPr="00922738" w:rsidRDefault="00922738" w:rsidP="00611A10">
      <w:pPr>
        <w:rPr>
          <w:sz w:val="24"/>
          <w:szCs w:val="24"/>
          <w:lang w:val="fi-FI"/>
        </w:rPr>
      </w:pPr>
      <w:r w:rsidRPr="00922738">
        <w:rPr>
          <w:sz w:val="24"/>
          <w:szCs w:val="24"/>
          <w:lang w:val="fi-FI"/>
        </w:rPr>
        <w:t>Lain perusteluissa on tarve korostaa, että henkilökohtainen apu voi toteutua monin eri tavoin. Henkilökohtaisen avun käsitteen tulkinnan paikoittainen tiukentuminen viime aikoina on johtanut, siihen, että eniten apua tarvitsevat voivat jäädä ilman apua, koska he esimerkiksi eivät ole voineet osallistua vammaispalvelun mielestä tarpeeksi esimerkiksi kodin toimiin. On tarpeen turvata henkilökohtainen apu tilanteisiin, joissa henkilö väljemmin viestii valintojaan, jotta vammaissopimuksen ja vammaispalvelulain tavoitteet toteutuvat. Tämä vastaa pitkälti käytännön tilannetta kentällä nyt.</w:t>
      </w:r>
    </w:p>
    <w:p w14:paraId="16BE91D4" w14:textId="5810D742" w:rsidR="00922738" w:rsidRDefault="00922738" w:rsidP="00611A10">
      <w:pPr>
        <w:rPr>
          <w:sz w:val="24"/>
          <w:szCs w:val="24"/>
          <w:lang w:val="fi-FI"/>
        </w:rPr>
      </w:pPr>
    </w:p>
    <w:p w14:paraId="191EDEBD" w14:textId="5053B161" w:rsidR="00922738" w:rsidRDefault="00922738" w:rsidP="00611A10">
      <w:pPr>
        <w:pStyle w:val="Eivli"/>
        <w:rPr>
          <w:lang w:val="fi-FI"/>
        </w:rPr>
      </w:pPr>
    </w:p>
    <w:p w14:paraId="35C8C356" w14:textId="77777777" w:rsidR="00922738" w:rsidRPr="00922738" w:rsidRDefault="00922738" w:rsidP="00611A10">
      <w:pPr>
        <w:pStyle w:val="Eivli"/>
        <w:rPr>
          <w:lang w:val="fi-FI"/>
        </w:rPr>
      </w:pPr>
    </w:p>
    <w:p w14:paraId="27ED3886" w14:textId="45EA9AB0" w:rsidR="00922738" w:rsidRPr="00922738" w:rsidRDefault="00922738" w:rsidP="00611A10">
      <w:pPr>
        <w:rPr>
          <w:sz w:val="24"/>
          <w:szCs w:val="24"/>
          <w:lang w:val="fi-FI"/>
        </w:rPr>
      </w:pPr>
      <w:r w:rsidRPr="00922738">
        <w:rPr>
          <w:sz w:val="24"/>
          <w:szCs w:val="24"/>
          <w:lang w:val="fi-FI"/>
        </w:rPr>
        <w:lastRenderedPageBreak/>
        <w:t>Hoidolliset työtehtävät</w:t>
      </w:r>
    </w:p>
    <w:p w14:paraId="543D282E" w14:textId="77777777" w:rsidR="00922738" w:rsidRPr="00922738" w:rsidRDefault="00922738" w:rsidP="00611A10">
      <w:pPr>
        <w:pStyle w:val="Eivli"/>
        <w:rPr>
          <w:szCs w:val="24"/>
          <w:lang w:val="fi-FI"/>
        </w:rPr>
      </w:pPr>
    </w:p>
    <w:p w14:paraId="529E4398" w14:textId="77777777" w:rsidR="00922738" w:rsidRDefault="00922738" w:rsidP="00611A10">
      <w:pPr>
        <w:rPr>
          <w:sz w:val="24"/>
          <w:szCs w:val="24"/>
          <w:lang w:val="fi-FI"/>
        </w:rPr>
      </w:pPr>
      <w:r w:rsidRPr="00922738">
        <w:rPr>
          <w:sz w:val="24"/>
          <w:szCs w:val="24"/>
          <w:lang w:val="fi-FI"/>
        </w:rPr>
        <w:t>Lakiehdotuksessa on ollut valmistelussa muotoilu, jossa terveydenhuollon erityisosaamista vaativat tehtävät rajautuisivat henkilökohtaisen avun ulkopuolelle:</w:t>
      </w:r>
    </w:p>
    <w:p w14:paraId="16D73140" w14:textId="77777777" w:rsidR="008B6FE1" w:rsidRPr="008B6FE1" w:rsidRDefault="008B6FE1" w:rsidP="00611A10">
      <w:pPr>
        <w:pStyle w:val="Eivli"/>
        <w:ind w:left="720"/>
        <w:rPr>
          <w:lang w:val="fi-FI"/>
        </w:rPr>
      </w:pPr>
    </w:p>
    <w:p w14:paraId="1C941309" w14:textId="77777777" w:rsidR="00922738" w:rsidRDefault="00922738" w:rsidP="00611A10">
      <w:pPr>
        <w:ind w:left="720"/>
        <w:rPr>
          <w:sz w:val="24"/>
          <w:szCs w:val="24"/>
          <w:lang w:val="fi-FI"/>
        </w:rPr>
      </w:pPr>
      <w:r w:rsidRPr="00922738">
        <w:rPr>
          <w:sz w:val="24"/>
          <w:szCs w:val="24"/>
          <w:lang w:val="fi-FI"/>
        </w:rPr>
        <w:t>”Henkilökohtaiseen apuun voi osana palvelun kokonaisuutta kuulua sellaisia hoitotoimenpiteitä, jotka eivät edellytä terveydenhuollon erityisosaamista. Hyvinvointialueen on annettava vammaiselle henkilölle ja avustajalle näihin toimenpiteisiin tarvittava perehdytys sekä neuvontaa.”</w:t>
      </w:r>
    </w:p>
    <w:p w14:paraId="6419847A" w14:textId="77777777" w:rsidR="009A5099" w:rsidRPr="009A5099" w:rsidRDefault="009A5099" w:rsidP="00611A10">
      <w:pPr>
        <w:pStyle w:val="Eivli"/>
        <w:rPr>
          <w:lang w:val="fi-FI"/>
        </w:rPr>
      </w:pPr>
    </w:p>
    <w:p w14:paraId="77AAFA90" w14:textId="77777777" w:rsidR="00922738" w:rsidRPr="00922738" w:rsidRDefault="00922738" w:rsidP="00611A10">
      <w:pPr>
        <w:rPr>
          <w:sz w:val="24"/>
          <w:szCs w:val="24"/>
          <w:lang w:val="fi-FI"/>
        </w:rPr>
      </w:pPr>
      <w:r w:rsidRPr="00922738">
        <w:rPr>
          <w:sz w:val="24"/>
          <w:szCs w:val="24"/>
          <w:lang w:val="fi-FI"/>
        </w:rPr>
        <w:t>Kun tarkoitus on, että hengityslaitteen käyttäjät tulevat vammaispalvelulain piiriin ja heille mahdollistuu myös henkilökohtainen apu, on tämä sanamuoto liian rajaava. Heta-liitto on esittänyt muotoilua, jossa omahoidolliset ja kotihoitoon rinnastuvat tehtävä voidaan sisällyttää henkilökohtaiseen apuun.</w:t>
      </w:r>
    </w:p>
    <w:p w14:paraId="755B4C49" w14:textId="77777777" w:rsidR="00922738" w:rsidRPr="00922738" w:rsidRDefault="00922738" w:rsidP="00611A10">
      <w:pPr>
        <w:rPr>
          <w:sz w:val="24"/>
          <w:szCs w:val="24"/>
          <w:lang w:val="fi-FI"/>
        </w:rPr>
      </w:pPr>
    </w:p>
    <w:p w14:paraId="4A8A94F7" w14:textId="4919BB74" w:rsidR="00922738" w:rsidRPr="00922738" w:rsidRDefault="00922738" w:rsidP="00611A10">
      <w:pPr>
        <w:rPr>
          <w:sz w:val="24"/>
          <w:szCs w:val="24"/>
          <w:lang w:val="fi-FI"/>
        </w:rPr>
      </w:pPr>
      <w:r w:rsidRPr="00922738">
        <w:rPr>
          <w:sz w:val="24"/>
          <w:szCs w:val="24"/>
          <w:lang w:val="fi-FI"/>
        </w:rPr>
        <w:t>Lakiehdotuksesta ei ole saanut vielä varmaa kuvaa, onko tarkoitus, että henkilö saisi henkilökohtaista apua ja lisäksi muuta palvelua terveydenhuollon eritysosaamista vaativiin toimenpiteisiin. Asiakaslähtöistä ei olisi jättää henkilö kokonaan henkilökohtaisen avun ulkopuolelle, jos henkilökohtaista apua voidaan jossain määrin järjestää.</w:t>
      </w:r>
    </w:p>
    <w:p w14:paraId="7B392BBA" w14:textId="77777777" w:rsidR="00922738" w:rsidRPr="00922738" w:rsidRDefault="00922738" w:rsidP="00611A10">
      <w:pPr>
        <w:pStyle w:val="Eivli"/>
        <w:rPr>
          <w:szCs w:val="24"/>
          <w:lang w:val="fi-FI"/>
        </w:rPr>
      </w:pPr>
    </w:p>
    <w:p w14:paraId="418198BA" w14:textId="5B4F6F90" w:rsidR="00922738" w:rsidRPr="00922738" w:rsidRDefault="00922738" w:rsidP="00611A10">
      <w:pPr>
        <w:rPr>
          <w:sz w:val="24"/>
          <w:szCs w:val="24"/>
          <w:lang w:val="fi-FI"/>
        </w:rPr>
      </w:pPr>
      <w:r w:rsidRPr="00922738">
        <w:rPr>
          <w:sz w:val="24"/>
          <w:szCs w:val="24"/>
          <w:lang w:val="fi-FI"/>
        </w:rPr>
        <w:t xml:space="preserve">Jos henkilö ei saisi hoitotoimien vuoksi lainkaan henkilökohtaista apua, lakiehdotuksesta tulee käydä ilmi, millä muulla tavoilla vammaispalvelulain tavoitteet voidaan toteuttaa. Erityisen tuen on kuvattu olevan enemmän palvelu, jos henkilö ei voi määritellä avun tarvettaan. Hoitotoimissa henkilö usein voi itse hyvin määritellä avun tarpeensa, eli erityinen tuki ei vaikuta toimivalta. </w:t>
      </w:r>
    </w:p>
    <w:p w14:paraId="1177BDDC" w14:textId="77777777" w:rsidR="00922738" w:rsidRPr="00922738" w:rsidRDefault="00922738" w:rsidP="00611A10">
      <w:pPr>
        <w:pStyle w:val="Eivli"/>
        <w:rPr>
          <w:szCs w:val="24"/>
          <w:lang w:val="fi-FI"/>
        </w:rPr>
      </w:pPr>
    </w:p>
    <w:p w14:paraId="23CCFEF9" w14:textId="0CC0D041" w:rsidR="00922738" w:rsidRDefault="00922738" w:rsidP="00611A10">
      <w:pPr>
        <w:rPr>
          <w:sz w:val="24"/>
          <w:szCs w:val="24"/>
          <w:lang w:val="fi-FI"/>
        </w:rPr>
      </w:pPr>
      <w:r w:rsidRPr="00922738">
        <w:rPr>
          <w:sz w:val="24"/>
          <w:szCs w:val="24"/>
          <w:lang w:val="fi-FI"/>
        </w:rPr>
        <w:t xml:space="preserve">Nykyisin palveluasumisena on voitu myöntää palveluja, joita laissa ei varsinaisesti tunneta. Tuo toimintatapa ei ole kuitenkaan ongelmaton, jos on tarkoitus, että palveluissa olisi tietyt reunaehdot, kuten esim. työnantajamallin käytössä. Lisäksi ongelma voi olla, jos asumisen tuki olisi kotiin annettava palvelu ja henkilöllä olisi tarve saada apua myös toisaalla. Näistä syistä hoitotoimien suhteen on hyvä kartoittaa nyt, että vammaispalveluihin ei synny väliinputoajaryhmiä uusin perustein. </w:t>
      </w:r>
    </w:p>
    <w:p w14:paraId="5C021099" w14:textId="77777777" w:rsidR="00922738" w:rsidRPr="00922738" w:rsidRDefault="00922738" w:rsidP="00611A10">
      <w:pPr>
        <w:pStyle w:val="Eivli"/>
        <w:rPr>
          <w:lang w:val="fi-FI"/>
        </w:rPr>
      </w:pPr>
    </w:p>
    <w:p w14:paraId="0A5E6369" w14:textId="77777777" w:rsidR="00922738" w:rsidRPr="00922738" w:rsidRDefault="00922738" w:rsidP="00611A10">
      <w:pPr>
        <w:rPr>
          <w:sz w:val="24"/>
          <w:szCs w:val="24"/>
          <w:lang w:val="fi-FI"/>
        </w:rPr>
      </w:pPr>
    </w:p>
    <w:p w14:paraId="62187B86" w14:textId="77777777" w:rsidR="00922738" w:rsidRPr="00922738" w:rsidRDefault="00922738" w:rsidP="00611A10">
      <w:pPr>
        <w:pStyle w:val="Luettelokappale"/>
        <w:numPr>
          <w:ilvl w:val="0"/>
          <w:numId w:val="3"/>
        </w:numPr>
        <w:spacing w:after="160" w:line="259" w:lineRule="auto"/>
        <w:rPr>
          <w:sz w:val="24"/>
          <w:szCs w:val="24"/>
        </w:rPr>
      </w:pPr>
      <w:proofErr w:type="spellStart"/>
      <w:r w:rsidRPr="00922738">
        <w:rPr>
          <w:sz w:val="24"/>
          <w:szCs w:val="24"/>
        </w:rPr>
        <w:t>Palkkakulujen</w:t>
      </w:r>
      <w:proofErr w:type="spellEnd"/>
      <w:r w:rsidRPr="00922738">
        <w:rPr>
          <w:sz w:val="24"/>
          <w:szCs w:val="24"/>
        </w:rPr>
        <w:t xml:space="preserve"> </w:t>
      </w:r>
      <w:proofErr w:type="spellStart"/>
      <w:r w:rsidRPr="00922738">
        <w:rPr>
          <w:sz w:val="24"/>
          <w:szCs w:val="24"/>
        </w:rPr>
        <w:t>korvaaminen</w:t>
      </w:r>
      <w:proofErr w:type="spellEnd"/>
      <w:r w:rsidRPr="00922738">
        <w:rPr>
          <w:sz w:val="24"/>
          <w:szCs w:val="24"/>
        </w:rPr>
        <w:t xml:space="preserve"> </w:t>
      </w:r>
    </w:p>
    <w:p w14:paraId="6047AF5A" w14:textId="77777777" w:rsidR="00922738" w:rsidRPr="00922738" w:rsidRDefault="00922738" w:rsidP="00611A10">
      <w:pPr>
        <w:pStyle w:val="Luettelokappale"/>
        <w:rPr>
          <w:sz w:val="24"/>
          <w:szCs w:val="24"/>
        </w:rPr>
      </w:pPr>
    </w:p>
    <w:p w14:paraId="391EEA36" w14:textId="39BB4C88" w:rsidR="00922738" w:rsidRPr="00922738" w:rsidRDefault="00922738" w:rsidP="00611A10">
      <w:pPr>
        <w:rPr>
          <w:sz w:val="24"/>
          <w:szCs w:val="24"/>
          <w:lang w:val="fi-FI"/>
        </w:rPr>
      </w:pPr>
      <w:r w:rsidRPr="00922738">
        <w:rPr>
          <w:sz w:val="24"/>
          <w:szCs w:val="24"/>
          <w:lang w:val="fi-FI"/>
        </w:rPr>
        <w:t>Henkilökohtaisen avun alalla tarvitaan varmuus siitä, että palkkakulujen korvaaminen ei tule heikkenemään jatkossa lakimuutosten myötä. Henkilökohtaisen avun työnantajamallin korvaussäännöstä on suunniteltu uudessa vammaispalvelulaissa muutettavaksi seuraavasti:</w:t>
      </w:r>
    </w:p>
    <w:p w14:paraId="6173CC4E" w14:textId="77777777" w:rsidR="00922738" w:rsidRPr="00922738" w:rsidRDefault="00922738" w:rsidP="00611A10">
      <w:pPr>
        <w:pStyle w:val="Eivli"/>
        <w:rPr>
          <w:szCs w:val="24"/>
          <w:lang w:val="fi-FI"/>
        </w:rPr>
      </w:pPr>
    </w:p>
    <w:p w14:paraId="720BDD46" w14:textId="3271B071" w:rsidR="00922738" w:rsidRPr="00922738" w:rsidRDefault="00922738" w:rsidP="00611A10">
      <w:pPr>
        <w:ind w:left="1304"/>
        <w:rPr>
          <w:sz w:val="24"/>
          <w:szCs w:val="24"/>
          <w:lang w:val="fi-FI"/>
        </w:rPr>
      </w:pPr>
      <w:r w:rsidRPr="00922738">
        <w:rPr>
          <w:sz w:val="24"/>
          <w:szCs w:val="24"/>
          <w:lang w:val="fi-FI"/>
        </w:rPr>
        <w:t>”Hyvinvointialueen on korvattava vammaiselle henkilölle kohtuullinen avustajan palkka, työnantajan lakisääteiset maksut ja korvaukset sekä muut työnantajana toimimisesta aiheutuvat välttämättömät ja kohtuulliset kulut.”</w:t>
      </w:r>
    </w:p>
    <w:p w14:paraId="4E8AAC4D" w14:textId="77777777" w:rsidR="00922738" w:rsidRPr="00922738" w:rsidRDefault="00922738" w:rsidP="00611A10">
      <w:pPr>
        <w:pStyle w:val="Eivli"/>
        <w:rPr>
          <w:szCs w:val="24"/>
          <w:lang w:val="fi-FI"/>
        </w:rPr>
      </w:pPr>
    </w:p>
    <w:p w14:paraId="4C34C775" w14:textId="3900EA3A" w:rsidR="00922738" w:rsidRPr="00922738" w:rsidRDefault="00922738" w:rsidP="00611A10">
      <w:pPr>
        <w:rPr>
          <w:sz w:val="24"/>
          <w:szCs w:val="24"/>
          <w:lang w:val="fi-FI"/>
        </w:rPr>
      </w:pPr>
      <w:r w:rsidRPr="00922738">
        <w:rPr>
          <w:sz w:val="24"/>
          <w:szCs w:val="24"/>
          <w:lang w:val="fi-FI"/>
        </w:rPr>
        <w:t>Nykyisin työehtosopimuksen mukaisten palkkakulujen on oikeuskäytännössä katsottu olevan lakisääteisiä kustannuksia, jotka kunnan tulee korvata ilman kohtuullisuusharkintaa. Tämä asetelma tulee säilyttää jatkossakin. Riittävää ei ole, että perusteluissa olisi tuotu esiin, että nykykäytäntöjä ei ole tarkoitus muuttaa.</w:t>
      </w:r>
    </w:p>
    <w:p w14:paraId="73268E41" w14:textId="77777777" w:rsidR="00922738" w:rsidRPr="00922738" w:rsidRDefault="00922738" w:rsidP="00611A10">
      <w:pPr>
        <w:pStyle w:val="Eivli"/>
        <w:rPr>
          <w:szCs w:val="24"/>
          <w:lang w:val="fi-FI"/>
        </w:rPr>
      </w:pPr>
    </w:p>
    <w:p w14:paraId="1FD4A541" w14:textId="292C55FD" w:rsidR="00922738" w:rsidRPr="00922738" w:rsidRDefault="00922738" w:rsidP="00611A10">
      <w:pPr>
        <w:rPr>
          <w:sz w:val="24"/>
          <w:szCs w:val="24"/>
          <w:lang w:val="fi-FI"/>
        </w:rPr>
      </w:pPr>
      <w:r w:rsidRPr="00922738">
        <w:rPr>
          <w:sz w:val="24"/>
          <w:szCs w:val="24"/>
          <w:lang w:val="fi-FI"/>
        </w:rPr>
        <w:lastRenderedPageBreak/>
        <w:t xml:space="preserve">Mikäli hyvinvointialue voi lain sanamuodon mukaan käyttää harkintaa siinä, mikä on kohtuullinen palkka, voi tämä estää oikeutta saada työehtosopimuksen mukaiset palkkakulut korvatuiksi. Muutos voi avata mahdollisuuden sille, että hyvinvointialue jättää palkkakuluja korvaamatta kohtuuttomuuteen vedoten. </w:t>
      </w:r>
    </w:p>
    <w:p w14:paraId="24EBA6D9" w14:textId="77777777" w:rsidR="00922738" w:rsidRPr="00922738" w:rsidRDefault="00922738" w:rsidP="00611A10">
      <w:pPr>
        <w:pStyle w:val="Eivli"/>
        <w:rPr>
          <w:szCs w:val="24"/>
          <w:lang w:val="fi-FI"/>
        </w:rPr>
      </w:pPr>
    </w:p>
    <w:p w14:paraId="3BD4689C" w14:textId="77777777" w:rsidR="00922738" w:rsidRPr="00922738" w:rsidRDefault="00922738" w:rsidP="00611A10">
      <w:pPr>
        <w:rPr>
          <w:rStyle w:val="normaltextrun"/>
          <w:rFonts w:ascii="Calibri" w:hAnsi="Calibri" w:cs="Calibri"/>
          <w:sz w:val="24"/>
          <w:szCs w:val="24"/>
          <w:bdr w:val="none" w:sz="0" w:space="0" w:color="auto" w:frame="1"/>
          <w:lang w:val="fi-FI"/>
        </w:rPr>
      </w:pPr>
      <w:r w:rsidRPr="00922738">
        <w:rPr>
          <w:sz w:val="24"/>
          <w:szCs w:val="24"/>
          <w:lang w:val="fi-FI"/>
        </w:rPr>
        <w:t xml:space="preserve">Asia tulee kirjata lain tasolle siten, että työehtosopimuksen mukaiset kulut korvataan vähintään nykyisen käytännön tasoisesti. </w:t>
      </w:r>
      <w:r w:rsidRPr="00922738">
        <w:rPr>
          <w:rStyle w:val="normaltextrun"/>
          <w:rFonts w:ascii="Calibri" w:hAnsi="Calibri" w:cs="Calibri"/>
          <w:sz w:val="24"/>
          <w:szCs w:val="24"/>
          <w:bdr w:val="none" w:sz="0" w:space="0" w:color="auto" w:frame="1"/>
          <w:lang w:val="fi-FI"/>
        </w:rPr>
        <w:t xml:space="preserve">Yksi vaihtoehto ongelman välttämiseksi olisi säilyttää säännös nykyisellään siltä osin, mitä kuluja korvataan. </w:t>
      </w:r>
    </w:p>
    <w:p w14:paraId="5EBDF2C6" w14:textId="77777777" w:rsidR="00922738" w:rsidRPr="00922738" w:rsidRDefault="00922738" w:rsidP="00611A10">
      <w:pPr>
        <w:pStyle w:val="Luettelokappale"/>
        <w:rPr>
          <w:sz w:val="24"/>
          <w:szCs w:val="24"/>
          <w:lang w:val="fi-FI"/>
        </w:rPr>
      </w:pPr>
    </w:p>
    <w:p w14:paraId="3817886C" w14:textId="77777777" w:rsidR="00922738" w:rsidRPr="00922738" w:rsidRDefault="00922738" w:rsidP="00611A10">
      <w:pPr>
        <w:pStyle w:val="Luettelokappale"/>
        <w:rPr>
          <w:sz w:val="24"/>
          <w:szCs w:val="24"/>
          <w:lang w:val="fi-FI"/>
        </w:rPr>
      </w:pPr>
    </w:p>
    <w:p w14:paraId="79D95FB0" w14:textId="77777777" w:rsidR="00922738" w:rsidRPr="00922738" w:rsidRDefault="00922738" w:rsidP="00611A10">
      <w:pPr>
        <w:pStyle w:val="Luettelokappale"/>
        <w:numPr>
          <w:ilvl w:val="0"/>
          <w:numId w:val="3"/>
        </w:numPr>
        <w:spacing w:after="160" w:line="259" w:lineRule="auto"/>
        <w:rPr>
          <w:sz w:val="24"/>
          <w:szCs w:val="24"/>
        </w:rPr>
      </w:pPr>
      <w:proofErr w:type="spellStart"/>
      <w:r w:rsidRPr="00922738">
        <w:rPr>
          <w:sz w:val="24"/>
          <w:szCs w:val="24"/>
        </w:rPr>
        <w:t>Työnantajamallin</w:t>
      </w:r>
      <w:proofErr w:type="spellEnd"/>
      <w:r w:rsidRPr="00922738">
        <w:rPr>
          <w:sz w:val="24"/>
          <w:szCs w:val="24"/>
        </w:rPr>
        <w:t xml:space="preserve"> </w:t>
      </w:r>
      <w:proofErr w:type="spellStart"/>
      <w:r w:rsidRPr="00922738">
        <w:rPr>
          <w:sz w:val="24"/>
          <w:szCs w:val="24"/>
        </w:rPr>
        <w:t>käytännön</w:t>
      </w:r>
      <w:proofErr w:type="spellEnd"/>
      <w:r w:rsidRPr="00922738">
        <w:rPr>
          <w:sz w:val="24"/>
          <w:szCs w:val="24"/>
        </w:rPr>
        <w:t xml:space="preserve"> </w:t>
      </w:r>
      <w:proofErr w:type="spellStart"/>
      <w:r w:rsidRPr="00922738">
        <w:rPr>
          <w:sz w:val="24"/>
          <w:szCs w:val="24"/>
        </w:rPr>
        <w:t>toteutus</w:t>
      </w:r>
      <w:proofErr w:type="spellEnd"/>
    </w:p>
    <w:p w14:paraId="2338D594" w14:textId="77777777" w:rsidR="00922738" w:rsidRPr="00922738" w:rsidRDefault="00922738" w:rsidP="00611A10">
      <w:pPr>
        <w:rPr>
          <w:sz w:val="24"/>
          <w:szCs w:val="24"/>
        </w:rPr>
      </w:pPr>
    </w:p>
    <w:p w14:paraId="5666654F" w14:textId="7F6CA7CC" w:rsidR="00922738" w:rsidRPr="00922738" w:rsidRDefault="00922738" w:rsidP="00611A10">
      <w:pPr>
        <w:rPr>
          <w:rFonts w:eastAsia="Times New Roman"/>
          <w:sz w:val="24"/>
          <w:szCs w:val="24"/>
          <w:lang w:val="fi-FI" w:eastAsia="fi-FI"/>
        </w:rPr>
      </w:pPr>
      <w:r w:rsidRPr="00922738">
        <w:rPr>
          <w:rFonts w:cstheme="minorHAnsi"/>
          <w:sz w:val="24"/>
          <w:szCs w:val="24"/>
          <w:lang w:val="fi-FI"/>
        </w:rPr>
        <w:t xml:space="preserve">Työnantajamallin edellytyksenä on, että työnantaja ”kykenee vastaamaan työnantajan velvollisuuksista”. Heta-liiton mukaan tuo muotoilu on liian tiukka, sillä ”ammattityönantajillakin” voi olla yksittäisiä asioita, joissa ei ole täysin onnistuttu. Muotoilu voisi johtaa siihen, että työnantajamalli vaihdetaan pois liian herkästi. Paremmin edellytystä kuvaisi se, että </w:t>
      </w:r>
      <w:r w:rsidRPr="00922738">
        <w:rPr>
          <w:rFonts w:eastAsia="Times New Roman"/>
          <w:sz w:val="24"/>
          <w:szCs w:val="24"/>
          <w:lang w:val="fi-FI" w:eastAsia="fi-FI"/>
        </w:rPr>
        <w:t xml:space="preserve">työnantajamallia voidaan käyttää, jos työnantajaksi ryhtyvällä henkilöllä on riittävät mahdollisuudet toimia työnantajana. </w:t>
      </w:r>
    </w:p>
    <w:p w14:paraId="066E3C91" w14:textId="77777777" w:rsidR="00922738" w:rsidRPr="00922738" w:rsidRDefault="00922738" w:rsidP="00611A10">
      <w:pPr>
        <w:pStyle w:val="Eivli"/>
        <w:rPr>
          <w:szCs w:val="24"/>
          <w:lang w:val="fi-FI" w:eastAsia="fi-FI"/>
        </w:rPr>
      </w:pPr>
    </w:p>
    <w:p w14:paraId="314959AC" w14:textId="77777777" w:rsidR="00922738" w:rsidRPr="00922738" w:rsidRDefault="00922738" w:rsidP="00611A10">
      <w:pPr>
        <w:rPr>
          <w:sz w:val="24"/>
          <w:szCs w:val="24"/>
          <w:lang w:val="fi-FI"/>
        </w:rPr>
      </w:pPr>
      <w:r w:rsidRPr="6AD58F02">
        <w:rPr>
          <w:rFonts w:eastAsia="Times New Roman"/>
          <w:sz w:val="24"/>
          <w:szCs w:val="24"/>
          <w:lang w:val="fi-FI" w:eastAsia="fi-FI"/>
        </w:rPr>
        <w:t xml:space="preserve">Lain 1. momentin sanamuodon mukaan työnantajamallissa työnantajana toimisi vammainen henkilö. Nykyisen vammaispalvelulain on katsottu mahdollistavan sen, että vammaisen sijaan muu henkilö toimii työnantajana. </w:t>
      </w:r>
      <w:r w:rsidRPr="6AD58F02">
        <w:rPr>
          <w:rFonts w:eastAsia="Times New Roman" w:cs="Calibri"/>
          <w:sz w:val="24"/>
          <w:szCs w:val="24"/>
          <w:lang w:val="fi-FI" w:eastAsia="fi-FI"/>
        </w:rPr>
        <w:t>Heta-liitto esittää, että järjestely edellyttäisi jatkossa erityisiä syitä ja työnantajana voisi toimia vain vammaisen henkilön omainen tai muu läheinen henkilö.</w:t>
      </w:r>
    </w:p>
    <w:p w14:paraId="5667E407" w14:textId="377B61B3" w:rsidR="6AD58F02" w:rsidRDefault="6AD58F02" w:rsidP="00611A10">
      <w:pPr>
        <w:pStyle w:val="Eivli"/>
        <w:rPr>
          <w:szCs w:val="24"/>
          <w:lang w:val="fi-FI"/>
        </w:rPr>
      </w:pPr>
    </w:p>
    <w:p w14:paraId="6601EA62" w14:textId="77777777" w:rsidR="00922738" w:rsidRPr="00922738" w:rsidRDefault="00922738" w:rsidP="00611A10">
      <w:pPr>
        <w:rPr>
          <w:sz w:val="24"/>
          <w:szCs w:val="24"/>
          <w:lang w:val="fi-FI"/>
        </w:rPr>
      </w:pPr>
      <w:r w:rsidRPr="00922738">
        <w:rPr>
          <w:rFonts w:cs="Calibri"/>
          <w:sz w:val="24"/>
          <w:szCs w:val="24"/>
          <w:lang w:val="fi-FI"/>
        </w:rPr>
        <w:t xml:space="preserve">Palkkahallinnon kulujen korvaamista koskeva kohta on jäänyt ajastaan jälkeen. Kunnat ovat keskittäneet palkkahallintoja ja käytännössä on muodostunut pakollinen valtakirjamenettely, jolla työnantaja antaa kunnalle tai avustajakeskukselle valtuudet palkka-asioiden hoitamiseen. Ei ole toivottavaa, että näin keskeinen osa työnantajamallia jää vain yleisemmän sääntelyn varaan. </w:t>
      </w:r>
    </w:p>
    <w:p w14:paraId="728995B4" w14:textId="4E16391A" w:rsidR="00922738" w:rsidRPr="00922738" w:rsidRDefault="00922738" w:rsidP="00611A10">
      <w:pPr>
        <w:rPr>
          <w:sz w:val="24"/>
          <w:szCs w:val="24"/>
          <w:lang w:val="fi-FI"/>
        </w:rPr>
      </w:pPr>
      <w:r w:rsidRPr="00922738">
        <w:rPr>
          <w:sz w:val="24"/>
          <w:szCs w:val="24"/>
          <w:lang w:val="fi-FI"/>
        </w:rPr>
        <w:t xml:space="preserve">Laissa tulee todeta, että työnantajalla on oikeus saada kulut korvatuiksi siten, että hänen ei edellytetä käyttävän omia varojaan maksuihin. </w:t>
      </w:r>
    </w:p>
    <w:p w14:paraId="45997DA6" w14:textId="77777777" w:rsidR="00922738" w:rsidRPr="00922738" w:rsidRDefault="00922738" w:rsidP="00611A10">
      <w:pPr>
        <w:pStyle w:val="Eivli"/>
        <w:rPr>
          <w:szCs w:val="24"/>
          <w:lang w:val="fi-FI"/>
        </w:rPr>
      </w:pPr>
    </w:p>
    <w:p w14:paraId="23410E02" w14:textId="2E38C30D" w:rsidR="00922738" w:rsidRPr="00922738" w:rsidRDefault="00922738" w:rsidP="00611A10">
      <w:pPr>
        <w:rPr>
          <w:sz w:val="24"/>
          <w:szCs w:val="24"/>
          <w:lang w:val="fi-FI"/>
        </w:rPr>
      </w:pPr>
      <w:r w:rsidRPr="00922738">
        <w:rPr>
          <w:sz w:val="24"/>
          <w:szCs w:val="24"/>
          <w:lang w:val="fi-FI"/>
        </w:rPr>
        <w:t>Työoikeuteen pohjautuva neuvonta on käytännön välttämättömyys työnantajien neuvonnassa ja auttamisessa. Kuntaliitto katsoi kevään kuulemisessa, että kunnissa on osaamista vain kuntia koskevasta työehtosopimuksesta, eli riittävää osaamista ei olisi henkilökohtaisen avun työnantajien neuvontaan. Osaamisen puute ei voi pitää paikkaansa, sillä tietoa työlainsäädännön keskeisistä asioista tarvitaan missä tahansa työelämässä. Hyvinvointialueilla on hyvät mahdolliset kehittää neuvontaa</w:t>
      </w:r>
      <w:r w:rsidR="000770E2">
        <w:rPr>
          <w:sz w:val="24"/>
          <w:szCs w:val="24"/>
          <w:lang w:val="fi-FI"/>
        </w:rPr>
        <w:t xml:space="preserve">, </w:t>
      </w:r>
      <w:r w:rsidRPr="00922738">
        <w:rPr>
          <w:sz w:val="24"/>
          <w:szCs w:val="24"/>
          <w:lang w:val="fi-FI"/>
        </w:rPr>
        <w:t>hyödyntää hyvinvointialueiden lakiosaamista</w:t>
      </w:r>
      <w:r w:rsidR="000770E2">
        <w:rPr>
          <w:sz w:val="24"/>
          <w:szCs w:val="24"/>
          <w:lang w:val="fi-FI"/>
        </w:rPr>
        <w:t xml:space="preserve"> </w:t>
      </w:r>
      <w:r w:rsidR="006929D3">
        <w:rPr>
          <w:sz w:val="24"/>
          <w:szCs w:val="24"/>
          <w:lang w:val="fi-FI"/>
        </w:rPr>
        <w:t>ja</w:t>
      </w:r>
      <w:r w:rsidR="000770E2">
        <w:rPr>
          <w:sz w:val="24"/>
          <w:szCs w:val="24"/>
          <w:lang w:val="fi-FI"/>
        </w:rPr>
        <w:t xml:space="preserve"> ostaa palveluita ulkopuolisilta tahoilta.</w:t>
      </w:r>
    </w:p>
    <w:p w14:paraId="45E1CE2E" w14:textId="57B30440" w:rsidR="00922738" w:rsidRPr="00922738" w:rsidRDefault="00922738" w:rsidP="00611A10">
      <w:pPr>
        <w:pStyle w:val="Eivli"/>
        <w:rPr>
          <w:szCs w:val="24"/>
          <w:lang w:val="fi-FI"/>
        </w:rPr>
      </w:pPr>
    </w:p>
    <w:p w14:paraId="11C320B2" w14:textId="77777777" w:rsidR="00922738" w:rsidRPr="00922738" w:rsidRDefault="00922738" w:rsidP="00611A10">
      <w:pPr>
        <w:rPr>
          <w:sz w:val="24"/>
          <w:szCs w:val="24"/>
          <w:lang w:val="fi-FI"/>
        </w:rPr>
      </w:pPr>
    </w:p>
    <w:p w14:paraId="05CA0876" w14:textId="77777777" w:rsidR="00922738" w:rsidRPr="00922738" w:rsidRDefault="00922738" w:rsidP="00611A10">
      <w:pPr>
        <w:rPr>
          <w:sz w:val="24"/>
          <w:szCs w:val="24"/>
          <w:lang w:val="fi-FI"/>
        </w:rPr>
      </w:pPr>
    </w:p>
    <w:p w14:paraId="32B34865" w14:textId="77777777" w:rsidR="00922738" w:rsidRPr="00922738" w:rsidRDefault="00922738" w:rsidP="00611A10">
      <w:pPr>
        <w:rPr>
          <w:sz w:val="24"/>
          <w:szCs w:val="24"/>
          <w:lang w:val="fi-FI"/>
        </w:rPr>
      </w:pPr>
    </w:p>
    <w:p w14:paraId="55C27EDA" w14:textId="77777777" w:rsidR="003F6F14" w:rsidRPr="00922738" w:rsidRDefault="003F6F14" w:rsidP="00611A10">
      <w:pPr>
        <w:rPr>
          <w:sz w:val="24"/>
          <w:szCs w:val="24"/>
          <w:lang w:val="fi-FI"/>
        </w:rPr>
      </w:pPr>
    </w:p>
    <w:sectPr w:rsidR="003F6F14" w:rsidRPr="00922738" w:rsidSect="00E12072">
      <w:headerReference w:type="even" r:id="rId12"/>
      <w:headerReference w:type="default" r:id="rId13"/>
      <w:footerReference w:type="default" r:id="rId14"/>
      <w:headerReference w:type="first" r:id="rId15"/>
      <w:footerReference w:type="first" r:id="rId16"/>
      <w:pgSz w:w="11900" w:h="16840"/>
      <w:pgMar w:top="1701" w:right="1134" w:bottom="567"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ED08" w14:textId="77777777" w:rsidR="003C6F00" w:rsidRDefault="003C6F00" w:rsidP="00A512F0">
      <w:r>
        <w:separator/>
      </w:r>
    </w:p>
  </w:endnote>
  <w:endnote w:type="continuationSeparator" w:id="0">
    <w:p w14:paraId="7A3A9CAE" w14:textId="77777777" w:rsidR="003C6F00" w:rsidRDefault="003C6F00" w:rsidP="00A5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Consol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8287" w14:textId="753D72EF" w:rsidR="009C63B9" w:rsidRDefault="009C63B9" w:rsidP="009C63B9">
    <w:pPr>
      <w:pStyle w:val="Alatunniste"/>
      <w:jc w:val="center"/>
      <w:rPr>
        <w:noProof/>
        <w:sz w:val="20"/>
        <w:lang w:val="fi-FI" w:eastAsia="fi-FI"/>
      </w:rPr>
    </w:pPr>
    <w:r>
      <w:rPr>
        <w:noProof/>
        <w:sz w:val="20"/>
        <w:lang w:val="fi-FI" w:eastAsia="fi-FI"/>
      </w:rPr>
      <w:t xml:space="preserve">Heta – </w:t>
    </w:r>
    <w:r w:rsidR="00922738">
      <w:rPr>
        <w:noProof/>
        <w:sz w:val="20"/>
        <w:lang w:val="fi-FI" w:eastAsia="fi-FI"/>
      </w:rPr>
      <w:t>h</w:t>
    </w:r>
    <w:r>
      <w:rPr>
        <w:noProof/>
        <w:sz w:val="20"/>
        <w:lang w:val="fi-FI" w:eastAsia="fi-FI"/>
      </w:rPr>
      <w:t xml:space="preserve">enkilökohtaisten </w:t>
    </w:r>
    <w:r w:rsidR="00922738">
      <w:rPr>
        <w:noProof/>
        <w:sz w:val="20"/>
        <w:lang w:val="fi-FI" w:eastAsia="fi-FI"/>
      </w:rPr>
      <w:t>a</w:t>
    </w:r>
    <w:r>
      <w:rPr>
        <w:noProof/>
        <w:sz w:val="20"/>
        <w:lang w:val="fi-FI" w:eastAsia="fi-FI"/>
      </w:rPr>
      <w:t xml:space="preserve">vustajien </w:t>
    </w:r>
    <w:r w:rsidR="00922738">
      <w:rPr>
        <w:noProof/>
        <w:sz w:val="20"/>
        <w:lang w:val="fi-FI" w:eastAsia="fi-FI"/>
      </w:rPr>
      <w:t>t</w:t>
    </w:r>
    <w:r>
      <w:rPr>
        <w:noProof/>
        <w:sz w:val="20"/>
        <w:lang w:val="fi-FI" w:eastAsia="fi-FI"/>
      </w:rPr>
      <w:t xml:space="preserve">yönantajien </w:t>
    </w:r>
    <w:r w:rsidR="00922738">
      <w:rPr>
        <w:noProof/>
        <w:sz w:val="20"/>
        <w:lang w:val="fi-FI" w:eastAsia="fi-FI"/>
      </w:rPr>
      <w:t>l</w:t>
    </w:r>
    <w:r>
      <w:rPr>
        <w:noProof/>
        <w:sz w:val="20"/>
        <w:lang w:val="fi-FI" w:eastAsia="fi-FI"/>
      </w:rPr>
      <w:t>iitto ry</w:t>
    </w:r>
  </w:p>
  <w:p w14:paraId="053D5687" w14:textId="77777777" w:rsidR="009C63B9" w:rsidRPr="009C63B9" w:rsidRDefault="009C63B9" w:rsidP="009C63B9">
    <w:pPr>
      <w:pStyle w:val="Alatunniste"/>
      <w:jc w:val="center"/>
      <w:rPr>
        <w:sz w:val="20"/>
        <w:lang w:val="fi-FI"/>
      </w:rPr>
    </w:pPr>
    <w:r w:rsidRPr="009C63B9">
      <w:rPr>
        <w:noProof/>
        <w:sz w:val="20"/>
        <w:lang w:val="fi-FI" w:eastAsia="fi-FI"/>
      </w:rPr>
      <w:t>www.heta-liitto.fi, het</w:t>
    </w:r>
    <w:r>
      <w:rPr>
        <w:noProof/>
        <w:sz w:val="20"/>
        <w:lang w:val="fi-FI" w:eastAsia="fi-FI"/>
      </w:rPr>
      <w:t>a@heta-liitto.fi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BFD9" w14:textId="190A10D8" w:rsidR="00F63EB5" w:rsidRDefault="009C63B9" w:rsidP="009C63B9">
    <w:pPr>
      <w:pStyle w:val="Alatunniste"/>
      <w:jc w:val="center"/>
      <w:rPr>
        <w:noProof/>
        <w:sz w:val="20"/>
        <w:lang w:val="fi-FI" w:eastAsia="fi-FI"/>
      </w:rPr>
    </w:pPr>
    <w:r>
      <w:rPr>
        <w:noProof/>
        <w:sz w:val="20"/>
        <w:lang w:val="fi-FI" w:eastAsia="fi-FI"/>
      </w:rPr>
      <w:t xml:space="preserve">Heta – </w:t>
    </w:r>
    <w:r w:rsidR="00922738">
      <w:rPr>
        <w:noProof/>
        <w:sz w:val="20"/>
        <w:lang w:val="fi-FI" w:eastAsia="fi-FI"/>
      </w:rPr>
      <w:t>h</w:t>
    </w:r>
    <w:r>
      <w:rPr>
        <w:noProof/>
        <w:sz w:val="20"/>
        <w:lang w:val="fi-FI" w:eastAsia="fi-FI"/>
      </w:rPr>
      <w:t xml:space="preserve">enkilökohtaisten </w:t>
    </w:r>
    <w:r w:rsidR="00922738">
      <w:rPr>
        <w:noProof/>
        <w:sz w:val="20"/>
        <w:lang w:val="fi-FI" w:eastAsia="fi-FI"/>
      </w:rPr>
      <w:t>a</w:t>
    </w:r>
    <w:r>
      <w:rPr>
        <w:noProof/>
        <w:sz w:val="20"/>
        <w:lang w:val="fi-FI" w:eastAsia="fi-FI"/>
      </w:rPr>
      <w:t xml:space="preserve">vustajien </w:t>
    </w:r>
    <w:r w:rsidR="00922738">
      <w:rPr>
        <w:noProof/>
        <w:sz w:val="20"/>
        <w:lang w:val="fi-FI" w:eastAsia="fi-FI"/>
      </w:rPr>
      <w:t>t</w:t>
    </w:r>
    <w:r>
      <w:rPr>
        <w:noProof/>
        <w:sz w:val="20"/>
        <w:lang w:val="fi-FI" w:eastAsia="fi-FI"/>
      </w:rPr>
      <w:t xml:space="preserve">yönantajien </w:t>
    </w:r>
    <w:r w:rsidR="00922738">
      <w:rPr>
        <w:noProof/>
        <w:sz w:val="20"/>
        <w:lang w:val="fi-FI" w:eastAsia="fi-FI"/>
      </w:rPr>
      <w:t>l</w:t>
    </w:r>
    <w:r>
      <w:rPr>
        <w:noProof/>
        <w:sz w:val="20"/>
        <w:lang w:val="fi-FI" w:eastAsia="fi-FI"/>
      </w:rPr>
      <w:t>iitto ry</w:t>
    </w:r>
  </w:p>
  <w:p w14:paraId="4526EA82" w14:textId="77777777" w:rsidR="009C63B9" w:rsidRPr="009C63B9" w:rsidRDefault="009C63B9" w:rsidP="009C63B9">
    <w:pPr>
      <w:pStyle w:val="Alatunniste"/>
      <w:jc w:val="center"/>
      <w:rPr>
        <w:sz w:val="20"/>
        <w:lang w:val="fi-FI"/>
      </w:rPr>
    </w:pPr>
    <w:r w:rsidRPr="009C63B9">
      <w:rPr>
        <w:noProof/>
        <w:sz w:val="20"/>
        <w:lang w:val="fi-FI" w:eastAsia="fi-FI"/>
      </w:rPr>
      <w:t>www.heta-liitto.fi, het</w:t>
    </w:r>
    <w:r>
      <w:rPr>
        <w:noProof/>
        <w:sz w:val="20"/>
        <w:lang w:val="fi-FI" w:eastAsia="fi-FI"/>
      </w:rPr>
      <w:t>a@heta-liitto.fi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248D" w14:textId="77777777" w:rsidR="003C6F00" w:rsidRDefault="003C6F00" w:rsidP="00A512F0">
      <w:r>
        <w:separator/>
      </w:r>
    </w:p>
  </w:footnote>
  <w:footnote w:type="continuationSeparator" w:id="0">
    <w:p w14:paraId="74DABB09" w14:textId="77777777" w:rsidR="003C6F00" w:rsidRDefault="003C6F00" w:rsidP="00A5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997" w14:textId="77777777" w:rsidR="00E74B49" w:rsidRDefault="00E74B49"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A2019B3" w14:textId="77777777" w:rsidR="009C63B9" w:rsidRDefault="009C63B9" w:rsidP="00E74B4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C262" w14:textId="77777777" w:rsidR="00E74B49" w:rsidRDefault="00E74B49"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630935">
      <w:rPr>
        <w:rStyle w:val="Sivunumero"/>
        <w:noProof/>
      </w:rPr>
      <w:t>2</w:t>
    </w:r>
    <w:r>
      <w:rPr>
        <w:rStyle w:val="Sivunumero"/>
      </w:rPr>
      <w:fldChar w:fldCharType="end"/>
    </w:r>
  </w:p>
  <w:p w14:paraId="716DD9ED" w14:textId="5BE98F64" w:rsidR="00F63EB5" w:rsidRPr="00630935" w:rsidRDefault="00630935" w:rsidP="00E74B49">
    <w:pPr>
      <w:pStyle w:val="Yltunniste"/>
      <w:ind w:right="360"/>
      <w:jc w:val="center"/>
      <w:rPr>
        <w:lang w:val="fi-FI"/>
      </w:rPr>
    </w:pPr>
    <w:r>
      <w:rPr>
        <w:lang w:val="fi-FI"/>
      </w:rPr>
      <w:fldChar w:fldCharType="begin"/>
    </w:r>
    <w:r>
      <w:rPr>
        <w:lang w:val="fi-FI"/>
      </w:rPr>
      <w:instrText xml:space="preserve"> TIME \@ "d.M.y" </w:instrText>
    </w:r>
    <w:r>
      <w:rPr>
        <w:lang w:val="fi-FI"/>
      </w:rPr>
      <w:fldChar w:fldCharType="separate"/>
    </w:r>
    <w:r w:rsidR="00336482">
      <w:rPr>
        <w:noProof/>
        <w:lang w:val="fi-FI"/>
      </w:rPr>
      <w:t>3.11.21</w:t>
    </w:r>
    <w:r>
      <w:rPr>
        <w:lang w:val="fi-F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872A" w14:textId="77777777" w:rsidR="00F63EB5" w:rsidRDefault="00F63EB5" w:rsidP="00E12072">
    <w:pPr>
      <w:pStyle w:val="Yltunniste"/>
      <w:jc w:val="center"/>
    </w:pPr>
    <w:r>
      <w:rPr>
        <w:noProof/>
        <w:lang w:val="fi-FI" w:eastAsia="fi-FI"/>
      </w:rPr>
      <w:drawing>
        <wp:inline distT="0" distB="0" distL="0" distR="0" wp14:anchorId="2D782278" wp14:editId="74CF2BAF">
          <wp:extent cx="1506855" cy="1490345"/>
          <wp:effectExtent l="0" t="0" r="0" b="825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1490345"/>
                  </a:xfrm>
                  <a:prstGeom prst="rect">
                    <a:avLst/>
                  </a:prstGeom>
                  <a:noFill/>
                  <a:ln>
                    <a:noFill/>
                  </a:ln>
                </pic:spPr>
              </pic:pic>
            </a:graphicData>
          </a:graphic>
        </wp:inline>
      </w:drawing>
    </w:r>
  </w:p>
  <w:p w14:paraId="42AE4AB2" w14:textId="77777777" w:rsidR="005C19F7" w:rsidRDefault="005C19F7" w:rsidP="00E12072">
    <w:pPr>
      <w:pStyle w:val="Yltunniste"/>
      <w:jc w:val="center"/>
    </w:pPr>
  </w:p>
  <w:p w14:paraId="337472FE" w14:textId="22DD36A2" w:rsidR="005C19F7" w:rsidRPr="00630935" w:rsidRDefault="005C19F7" w:rsidP="005C19F7">
    <w:pPr>
      <w:pStyle w:val="Yltunniste"/>
      <w:jc w:val="right"/>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02FE"/>
    <w:multiLevelType w:val="hybridMultilevel"/>
    <w:tmpl w:val="F314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410C3DC9"/>
    <w:multiLevelType w:val="hybridMultilevel"/>
    <w:tmpl w:val="C3C04C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74C65C4"/>
    <w:multiLevelType w:val="multilevel"/>
    <w:tmpl w:val="AEF69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38"/>
    <w:rsid w:val="000105B1"/>
    <w:rsid w:val="00021910"/>
    <w:rsid w:val="000770E2"/>
    <w:rsid w:val="00090E1E"/>
    <w:rsid w:val="00174788"/>
    <w:rsid w:val="001B5A8D"/>
    <w:rsid w:val="001F2FC2"/>
    <w:rsid w:val="00286675"/>
    <w:rsid w:val="00287CE0"/>
    <w:rsid w:val="002C7E79"/>
    <w:rsid w:val="00305AF9"/>
    <w:rsid w:val="00336482"/>
    <w:rsid w:val="00373F72"/>
    <w:rsid w:val="003C6F00"/>
    <w:rsid w:val="003F6F14"/>
    <w:rsid w:val="00425E74"/>
    <w:rsid w:val="00427779"/>
    <w:rsid w:val="004A22E4"/>
    <w:rsid w:val="0050116A"/>
    <w:rsid w:val="005C19F7"/>
    <w:rsid w:val="00611A10"/>
    <w:rsid w:val="00614DFD"/>
    <w:rsid w:val="00626811"/>
    <w:rsid w:val="006278C2"/>
    <w:rsid w:val="00630935"/>
    <w:rsid w:val="006560D1"/>
    <w:rsid w:val="006929D3"/>
    <w:rsid w:val="00777D28"/>
    <w:rsid w:val="007B7ED6"/>
    <w:rsid w:val="00817446"/>
    <w:rsid w:val="008B6DF7"/>
    <w:rsid w:val="008B6FE1"/>
    <w:rsid w:val="008B7180"/>
    <w:rsid w:val="008D05DF"/>
    <w:rsid w:val="00922738"/>
    <w:rsid w:val="00925F08"/>
    <w:rsid w:val="009A5099"/>
    <w:rsid w:val="009B0AB1"/>
    <w:rsid w:val="009C63B9"/>
    <w:rsid w:val="009C7976"/>
    <w:rsid w:val="009E396E"/>
    <w:rsid w:val="009F1F94"/>
    <w:rsid w:val="009F72F9"/>
    <w:rsid w:val="00A50A3E"/>
    <w:rsid w:val="00A512F0"/>
    <w:rsid w:val="00B35114"/>
    <w:rsid w:val="00BC3C0F"/>
    <w:rsid w:val="00BF2A72"/>
    <w:rsid w:val="00C952C6"/>
    <w:rsid w:val="00C97783"/>
    <w:rsid w:val="00CB26C9"/>
    <w:rsid w:val="00CC7C8A"/>
    <w:rsid w:val="00CD1F44"/>
    <w:rsid w:val="00E06FE2"/>
    <w:rsid w:val="00E12072"/>
    <w:rsid w:val="00E74B49"/>
    <w:rsid w:val="00E85436"/>
    <w:rsid w:val="00EE1DF9"/>
    <w:rsid w:val="00EF15E4"/>
    <w:rsid w:val="00F63EB5"/>
    <w:rsid w:val="07FEB4C0"/>
    <w:rsid w:val="20C89050"/>
    <w:rsid w:val="294CADE7"/>
    <w:rsid w:val="3AFF9CE5"/>
    <w:rsid w:val="44B01C02"/>
    <w:rsid w:val="5B881A46"/>
    <w:rsid w:val="61111F56"/>
    <w:rsid w:val="6AD58F02"/>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7960F7F"/>
  <w15:docId w15:val="{FAD13577-0EA2-4A3D-8722-D653B38B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vastaanottaja"/>
    <w:next w:val="Eivli"/>
    <w:qFormat/>
    <w:rsid w:val="00305AF9"/>
    <w:rPr>
      <w:rFonts w:asciiTheme="majorHAnsi" w:hAnsiTheme="majorHAnsi"/>
      <w:sz w:val="22"/>
      <w:szCs w:val="22"/>
      <w:lang w:val="en-GB"/>
    </w:rPr>
  </w:style>
  <w:style w:type="paragraph" w:styleId="Otsikko3">
    <w:name w:val="heading 3"/>
    <w:basedOn w:val="Normaali"/>
    <w:link w:val="Otsikko3Char"/>
    <w:uiPriority w:val="9"/>
    <w:qFormat/>
    <w:rsid w:val="00F63EB5"/>
    <w:pPr>
      <w:spacing w:before="100" w:beforeAutospacing="1" w:after="100" w:afterAutospacing="1"/>
      <w:outlineLvl w:val="2"/>
    </w:pPr>
    <w:rPr>
      <w:rFonts w:ascii="Times" w:hAnsi="Times"/>
      <w:b/>
      <w:bCs/>
      <w:sz w:val="27"/>
      <w:szCs w:val="27"/>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rsid w:val="00925F08"/>
  </w:style>
  <w:style w:type="table" w:customStyle="1" w:styleId="TableNormal">
    <w:name w:val="Table Normal"/>
    <w:semiHidden/>
    <w:rsid w:val="00925F08"/>
    <w:tblPr>
      <w:tblInd w:w="0" w:type="dxa"/>
      <w:tblCellMar>
        <w:top w:w="0" w:type="dxa"/>
        <w:left w:w="108" w:type="dxa"/>
        <w:bottom w:w="0" w:type="dxa"/>
        <w:right w:w="108" w:type="dxa"/>
      </w:tblCellMar>
    </w:tblPr>
  </w:style>
  <w:style w:type="paragraph" w:customStyle="1" w:styleId="Pivys">
    <w:name w:val="Päiväys"/>
    <w:basedOn w:val="Normaali"/>
    <w:qFormat/>
    <w:rsid w:val="00BF2A72"/>
    <w:pPr>
      <w:tabs>
        <w:tab w:val="left" w:pos="7371"/>
      </w:tabs>
      <w:ind w:left="964"/>
    </w:pPr>
    <w:rPr>
      <w:rFonts w:ascii="Arial" w:eastAsia="Cambria" w:hAnsi="Arial" w:cs="Times New Roman"/>
      <w:color w:val="000000"/>
      <w:lang w:val="fi-FI" w:eastAsia="fi-FI"/>
    </w:rPr>
  </w:style>
  <w:style w:type="paragraph" w:styleId="Yltunniste">
    <w:name w:val="header"/>
    <w:basedOn w:val="Normaali"/>
    <w:link w:val="YltunnisteChar"/>
    <w:uiPriority w:val="99"/>
    <w:unhideWhenUsed/>
    <w:rsid w:val="00A512F0"/>
    <w:pPr>
      <w:tabs>
        <w:tab w:val="center" w:pos="4819"/>
        <w:tab w:val="right" w:pos="9638"/>
      </w:tabs>
    </w:pPr>
  </w:style>
  <w:style w:type="character" w:customStyle="1" w:styleId="YltunnisteChar">
    <w:name w:val="Ylätunniste Char"/>
    <w:basedOn w:val="Kappaleenoletusfontti"/>
    <w:link w:val="Yltunniste"/>
    <w:uiPriority w:val="99"/>
    <w:rsid w:val="00A512F0"/>
    <w:rPr>
      <w:sz w:val="24"/>
      <w:lang w:val="en-GB"/>
    </w:rPr>
  </w:style>
  <w:style w:type="paragraph" w:styleId="Alatunniste">
    <w:name w:val="footer"/>
    <w:basedOn w:val="Normaali"/>
    <w:link w:val="AlatunnisteChar"/>
    <w:uiPriority w:val="99"/>
    <w:unhideWhenUsed/>
    <w:rsid w:val="00A512F0"/>
    <w:pPr>
      <w:tabs>
        <w:tab w:val="center" w:pos="4819"/>
        <w:tab w:val="right" w:pos="9638"/>
      </w:tabs>
    </w:pPr>
  </w:style>
  <w:style w:type="character" w:customStyle="1" w:styleId="AlatunnisteChar">
    <w:name w:val="Alatunniste Char"/>
    <w:basedOn w:val="Kappaleenoletusfontti"/>
    <w:link w:val="Alatunniste"/>
    <w:uiPriority w:val="99"/>
    <w:rsid w:val="00A512F0"/>
    <w:rPr>
      <w:sz w:val="24"/>
      <w:lang w:val="en-GB"/>
    </w:rPr>
  </w:style>
  <w:style w:type="paragraph" w:styleId="Seliteteksti">
    <w:name w:val="Balloon Text"/>
    <w:basedOn w:val="Normaali"/>
    <w:link w:val="SelitetekstiChar"/>
    <w:uiPriority w:val="99"/>
    <w:semiHidden/>
    <w:unhideWhenUsed/>
    <w:rsid w:val="00A512F0"/>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A512F0"/>
    <w:rPr>
      <w:rFonts w:ascii="Lucida Grande" w:hAnsi="Lucida Grande" w:cs="Lucida Grande"/>
      <w:sz w:val="18"/>
      <w:szCs w:val="18"/>
      <w:lang w:val="en-GB"/>
    </w:rPr>
  </w:style>
  <w:style w:type="paragraph" w:styleId="Muutos">
    <w:name w:val="Revision"/>
    <w:hidden/>
    <w:uiPriority w:val="99"/>
    <w:semiHidden/>
    <w:rsid w:val="00A512F0"/>
    <w:rPr>
      <w:sz w:val="24"/>
      <w:lang w:val="en-GB"/>
    </w:rPr>
  </w:style>
  <w:style w:type="paragraph" w:styleId="Luettelokappale">
    <w:name w:val="List Paragraph"/>
    <w:basedOn w:val="Normaali"/>
    <w:uiPriority w:val="34"/>
    <w:qFormat/>
    <w:rsid w:val="00E12072"/>
    <w:pPr>
      <w:ind w:left="720"/>
      <w:contextualSpacing/>
    </w:pPr>
  </w:style>
  <w:style w:type="paragraph" w:customStyle="1" w:styleId="HNRvs">
    <w:name w:val="HNR vs"/>
    <w:basedOn w:val="Normaali"/>
    <w:next w:val="Normaali"/>
    <w:uiPriority w:val="99"/>
    <w:rsid w:val="00E12072"/>
    <w:pPr>
      <w:widowControl w:val="0"/>
      <w:autoSpaceDE w:val="0"/>
      <w:autoSpaceDN w:val="0"/>
      <w:adjustRightInd w:val="0"/>
      <w:spacing w:line="280" w:lineRule="atLeast"/>
      <w:textAlignment w:val="center"/>
    </w:pPr>
    <w:rPr>
      <w:rFonts w:ascii="Calibri" w:hAnsi="Calibri" w:cs="Calibri"/>
      <w:color w:val="000000"/>
      <w:szCs w:val="24"/>
      <w:lang w:val="fi-FI"/>
    </w:rPr>
  </w:style>
  <w:style w:type="paragraph" w:customStyle="1" w:styleId="18Calibriotsikko">
    <w:name w:val="18 Calibri otsikko"/>
    <w:basedOn w:val="Normaali"/>
    <w:next w:val="kappaletekstiCalibri12"/>
    <w:qFormat/>
    <w:rsid w:val="008D05DF"/>
    <w:pPr>
      <w:spacing w:line="360" w:lineRule="auto"/>
      <w:jc w:val="both"/>
    </w:pPr>
    <w:rPr>
      <w:b/>
      <w:sz w:val="36"/>
      <w:szCs w:val="36"/>
    </w:rPr>
  </w:style>
  <w:style w:type="paragraph" w:customStyle="1" w:styleId="14Calibriviiteteksti">
    <w:name w:val="14 Calibri viiteteksti"/>
    <w:qFormat/>
    <w:rsid w:val="00305AF9"/>
    <w:pPr>
      <w:spacing w:line="360" w:lineRule="auto"/>
    </w:pPr>
    <w:rPr>
      <w:rFonts w:asciiTheme="majorHAnsi" w:hAnsiTheme="majorHAnsi"/>
      <w:sz w:val="28"/>
      <w:lang w:val="en-GB"/>
    </w:rPr>
  </w:style>
  <w:style w:type="paragraph" w:customStyle="1" w:styleId="kappaletekstiCalibri12">
    <w:name w:val="kappaleteksti Calibri 12"/>
    <w:next w:val="18Calibriotsikko"/>
    <w:qFormat/>
    <w:rsid w:val="00305AF9"/>
    <w:pPr>
      <w:spacing w:before="120" w:after="120"/>
      <w:ind w:left="2495"/>
    </w:pPr>
    <w:rPr>
      <w:rFonts w:asciiTheme="majorHAnsi" w:hAnsiTheme="majorHAnsi"/>
      <w:sz w:val="24"/>
      <w:lang w:val="en-GB"/>
    </w:rPr>
  </w:style>
  <w:style w:type="paragraph" w:styleId="Eivli">
    <w:name w:val="No Spacing"/>
    <w:uiPriority w:val="1"/>
    <w:semiHidden/>
    <w:qFormat/>
    <w:rsid w:val="00305AF9"/>
    <w:rPr>
      <w:sz w:val="24"/>
      <w:lang w:val="en-GB"/>
    </w:rPr>
  </w:style>
  <w:style w:type="character" w:customStyle="1" w:styleId="Otsikko3Char">
    <w:name w:val="Otsikko 3 Char"/>
    <w:basedOn w:val="Kappaleenoletusfontti"/>
    <w:link w:val="Otsikko3"/>
    <w:uiPriority w:val="9"/>
    <w:rsid w:val="00F63EB5"/>
    <w:rPr>
      <w:rFonts w:ascii="Times" w:hAnsi="Times"/>
      <w:b/>
      <w:bCs/>
      <w:sz w:val="27"/>
      <w:szCs w:val="27"/>
      <w:lang w:eastAsia="fi-FI"/>
    </w:rPr>
  </w:style>
  <w:style w:type="character" w:styleId="Hyperlinkki">
    <w:name w:val="Hyperlink"/>
    <w:basedOn w:val="Kappaleenoletusfontti"/>
    <w:uiPriority w:val="99"/>
    <w:unhideWhenUsed/>
    <w:rsid w:val="00F63EB5"/>
    <w:rPr>
      <w:color w:val="0000FF"/>
      <w:u w:val="single"/>
    </w:rPr>
  </w:style>
  <w:style w:type="character" w:styleId="Sivunumero">
    <w:name w:val="page number"/>
    <w:basedOn w:val="Kappaleenoletusfontti"/>
    <w:uiPriority w:val="99"/>
    <w:semiHidden/>
    <w:unhideWhenUsed/>
    <w:rsid w:val="00E74B49"/>
  </w:style>
  <w:style w:type="character" w:customStyle="1" w:styleId="normaltextrun">
    <w:name w:val="normaltextrun"/>
    <w:basedOn w:val="Kappaleenoletusfontti"/>
    <w:rsid w:val="0092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6516">
      <w:bodyDiv w:val="1"/>
      <w:marLeft w:val="0"/>
      <w:marRight w:val="0"/>
      <w:marTop w:val="0"/>
      <w:marBottom w:val="0"/>
      <w:divBdr>
        <w:top w:val="none" w:sz="0" w:space="0" w:color="auto"/>
        <w:left w:val="none" w:sz="0" w:space="0" w:color="auto"/>
        <w:bottom w:val="none" w:sz="0" w:space="0" w:color="auto"/>
        <w:right w:val="none" w:sz="0" w:space="0" w:color="auto"/>
      </w:divBdr>
      <w:divsChild>
        <w:div w:id="392701990">
          <w:marLeft w:val="0"/>
          <w:marRight w:val="0"/>
          <w:marTop w:val="0"/>
          <w:marBottom w:val="0"/>
          <w:divBdr>
            <w:top w:val="none" w:sz="0" w:space="0" w:color="auto"/>
            <w:left w:val="none" w:sz="0" w:space="0" w:color="auto"/>
            <w:bottom w:val="none" w:sz="0" w:space="0" w:color="auto"/>
            <w:right w:val="none" w:sz="0" w:space="0" w:color="auto"/>
          </w:divBdr>
        </w:div>
        <w:div w:id="459229960">
          <w:marLeft w:val="0"/>
          <w:marRight w:val="0"/>
          <w:marTop w:val="105"/>
          <w:marBottom w:val="0"/>
          <w:divBdr>
            <w:top w:val="none" w:sz="0" w:space="0" w:color="auto"/>
            <w:left w:val="none" w:sz="0" w:space="0" w:color="auto"/>
            <w:bottom w:val="none" w:sz="0" w:space="0" w:color="auto"/>
            <w:right w:val="none" w:sz="0" w:space="0" w:color="auto"/>
          </w:divBdr>
          <w:divsChild>
            <w:div w:id="1962955642">
              <w:marLeft w:val="0"/>
              <w:marRight w:val="0"/>
              <w:marTop w:val="0"/>
              <w:marBottom w:val="0"/>
              <w:divBdr>
                <w:top w:val="none" w:sz="0" w:space="0" w:color="auto"/>
                <w:left w:val="none" w:sz="0" w:space="0" w:color="auto"/>
                <w:bottom w:val="none" w:sz="0" w:space="0" w:color="auto"/>
                <w:right w:val="none" w:sz="0" w:space="0" w:color="auto"/>
              </w:divBdr>
              <w:divsChild>
                <w:div w:id="3121739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519556">
          <w:marLeft w:val="0"/>
          <w:marRight w:val="0"/>
          <w:marTop w:val="0"/>
          <w:marBottom w:val="0"/>
          <w:divBdr>
            <w:top w:val="none" w:sz="0" w:space="0" w:color="auto"/>
            <w:left w:val="none" w:sz="0" w:space="0" w:color="auto"/>
            <w:bottom w:val="none" w:sz="0" w:space="0" w:color="auto"/>
            <w:right w:val="none" w:sz="0" w:space="0" w:color="auto"/>
          </w:divBdr>
          <w:divsChild>
            <w:div w:id="339936976">
              <w:marLeft w:val="0"/>
              <w:marRight w:val="0"/>
              <w:marTop w:val="0"/>
              <w:marBottom w:val="0"/>
              <w:divBdr>
                <w:top w:val="none" w:sz="0" w:space="0" w:color="auto"/>
                <w:left w:val="none" w:sz="0" w:space="0" w:color="auto"/>
                <w:bottom w:val="none" w:sz="0" w:space="0" w:color="auto"/>
                <w:right w:val="none" w:sz="0" w:space="0" w:color="auto"/>
              </w:divBdr>
            </w:div>
            <w:div w:id="1427382307">
              <w:marLeft w:val="0"/>
              <w:marRight w:val="0"/>
              <w:marTop w:val="0"/>
              <w:marBottom w:val="0"/>
              <w:divBdr>
                <w:top w:val="none" w:sz="0" w:space="0" w:color="auto"/>
                <w:left w:val="none" w:sz="0" w:space="0" w:color="auto"/>
                <w:bottom w:val="none" w:sz="0" w:space="0" w:color="auto"/>
                <w:right w:val="none" w:sz="0" w:space="0" w:color="auto"/>
              </w:divBdr>
            </w:div>
          </w:divsChild>
        </w:div>
        <w:div w:id="1525362225">
          <w:marLeft w:val="0"/>
          <w:marRight w:val="0"/>
          <w:marTop w:val="105"/>
          <w:marBottom w:val="0"/>
          <w:divBdr>
            <w:top w:val="none" w:sz="0" w:space="0" w:color="auto"/>
            <w:left w:val="none" w:sz="0" w:space="0" w:color="auto"/>
            <w:bottom w:val="none" w:sz="0" w:space="0" w:color="auto"/>
            <w:right w:val="none" w:sz="0" w:space="0" w:color="auto"/>
          </w:divBdr>
          <w:divsChild>
            <w:div w:id="55401948">
              <w:marLeft w:val="0"/>
              <w:marRight w:val="0"/>
              <w:marTop w:val="0"/>
              <w:marBottom w:val="0"/>
              <w:divBdr>
                <w:top w:val="none" w:sz="0" w:space="0" w:color="auto"/>
                <w:left w:val="none" w:sz="0" w:space="0" w:color="auto"/>
                <w:bottom w:val="none" w:sz="0" w:space="0" w:color="auto"/>
                <w:right w:val="none" w:sz="0" w:space="0" w:color="auto"/>
              </w:divBdr>
              <w:divsChild>
                <w:div w:id="9394850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33328857">
          <w:marLeft w:val="0"/>
          <w:marRight w:val="0"/>
          <w:marTop w:val="0"/>
          <w:marBottom w:val="0"/>
          <w:divBdr>
            <w:top w:val="none" w:sz="0" w:space="0" w:color="auto"/>
            <w:left w:val="none" w:sz="0" w:space="0" w:color="auto"/>
            <w:bottom w:val="none" w:sz="0" w:space="0" w:color="auto"/>
            <w:right w:val="none" w:sz="0" w:space="0" w:color="auto"/>
          </w:divBdr>
          <w:divsChild>
            <w:div w:id="342516162">
              <w:marLeft w:val="0"/>
              <w:marRight w:val="0"/>
              <w:marTop w:val="0"/>
              <w:marBottom w:val="0"/>
              <w:divBdr>
                <w:top w:val="none" w:sz="0" w:space="0" w:color="auto"/>
                <w:left w:val="none" w:sz="0" w:space="0" w:color="auto"/>
                <w:bottom w:val="none" w:sz="0" w:space="0" w:color="auto"/>
                <w:right w:val="none" w:sz="0" w:space="0" w:color="auto"/>
              </w:divBdr>
            </w:div>
          </w:divsChild>
        </w:div>
        <w:div w:id="1181168222">
          <w:marLeft w:val="0"/>
          <w:marRight w:val="0"/>
          <w:marTop w:val="105"/>
          <w:marBottom w:val="0"/>
          <w:divBdr>
            <w:top w:val="none" w:sz="0" w:space="0" w:color="auto"/>
            <w:left w:val="none" w:sz="0" w:space="0" w:color="auto"/>
            <w:bottom w:val="none" w:sz="0" w:space="0" w:color="auto"/>
            <w:right w:val="none" w:sz="0" w:space="0" w:color="auto"/>
          </w:divBdr>
          <w:divsChild>
            <w:div w:id="753668896">
              <w:marLeft w:val="0"/>
              <w:marRight w:val="0"/>
              <w:marTop w:val="0"/>
              <w:marBottom w:val="0"/>
              <w:divBdr>
                <w:top w:val="none" w:sz="0" w:space="0" w:color="auto"/>
                <w:left w:val="none" w:sz="0" w:space="0" w:color="auto"/>
                <w:bottom w:val="none" w:sz="0" w:space="0" w:color="auto"/>
                <w:right w:val="none" w:sz="0" w:space="0" w:color="auto"/>
              </w:divBdr>
              <w:divsChild>
                <w:div w:id="2278080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30855233">
          <w:marLeft w:val="0"/>
          <w:marRight w:val="0"/>
          <w:marTop w:val="0"/>
          <w:marBottom w:val="0"/>
          <w:divBdr>
            <w:top w:val="none" w:sz="0" w:space="0" w:color="auto"/>
            <w:left w:val="none" w:sz="0" w:space="0" w:color="auto"/>
            <w:bottom w:val="none" w:sz="0" w:space="0" w:color="auto"/>
            <w:right w:val="none" w:sz="0" w:space="0" w:color="auto"/>
          </w:divBdr>
          <w:divsChild>
            <w:div w:id="1730303968">
              <w:marLeft w:val="0"/>
              <w:marRight w:val="0"/>
              <w:marTop w:val="0"/>
              <w:marBottom w:val="0"/>
              <w:divBdr>
                <w:top w:val="none" w:sz="0" w:space="0" w:color="auto"/>
                <w:left w:val="none" w:sz="0" w:space="0" w:color="auto"/>
                <w:bottom w:val="none" w:sz="0" w:space="0" w:color="auto"/>
                <w:right w:val="none" w:sz="0" w:space="0" w:color="auto"/>
              </w:divBdr>
            </w:div>
          </w:divsChild>
        </w:div>
        <w:div w:id="1149515322">
          <w:marLeft w:val="0"/>
          <w:marRight w:val="0"/>
          <w:marTop w:val="105"/>
          <w:marBottom w:val="0"/>
          <w:divBdr>
            <w:top w:val="none" w:sz="0" w:space="0" w:color="auto"/>
            <w:left w:val="none" w:sz="0" w:space="0" w:color="auto"/>
            <w:bottom w:val="none" w:sz="0" w:space="0" w:color="auto"/>
            <w:right w:val="none" w:sz="0" w:space="0" w:color="auto"/>
          </w:divBdr>
          <w:divsChild>
            <w:div w:id="166406445">
              <w:marLeft w:val="0"/>
              <w:marRight w:val="0"/>
              <w:marTop w:val="0"/>
              <w:marBottom w:val="0"/>
              <w:divBdr>
                <w:top w:val="none" w:sz="0" w:space="0" w:color="auto"/>
                <w:left w:val="none" w:sz="0" w:space="0" w:color="auto"/>
                <w:bottom w:val="none" w:sz="0" w:space="0" w:color="auto"/>
                <w:right w:val="none" w:sz="0" w:space="0" w:color="auto"/>
              </w:divBdr>
              <w:divsChild>
                <w:div w:id="759257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7153222">
          <w:marLeft w:val="0"/>
          <w:marRight w:val="0"/>
          <w:marTop w:val="0"/>
          <w:marBottom w:val="0"/>
          <w:divBdr>
            <w:top w:val="none" w:sz="0" w:space="0" w:color="auto"/>
            <w:left w:val="none" w:sz="0" w:space="0" w:color="auto"/>
            <w:bottom w:val="none" w:sz="0" w:space="0" w:color="auto"/>
            <w:right w:val="none" w:sz="0" w:space="0" w:color="auto"/>
          </w:divBdr>
          <w:divsChild>
            <w:div w:id="1490442731">
              <w:marLeft w:val="0"/>
              <w:marRight w:val="0"/>
              <w:marTop w:val="0"/>
              <w:marBottom w:val="0"/>
              <w:divBdr>
                <w:top w:val="none" w:sz="0" w:space="0" w:color="auto"/>
                <w:left w:val="none" w:sz="0" w:space="0" w:color="auto"/>
                <w:bottom w:val="none" w:sz="0" w:space="0" w:color="auto"/>
                <w:right w:val="none" w:sz="0" w:space="0" w:color="auto"/>
              </w:divBdr>
            </w:div>
            <w:div w:id="501748650">
              <w:marLeft w:val="0"/>
              <w:marRight w:val="0"/>
              <w:marTop w:val="0"/>
              <w:marBottom w:val="0"/>
              <w:divBdr>
                <w:top w:val="none" w:sz="0" w:space="0" w:color="auto"/>
                <w:left w:val="none" w:sz="0" w:space="0" w:color="auto"/>
                <w:bottom w:val="none" w:sz="0" w:space="0" w:color="auto"/>
                <w:right w:val="none" w:sz="0" w:space="0" w:color="auto"/>
              </w:divBdr>
            </w:div>
          </w:divsChild>
        </w:div>
        <w:div w:id="60905443">
          <w:marLeft w:val="0"/>
          <w:marRight w:val="0"/>
          <w:marTop w:val="105"/>
          <w:marBottom w:val="0"/>
          <w:divBdr>
            <w:top w:val="none" w:sz="0" w:space="0" w:color="auto"/>
            <w:left w:val="none" w:sz="0" w:space="0" w:color="auto"/>
            <w:bottom w:val="none" w:sz="0" w:space="0" w:color="auto"/>
            <w:right w:val="none" w:sz="0" w:space="0" w:color="auto"/>
          </w:divBdr>
          <w:divsChild>
            <w:div w:id="1124350960">
              <w:marLeft w:val="0"/>
              <w:marRight w:val="0"/>
              <w:marTop w:val="0"/>
              <w:marBottom w:val="0"/>
              <w:divBdr>
                <w:top w:val="none" w:sz="0" w:space="0" w:color="auto"/>
                <w:left w:val="none" w:sz="0" w:space="0" w:color="auto"/>
                <w:bottom w:val="none" w:sz="0" w:space="0" w:color="auto"/>
                <w:right w:val="none" w:sz="0" w:space="0" w:color="auto"/>
              </w:divBdr>
              <w:divsChild>
                <w:div w:id="13741600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14289499">
          <w:marLeft w:val="0"/>
          <w:marRight w:val="0"/>
          <w:marTop w:val="0"/>
          <w:marBottom w:val="0"/>
          <w:divBdr>
            <w:top w:val="none" w:sz="0" w:space="0" w:color="auto"/>
            <w:left w:val="none" w:sz="0" w:space="0" w:color="auto"/>
            <w:bottom w:val="none" w:sz="0" w:space="0" w:color="auto"/>
            <w:right w:val="none" w:sz="0" w:space="0" w:color="auto"/>
          </w:divBdr>
          <w:divsChild>
            <w:div w:id="941914124">
              <w:marLeft w:val="0"/>
              <w:marRight w:val="0"/>
              <w:marTop w:val="0"/>
              <w:marBottom w:val="0"/>
              <w:divBdr>
                <w:top w:val="none" w:sz="0" w:space="0" w:color="auto"/>
                <w:left w:val="none" w:sz="0" w:space="0" w:color="auto"/>
                <w:bottom w:val="none" w:sz="0" w:space="0" w:color="auto"/>
                <w:right w:val="none" w:sz="0" w:space="0" w:color="auto"/>
              </w:divBdr>
            </w:div>
            <w:div w:id="123281108">
              <w:marLeft w:val="0"/>
              <w:marRight w:val="0"/>
              <w:marTop w:val="0"/>
              <w:marBottom w:val="0"/>
              <w:divBdr>
                <w:top w:val="none" w:sz="0" w:space="0" w:color="auto"/>
                <w:left w:val="none" w:sz="0" w:space="0" w:color="auto"/>
                <w:bottom w:val="none" w:sz="0" w:space="0" w:color="auto"/>
                <w:right w:val="none" w:sz="0" w:space="0" w:color="auto"/>
              </w:divBdr>
            </w:div>
          </w:divsChild>
        </w:div>
        <w:div w:id="754787062">
          <w:marLeft w:val="0"/>
          <w:marRight w:val="0"/>
          <w:marTop w:val="105"/>
          <w:marBottom w:val="0"/>
          <w:divBdr>
            <w:top w:val="none" w:sz="0" w:space="0" w:color="auto"/>
            <w:left w:val="none" w:sz="0" w:space="0" w:color="auto"/>
            <w:bottom w:val="none" w:sz="0" w:space="0" w:color="auto"/>
            <w:right w:val="none" w:sz="0" w:space="0" w:color="auto"/>
          </w:divBdr>
          <w:divsChild>
            <w:div w:id="1959874770">
              <w:marLeft w:val="0"/>
              <w:marRight w:val="0"/>
              <w:marTop w:val="0"/>
              <w:marBottom w:val="0"/>
              <w:divBdr>
                <w:top w:val="none" w:sz="0" w:space="0" w:color="auto"/>
                <w:left w:val="none" w:sz="0" w:space="0" w:color="auto"/>
                <w:bottom w:val="none" w:sz="0" w:space="0" w:color="auto"/>
                <w:right w:val="none" w:sz="0" w:space="0" w:color="auto"/>
              </w:divBdr>
              <w:divsChild>
                <w:div w:id="31275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86147738">
          <w:marLeft w:val="0"/>
          <w:marRight w:val="0"/>
          <w:marTop w:val="0"/>
          <w:marBottom w:val="0"/>
          <w:divBdr>
            <w:top w:val="none" w:sz="0" w:space="0" w:color="auto"/>
            <w:left w:val="none" w:sz="0" w:space="0" w:color="auto"/>
            <w:bottom w:val="none" w:sz="0" w:space="0" w:color="auto"/>
            <w:right w:val="none" w:sz="0" w:space="0" w:color="auto"/>
          </w:divBdr>
          <w:divsChild>
            <w:div w:id="980380745">
              <w:marLeft w:val="0"/>
              <w:marRight w:val="0"/>
              <w:marTop w:val="0"/>
              <w:marBottom w:val="0"/>
              <w:divBdr>
                <w:top w:val="none" w:sz="0" w:space="0" w:color="auto"/>
                <w:left w:val="none" w:sz="0" w:space="0" w:color="auto"/>
                <w:bottom w:val="none" w:sz="0" w:space="0" w:color="auto"/>
                <w:right w:val="none" w:sz="0" w:space="0" w:color="auto"/>
              </w:divBdr>
            </w:div>
            <w:div w:id="1312325501">
              <w:marLeft w:val="0"/>
              <w:marRight w:val="0"/>
              <w:marTop w:val="0"/>
              <w:marBottom w:val="0"/>
              <w:divBdr>
                <w:top w:val="none" w:sz="0" w:space="0" w:color="auto"/>
                <w:left w:val="none" w:sz="0" w:space="0" w:color="auto"/>
                <w:bottom w:val="none" w:sz="0" w:space="0" w:color="auto"/>
                <w:right w:val="none" w:sz="0" w:space="0" w:color="auto"/>
              </w:divBdr>
            </w:div>
          </w:divsChild>
        </w:div>
        <w:div w:id="270166318">
          <w:marLeft w:val="0"/>
          <w:marRight w:val="0"/>
          <w:marTop w:val="105"/>
          <w:marBottom w:val="0"/>
          <w:divBdr>
            <w:top w:val="none" w:sz="0" w:space="0" w:color="auto"/>
            <w:left w:val="none" w:sz="0" w:space="0" w:color="auto"/>
            <w:bottom w:val="none" w:sz="0" w:space="0" w:color="auto"/>
            <w:right w:val="none" w:sz="0" w:space="0" w:color="auto"/>
          </w:divBdr>
          <w:divsChild>
            <w:div w:id="138615653">
              <w:marLeft w:val="0"/>
              <w:marRight w:val="0"/>
              <w:marTop w:val="0"/>
              <w:marBottom w:val="0"/>
              <w:divBdr>
                <w:top w:val="none" w:sz="0" w:space="0" w:color="auto"/>
                <w:left w:val="none" w:sz="0" w:space="0" w:color="auto"/>
                <w:bottom w:val="none" w:sz="0" w:space="0" w:color="auto"/>
                <w:right w:val="none" w:sz="0" w:space="0" w:color="auto"/>
              </w:divBdr>
              <w:divsChild>
                <w:div w:id="8149490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99976861">
          <w:marLeft w:val="0"/>
          <w:marRight w:val="0"/>
          <w:marTop w:val="0"/>
          <w:marBottom w:val="0"/>
          <w:divBdr>
            <w:top w:val="none" w:sz="0" w:space="0" w:color="auto"/>
            <w:left w:val="none" w:sz="0" w:space="0" w:color="auto"/>
            <w:bottom w:val="none" w:sz="0" w:space="0" w:color="auto"/>
            <w:right w:val="none" w:sz="0" w:space="0" w:color="auto"/>
          </w:divBdr>
          <w:divsChild>
            <w:div w:id="710955026">
              <w:marLeft w:val="0"/>
              <w:marRight w:val="0"/>
              <w:marTop w:val="0"/>
              <w:marBottom w:val="0"/>
              <w:divBdr>
                <w:top w:val="none" w:sz="0" w:space="0" w:color="auto"/>
                <w:left w:val="none" w:sz="0" w:space="0" w:color="auto"/>
                <w:bottom w:val="none" w:sz="0" w:space="0" w:color="auto"/>
                <w:right w:val="none" w:sz="0" w:space="0" w:color="auto"/>
              </w:divBdr>
            </w:div>
            <w:div w:id="1815416071">
              <w:marLeft w:val="0"/>
              <w:marRight w:val="0"/>
              <w:marTop w:val="0"/>
              <w:marBottom w:val="0"/>
              <w:divBdr>
                <w:top w:val="none" w:sz="0" w:space="0" w:color="auto"/>
                <w:left w:val="none" w:sz="0" w:space="0" w:color="auto"/>
                <w:bottom w:val="none" w:sz="0" w:space="0" w:color="auto"/>
                <w:right w:val="none" w:sz="0" w:space="0" w:color="auto"/>
              </w:divBdr>
            </w:div>
          </w:divsChild>
        </w:div>
        <w:div w:id="66072714">
          <w:marLeft w:val="0"/>
          <w:marRight w:val="0"/>
          <w:marTop w:val="105"/>
          <w:marBottom w:val="0"/>
          <w:divBdr>
            <w:top w:val="none" w:sz="0" w:space="0" w:color="auto"/>
            <w:left w:val="none" w:sz="0" w:space="0" w:color="auto"/>
            <w:bottom w:val="none" w:sz="0" w:space="0" w:color="auto"/>
            <w:right w:val="none" w:sz="0" w:space="0" w:color="auto"/>
          </w:divBdr>
          <w:divsChild>
            <w:div w:id="798256216">
              <w:marLeft w:val="0"/>
              <w:marRight w:val="0"/>
              <w:marTop w:val="0"/>
              <w:marBottom w:val="0"/>
              <w:divBdr>
                <w:top w:val="none" w:sz="0" w:space="0" w:color="auto"/>
                <w:left w:val="none" w:sz="0" w:space="0" w:color="auto"/>
                <w:bottom w:val="none" w:sz="0" w:space="0" w:color="auto"/>
                <w:right w:val="none" w:sz="0" w:space="0" w:color="auto"/>
              </w:divBdr>
              <w:divsChild>
                <w:div w:id="1594364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1487297">
          <w:marLeft w:val="0"/>
          <w:marRight w:val="0"/>
          <w:marTop w:val="0"/>
          <w:marBottom w:val="0"/>
          <w:divBdr>
            <w:top w:val="none" w:sz="0" w:space="0" w:color="auto"/>
            <w:left w:val="none" w:sz="0" w:space="0" w:color="auto"/>
            <w:bottom w:val="none" w:sz="0" w:space="0" w:color="auto"/>
            <w:right w:val="none" w:sz="0" w:space="0" w:color="auto"/>
          </w:divBdr>
          <w:divsChild>
            <w:div w:id="1181355368">
              <w:marLeft w:val="0"/>
              <w:marRight w:val="0"/>
              <w:marTop w:val="0"/>
              <w:marBottom w:val="0"/>
              <w:divBdr>
                <w:top w:val="none" w:sz="0" w:space="0" w:color="auto"/>
                <w:left w:val="none" w:sz="0" w:space="0" w:color="auto"/>
                <w:bottom w:val="none" w:sz="0" w:space="0" w:color="auto"/>
                <w:right w:val="none" w:sz="0" w:space="0" w:color="auto"/>
              </w:divBdr>
            </w:div>
            <w:div w:id="1465927352">
              <w:marLeft w:val="0"/>
              <w:marRight w:val="0"/>
              <w:marTop w:val="0"/>
              <w:marBottom w:val="0"/>
              <w:divBdr>
                <w:top w:val="none" w:sz="0" w:space="0" w:color="auto"/>
                <w:left w:val="none" w:sz="0" w:space="0" w:color="auto"/>
                <w:bottom w:val="none" w:sz="0" w:space="0" w:color="auto"/>
                <w:right w:val="none" w:sz="0" w:space="0" w:color="auto"/>
              </w:divBdr>
            </w:div>
          </w:divsChild>
        </w:div>
        <w:div w:id="1488788206">
          <w:marLeft w:val="0"/>
          <w:marRight w:val="0"/>
          <w:marTop w:val="105"/>
          <w:marBottom w:val="0"/>
          <w:divBdr>
            <w:top w:val="none" w:sz="0" w:space="0" w:color="auto"/>
            <w:left w:val="none" w:sz="0" w:space="0" w:color="auto"/>
            <w:bottom w:val="none" w:sz="0" w:space="0" w:color="auto"/>
            <w:right w:val="none" w:sz="0" w:space="0" w:color="auto"/>
          </w:divBdr>
          <w:divsChild>
            <w:div w:id="1357343620">
              <w:marLeft w:val="0"/>
              <w:marRight w:val="0"/>
              <w:marTop w:val="0"/>
              <w:marBottom w:val="0"/>
              <w:divBdr>
                <w:top w:val="none" w:sz="0" w:space="0" w:color="auto"/>
                <w:left w:val="none" w:sz="0" w:space="0" w:color="auto"/>
                <w:bottom w:val="none" w:sz="0" w:space="0" w:color="auto"/>
                <w:right w:val="none" w:sz="0" w:space="0" w:color="auto"/>
              </w:divBdr>
              <w:divsChild>
                <w:div w:id="1657547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54004708">
          <w:marLeft w:val="0"/>
          <w:marRight w:val="0"/>
          <w:marTop w:val="0"/>
          <w:marBottom w:val="0"/>
          <w:divBdr>
            <w:top w:val="none" w:sz="0" w:space="0" w:color="auto"/>
            <w:left w:val="none" w:sz="0" w:space="0" w:color="auto"/>
            <w:bottom w:val="none" w:sz="0" w:space="0" w:color="auto"/>
            <w:right w:val="none" w:sz="0" w:space="0" w:color="auto"/>
          </w:divBdr>
          <w:divsChild>
            <w:div w:id="964383839">
              <w:marLeft w:val="0"/>
              <w:marRight w:val="0"/>
              <w:marTop w:val="0"/>
              <w:marBottom w:val="0"/>
              <w:divBdr>
                <w:top w:val="none" w:sz="0" w:space="0" w:color="auto"/>
                <w:left w:val="none" w:sz="0" w:space="0" w:color="auto"/>
                <w:bottom w:val="none" w:sz="0" w:space="0" w:color="auto"/>
                <w:right w:val="none" w:sz="0" w:space="0" w:color="auto"/>
              </w:divBdr>
            </w:div>
            <w:div w:id="17695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20Weckman\Downloads\Heta%202016%20(2).dotx" TargetMode="External"/></Relationships>
</file>

<file path=word/theme/theme1.xml><?xml version="1.0" encoding="utf-8"?>
<a:theme xmlns:a="http://schemas.openxmlformats.org/drawingml/2006/main" name="Oletus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145B37D8FCF61447948296FE752A5A0A" ma:contentTypeVersion="8" ma:contentTypeDescription="Luo uusi asiakirja." ma:contentTypeScope="" ma:versionID="9c61d81734335dfab44c08047bf269b2">
  <xsd:schema xmlns:xsd="http://www.w3.org/2001/XMLSchema" xmlns:xs="http://www.w3.org/2001/XMLSchema" xmlns:p="http://schemas.microsoft.com/office/2006/metadata/properties" xmlns:ns2="519ce916-b283-4a8d-ab0b-254808806b8c" targetNamespace="http://schemas.microsoft.com/office/2006/metadata/properties" ma:root="true" ma:fieldsID="051650f7916bef40880300c236bc4ddc" ns2:_="">
    <xsd:import namespace="519ce916-b283-4a8d-ab0b-254808806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ce916-b283-4a8d-ab0b-254808806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1ACBC-4456-4DF8-B8F2-08404B17E060}">
  <ds:schemaRefs>
    <ds:schemaRef ds:uri="http://schemas.microsoft.com/sharepoint/v3/contenttype/forms"/>
  </ds:schemaRefs>
</ds:datastoreItem>
</file>

<file path=customXml/itemProps3.xml><?xml version="1.0" encoding="utf-8"?>
<ds:datastoreItem xmlns:ds="http://schemas.openxmlformats.org/officeDocument/2006/customXml" ds:itemID="{F935F4C7-167F-4C71-A2E6-FC6B6E130442}">
  <ds:schemaRefs>
    <ds:schemaRef ds:uri="http://schemas.openxmlformats.org/officeDocument/2006/bibliography"/>
  </ds:schemaRefs>
</ds:datastoreItem>
</file>

<file path=customXml/itemProps4.xml><?xml version="1.0" encoding="utf-8"?>
<ds:datastoreItem xmlns:ds="http://schemas.openxmlformats.org/officeDocument/2006/customXml" ds:itemID="{13501B7C-9512-4D44-ADE0-0723EB382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ce916-b283-4a8d-ab0b-254808806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9F4336-1025-40E7-A460-BAFB4ECFF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Heta 2016 (2)</Template>
  <TotalTime>2</TotalTime>
  <Pages>3</Pages>
  <Words>837</Words>
  <Characters>6782</Characters>
  <Application>Microsoft Office Word</Application>
  <DocSecurity>0</DocSecurity>
  <Lines>56</Lines>
  <Paragraphs>15</Paragraphs>
  <ScaleCrop>false</ScaleCrop>
  <Company>x</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Elisa Weckman</cp:lastModifiedBy>
  <cp:revision>5</cp:revision>
  <cp:lastPrinted>2021-11-03T11:38:00Z</cp:lastPrinted>
  <dcterms:created xsi:type="dcterms:W3CDTF">2021-11-03T11:21:00Z</dcterms:created>
  <dcterms:modified xsi:type="dcterms:W3CDTF">2021-11-03T11:38:00Z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0x010100145B37D8FCF61447948296FE752A5A0A</vt:lpwstr>
  </property>
</Properties>
</file>